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6CE42A" w14:textId="4EB7FFA3" w:rsidR="004071DD" w:rsidRPr="004071DD" w:rsidRDefault="004071DD" w:rsidP="004071DD">
      <w:pPr>
        <w:spacing w:line="360" w:lineRule="auto"/>
        <w:rPr>
          <w:sz w:val="24"/>
          <w:szCs w:val="24"/>
        </w:rPr>
      </w:pPr>
    </w:p>
    <w:p w14:paraId="07383E7F" w14:textId="61AEC3D1" w:rsidR="00DB1935" w:rsidRPr="00A81006" w:rsidRDefault="00DB1935" w:rsidP="00A81006">
      <w:pPr>
        <w:jc w:val="center"/>
        <w:rPr>
          <w:rFonts w:eastAsia="Times New Roman"/>
          <w:b/>
          <w:bCs/>
          <w:sz w:val="8"/>
          <w:szCs w:val="8"/>
        </w:rPr>
      </w:pPr>
    </w:p>
    <w:p w14:paraId="2CB6A081" w14:textId="3D051260" w:rsidR="00DB1935" w:rsidRDefault="001672EB" w:rsidP="009852CC">
      <w:pPr>
        <w:tabs>
          <w:tab w:val="left" w:pos="1540"/>
        </w:tabs>
        <w:spacing w:line="360" w:lineRule="auto"/>
        <w:ind w:left="-360"/>
        <w:jc w:val="center"/>
        <w:rPr>
          <w:rFonts w:eastAsia="Times New Roman"/>
          <w:b/>
          <w:bCs/>
          <w:sz w:val="24"/>
          <w:szCs w:val="24"/>
        </w:rPr>
      </w:pPr>
      <w:r w:rsidRPr="001672EB">
        <w:rPr>
          <w:rFonts w:eastAsia="Times New Roman"/>
          <w:b/>
          <w:bCs/>
          <w:sz w:val="24"/>
          <w:szCs w:val="24"/>
        </w:rPr>
        <w:t xml:space="preserve">MASTITE CLÍNICA EM </w:t>
      </w:r>
      <w:r w:rsidR="009852CC">
        <w:rPr>
          <w:rFonts w:eastAsia="Times New Roman"/>
          <w:b/>
          <w:bCs/>
          <w:sz w:val="24"/>
          <w:szCs w:val="24"/>
        </w:rPr>
        <w:t xml:space="preserve">VACA </w:t>
      </w:r>
      <w:r w:rsidRPr="001672EB">
        <w:rPr>
          <w:rFonts w:eastAsia="Times New Roman"/>
          <w:b/>
          <w:bCs/>
          <w:sz w:val="24"/>
          <w:szCs w:val="24"/>
        </w:rPr>
        <w:t>GIROLANDO</w:t>
      </w:r>
      <w:r w:rsidR="00AD0F62" w:rsidRPr="00AD0F62">
        <w:rPr>
          <w:rFonts w:eastAsia="Times New Roman"/>
          <w:b/>
          <w:bCs/>
          <w:sz w:val="24"/>
          <w:szCs w:val="24"/>
        </w:rPr>
        <w:t>: RELATO DE CASO</w:t>
      </w:r>
    </w:p>
    <w:p w14:paraId="4D7792FE" w14:textId="77777777" w:rsidR="00AD0F62" w:rsidRDefault="00AD0F62" w:rsidP="00916E13">
      <w:pPr>
        <w:tabs>
          <w:tab w:val="left" w:pos="1540"/>
        </w:tabs>
        <w:ind w:left="-360"/>
        <w:jc w:val="right"/>
        <w:rPr>
          <w:rFonts w:eastAsia="Times New Roman"/>
          <w:sz w:val="24"/>
          <w:szCs w:val="24"/>
        </w:rPr>
      </w:pPr>
    </w:p>
    <w:p w14:paraId="727FAE74" w14:textId="4FD54C52" w:rsidR="001672EB" w:rsidRPr="001672EB" w:rsidRDefault="001672EB" w:rsidP="001672EB">
      <w:pPr>
        <w:widowControl w:val="0"/>
        <w:spacing w:before="1" w:line="360" w:lineRule="auto"/>
        <w:jc w:val="right"/>
        <w:rPr>
          <w:sz w:val="24"/>
          <w:szCs w:val="24"/>
        </w:rPr>
      </w:pPr>
      <w:r w:rsidRPr="001672EB">
        <w:rPr>
          <w:sz w:val="24"/>
          <w:szCs w:val="24"/>
        </w:rPr>
        <w:t>Ana Luísa Marcolino</w:t>
      </w:r>
      <w:r>
        <w:rPr>
          <w:sz w:val="24"/>
          <w:szCs w:val="24"/>
          <w:vertAlign w:val="superscript"/>
        </w:rPr>
        <w:t>1</w:t>
      </w:r>
    </w:p>
    <w:p w14:paraId="09B3C6C4" w14:textId="09BFB8A8" w:rsidR="001672EB" w:rsidRPr="001672EB" w:rsidRDefault="001672EB" w:rsidP="001672EB">
      <w:pPr>
        <w:widowControl w:val="0"/>
        <w:spacing w:before="1" w:line="360" w:lineRule="auto"/>
        <w:jc w:val="right"/>
        <w:rPr>
          <w:sz w:val="24"/>
          <w:szCs w:val="24"/>
        </w:rPr>
      </w:pPr>
      <w:r w:rsidRPr="001672EB">
        <w:rPr>
          <w:sz w:val="24"/>
          <w:szCs w:val="24"/>
        </w:rPr>
        <w:t>Maria de Fátima Gomes Pereira</w:t>
      </w:r>
      <w:r>
        <w:rPr>
          <w:sz w:val="24"/>
          <w:szCs w:val="24"/>
          <w:vertAlign w:val="superscript"/>
        </w:rPr>
        <w:t>1</w:t>
      </w:r>
    </w:p>
    <w:p w14:paraId="64CBA899" w14:textId="10DE4C46" w:rsidR="001672EB" w:rsidRDefault="001672EB" w:rsidP="001672EB">
      <w:pPr>
        <w:widowControl w:val="0"/>
        <w:spacing w:before="1" w:line="360" w:lineRule="auto"/>
        <w:jc w:val="right"/>
        <w:rPr>
          <w:sz w:val="24"/>
          <w:szCs w:val="24"/>
        </w:rPr>
      </w:pPr>
      <w:r w:rsidRPr="001672EB">
        <w:rPr>
          <w:sz w:val="24"/>
          <w:szCs w:val="24"/>
        </w:rPr>
        <w:t>Rayane Leite Sousa</w:t>
      </w:r>
      <w:r>
        <w:rPr>
          <w:sz w:val="24"/>
          <w:szCs w:val="24"/>
          <w:vertAlign w:val="superscript"/>
        </w:rPr>
        <w:t>1</w:t>
      </w:r>
    </w:p>
    <w:p w14:paraId="6AF0A06F" w14:textId="75058A94" w:rsidR="00AD0F62" w:rsidRDefault="001672EB" w:rsidP="001672EB">
      <w:pPr>
        <w:widowControl w:val="0"/>
        <w:spacing w:before="1" w:line="360" w:lineRule="auto"/>
        <w:jc w:val="right"/>
        <w:rPr>
          <w:rFonts w:eastAsia="Verdana"/>
          <w:sz w:val="24"/>
          <w:szCs w:val="24"/>
        </w:rPr>
      </w:pPr>
      <w:r w:rsidRPr="001672EB">
        <w:rPr>
          <w:rFonts w:eastAsia="Verdana"/>
          <w:sz w:val="24"/>
          <w:szCs w:val="24"/>
        </w:rPr>
        <w:t>Francisco Sylvestre Miranda Melo</w:t>
      </w:r>
      <w:r>
        <w:rPr>
          <w:rFonts w:eastAsia="Verdana"/>
          <w:sz w:val="24"/>
          <w:szCs w:val="24"/>
          <w:vertAlign w:val="superscript"/>
        </w:rPr>
        <w:t>2</w:t>
      </w:r>
    </w:p>
    <w:p w14:paraId="2C47B484" w14:textId="1D1C57D7" w:rsidR="00AD0F62" w:rsidRPr="00234CA7" w:rsidRDefault="00AD0F62" w:rsidP="00AD0F62">
      <w:pPr>
        <w:widowControl w:val="0"/>
        <w:spacing w:before="1" w:line="360" w:lineRule="auto"/>
        <w:jc w:val="right"/>
        <w:rPr>
          <w:rFonts w:eastAsia="Verdana"/>
          <w:sz w:val="24"/>
          <w:szCs w:val="24"/>
        </w:rPr>
      </w:pPr>
      <w:r w:rsidRPr="00C75059">
        <w:rPr>
          <w:rFonts w:eastAsia="Verdana"/>
          <w:sz w:val="24"/>
          <w:szCs w:val="24"/>
        </w:rPr>
        <w:t>Pedro Eduardo Bitenourt Gomes</w:t>
      </w:r>
      <w:r w:rsidR="001672EB">
        <w:rPr>
          <w:rFonts w:eastAsia="Verdana"/>
          <w:sz w:val="24"/>
          <w:szCs w:val="24"/>
          <w:vertAlign w:val="superscript"/>
        </w:rPr>
        <w:t>2</w:t>
      </w:r>
    </w:p>
    <w:p w14:paraId="2B6831DA" w14:textId="77777777" w:rsidR="009140D1" w:rsidRPr="004071DD" w:rsidRDefault="009140D1" w:rsidP="00916E13">
      <w:pPr>
        <w:tabs>
          <w:tab w:val="left" w:pos="2060"/>
          <w:tab w:val="left" w:pos="7240"/>
        </w:tabs>
        <w:ind w:left="-360"/>
        <w:jc w:val="right"/>
        <w:rPr>
          <w:sz w:val="24"/>
          <w:szCs w:val="24"/>
        </w:rPr>
      </w:pPr>
    </w:p>
    <w:p w14:paraId="56E2E136" w14:textId="2251F5CB" w:rsidR="00AD0F62" w:rsidRDefault="00AD0F62" w:rsidP="00AD0F62">
      <w:pPr>
        <w:spacing w:line="360" w:lineRule="auto"/>
        <w:jc w:val="center"/>
        <w:rPr>
          <w:b/>
          <w:sz w:val="24"/>
          <w:szCs w:val="24"/>
        </w:rPr>
      </w:pPr>
      <w:r>
        <w:rPr>
          <w:b/>
          <w:sz w:val="24"/>
          <w:szCs w:val="24"/>
        </w:rPr>
        <w:t>RESUMO</w:t>
      </w:r>
    </w:p>
    <w:p w14:paraId="3D4F39C6" w14:textId="77777777" w:rsidR="00C723E7" w:rsidRDefault="00C723E7" w:rsidP="001406D0">
      <w:pPr>
        <w:jc w:val="center"/>
        <w:rPr>
          <w:b/>
          <w:sz w:val="24"/>
          <w:szCs w:val="24"/>
        </w:rPr>
      </w:pPr>
    </w:p>
    <w:p w14:paraId="1525337B" w14:textId="77777777" w:rsidR="00C723E7" w:rsidRDefault="00C723E7" w:rsidP="00C723E7">
      <w:pPr>
        <w:pStyle w:val="NormalWeb"/>
        <w:spacing w:before="0" w:beforeAutospacing="0" w:after="0" w:afterAutospacing="0"/>
        <w:jc w:val="both"/>
      </w:pPr>
      <w:r>
        <w:t xml:space="preserve">A mastite bovina é uma das principais enfermidades que acometem rebanhos leiteiros, gerando impactos produtivos, econômicos e sanitários. O presente trabalho relata um caso de mastite clínica em uma vaca da raça Girolando, criada em sistema semi-intensivo com ordenha mecânica em espinha de peixe, na região de Brasileira-PI. O diagnóstico foi estabelecido por meio da anamnese, exame clínico, teste da caneca de fundo preto e </w:t>
      </w:r>
      <w:r w:rsidRPr="00C723E7">
        <w:rPr>
          <w:i/>
          <w:iCs/>
        </w:rPr>
        <w:t>California Mastitis Test</w:t>
      </w:r>
      <w:r>
        <w:t xml:space="preserve"> (CMT), com resultado positivo e contagem de células somáticas acima de 1.500.000 células/mL. O tratamento consistiu em antibioticoterapia intramamária e sistêmica, associada ao uso de anti-inflamatório não esteroidal e medidas de suporte, resultando em evolução clínica favorável em sete dias. O caso reforça a importância do diagnóstico precoce, da aplicação de terapias adequadas e da adoção de práticas higiênicas e preventivas como pilares para o controle efetivo da mastite bovina.</w:t>
      </w:r>
    </w:p>
    <w:p w14:paraId="1E006264" w14:textId="77777777" w:rsidR="00C723E7" w:rsidRDefault="00C723E7" w:rsidP="00AD0F62">
      <w:pPr>
        <w:spacing w:line="360" w:lineRule="auto"/>
        <w:rPr>
          <w:b/>
          <w:sz w:val="24"/>
          <w:szCs w:val="24"/>
        </w:rPr>
      </w:pPr>
    </w:p>
    <w:p w14:paraId="19E25404" w14:textId="3BCA4B2C" w:rsidR="00AD0F62" w:rsidRPr="00C16B9B" w:rsidRDefault="00AD0F62" w:rsidP="000F65E2">
      <w:pPr>
        <w:spacing w:line="360" w:lineRule="auto"/>
        <w:rPr>
          <w:b/>
          <w:sz w:val="24"/>
          <w:szCs w:val="24"/>
        </w:rPr>
      </w:pPr>
      <w:r w:rsidRPr="00C16B9B">
        <w:rPr>
          <w:b/>
          <w:sz w:val="24"/>
          <w:szCs w:val="24"/>
        </w:rPr>
        <w:t>Palavras-chave:</w:t>
      </w:r>
      <w:r w:rsidRPr="00C16B9B">
        <w:rPr>
          <w:sz w:val="24"/>
          <w:szCs w:val="24"/>
        </w:rPr>
        <w:t xml:space="preserve"> </w:t>
      </w:r>
      <w:r w:rsidR="000F65E2" w:rsidRPr="000F65E2">
        <w:rPr>
          <w:sz w:val="24"/>
          <w:szCs w:val="24"/>
        </w:rPr>
        <w:t>Mastite clínica</w:t>
      </w:r>
      <w:r w:rsidR="000F65E2">
        <w:rPr>
          <w:sz w:val="24"/>
          <w:szCs w:val="24"/>
        </w:rPr>
        <w:t xml:space="preserve">. </w:t>
      </w:r>
      <w:r w:rsidR="006C44BB" w:rsidRPr="000F65E2">
        <w:rPr>
          <w:sz w:val="24"/>
          <w:szCs w:val="24"/>
        </w:rPr>
        <w:t>Produção leiteira</w:t>
      </w:r>
      <w:r w:rsidR="006C44BB">
        <w:rPr>
          <w:sz w:val="24"/>
          <w:szCs w:val="24"/>
        </w:rPr>
        <w:t>.</w:t>
      </w:r>
      <w:r w:rsidR="006C44BB" w:rsidRPr="000F65E2">
        <w:rPr>
          <w:sz w:val="24"/>
          <w:szCs w:val="24"/>
        </w:rPr>
        <w:t xml:space="preserve"> </w:t>
      </w:r>
      <w:r w:rsidR="000F65E2" w:rsidRPr="000F65E2">
        <w:rPr>
          <w:sz w:val="24"/>
          <w:szCs w:val="24"/>
        </w:rPr>
        <w:t>Raça Girolando</w:t>
      </w:r>
      <w:r w:rsidR="000F65E2">
        <w:rPr>
          <w:sz w:val="24"/>
          <w:szCs w:val="24"/>
        </w:rPr>
        <w:t xml:space="preserve">. </w:t>
      </w:r>
    </w:p>
    <w:p w14:paraId="1ABDEC21" w14:textId="77777777" w:rsidR="00AD0F62" w:rsidRPr="00872797" w:rsidRDefault="00AD0F62" w:rsidP="00AD0F62">
      <w:pPr>
        <w:rPr>
          <w:iCs/>
          <w:sz w:val="24"/>
          <w:szCs w:val="24"/>
        </w:rPr>
      </w:pPr>
    </w:p>
    <w:p w14:paraId="7E844A0E" w14:textId="77777777" w:rsidR="001672EB" w:rsidRDefault="00AD0F62" w:rsidP="00853EEF">
      <w:pPr>
        <w:tabs>
          <w:tab w:val="left" w:pos="2060"/>
          <w:tab w:val="left" w:pos="7240"/>
        </w:tabs>
        <w:spacing w:line="276" w:lineRule="auto"/>
        <w:ind w:left="-360" w:right="-285"/>
        <w:rPr>
          <w:sz w:val="20"/>
          <w:szCs w:val="20"/>
        </w:rPr>
      </w:pPr>
      <w:r w:rsidRPr="00774BF1">
        <w:rPr>
          <w:sz w:val="20"/>
          <w:szCs w:val="20"/>
          <w:vertAlign w:val="superscript"/>
        </w:rPr>
        <w:t>1</w:t>
      </w:r>
      <w:bookmarkStart w:id="0" w:name="_Hlk176423396"/>
      <w:r w:rsidR="001672EB" w:rsidRPr="001672EB">
        <w:rPr>
          <w:sz w:val="20"/>
          <w:szCs w:val="20"/>
        </w:rPr>
        <w:t>Discente CHRISFAPI, Cursando Bacharelado em Medicina Veterinária, VII período.</w:t>
      </w:r>
    </w:p>
    <w:p w14:paraId="1F2D1CF4" w14:textId="177C9654" w:rsidR="00AD0F62" w:rsidRDefault="001672EB" w:rsidP="00853EEF">
      <w:pPr>
        <w:tabs>
          <w:tab w:val="left" w:pos="2060"/>
          <w:tab w:val="left" w:pos="7240"/>
        </w:tabs>
        <w:spacing w:line="276" w:lineRule="auto"/>
        <w:ind w:left="-360" w:right="-285"/>
        <w:rPr>
          <w:sz w:val="20"/>
          <w:szCs w:val="20"/>
        </w:rPr>
      </w:pPr>
      <w:r>
        <w:rPr>
          <w:sz w:val="20"/>
          <w:szCs w:val="20"/>
          <w:vertAlign w:val="superscript"/>
        </w:rPr>
        <w:t>2</w:t>
      </w:r>
      <w:r w:rsidR="00AD0F62" w:rsidRPr="00774BF1">
        <w:rPr>
          <w:sz w:val="20"/>
          <w:szCs w:val="20"/>
        </w:rPr>
        <w:t>Médic</w:t>
      </w:r>
      <w:r w:rsidR="00AD0F62">
        <w:rPr>
          <w:sz w:val="20"/>
          <w:szCs w:val="20"/>
        </w:rPr>
        <w:t xml:space="preserve">o </w:t>
      </w:r>
      <w:r w:rsidR="00AD0F62" w:rsidRPr="00774BF1">
        <w:rPr>
          <w:sz w:val="20"/>
          <w:szCs w:val="20"/>
        </w:rPr>
        <w:t>Veterinári</w:t>
      </w:r>
      <w:r w:rsidR="00AD0F62">
        <w:rPr>
          <w:sz w:val="20"/>
          <w:szCs w:val="20"/>
        </w:rPr>
        <w:t>o</w:t>
      </w:r>
      <w:r w:rsidR="00AD0F62" w:rsidRPr="00774BF1">
        <w:rPr>
          <w:sz w:val="20"/>
          <w:szCs w:val="20"/>
        </w:rPr>
        <w:t xml:space="preserve"> - UFPI. Docente CHRISFAPI, Professor do curso Bacharelado em Medicina Veterinária. </w:t>
      </w:r>
      <w:bookmarkEnd w:id="0"/>
    </w:p>
    <w:p w14:paraId="562ECBD6" w14:textId="4A4D05E3" w:rsidR="004071DD" w:rsidRDefault="004071DD" w:rsidP="004071DD">
      <w:pPr>
        <w:spacing w:line="360" w:lineRule="auto"/>
        <w:rPr>
          <w:sz w:val="24"/>
          <w:szCs w:val="24"/>
        </w:rPr>
      </w:pPr>
    </w:p>
    <w:p w14:paraId="68155BEC" w14:textId="22CE628C" w:rsidR="00853EEF" w:rsidRDefault="004071DD" w:rsidP="00B925BA">
      <w:pPr>
        <w:spacing w:line="360" w:lineRule="auto"/>
        <w:rPr>
          <w:sz w:val="24"/>
          <w:szCs w:val="24"/>
        </w:rPr>
      </w:pPr>
      <w:bookmarkStart w:id="1" w:name="page2"/>
      <w:bookmarkEnd w:id="1"/>
      <w:r w:rsidRPr="00055EC7">
        <w:rPr>
          <w:rFonts w:eastAsia="Times New Roman"/>
          <w:b/>
          <w:bCs/>
          <w:sz w:val="24"/>
          <w:szCs w:val="24"/>
        </w:rPr>
        <w:t>1 INTRODUÇÃO</w:t>
      </w:r>
    </w:p>
    <w:p w14:paraId="62A7506D" w14:textId="77777777" w:rsidR="00B925BA" w:rsidRPr="00B925BA" w:rsidRDefault="00B925BA" w:rsidP="001406D0">
      <w:pPr>
        <w:rPr>
          <w:sz w:val="24"/>
          <w:szCs w:val="24"/>
        </w:rPr>
      </w:pPr>
    </w:p>
    <w:p w14:paraId="03237D09" w14:textId="43498F24" w:rsidR="00916E13" w:rsidRDefault="00B925BA" w:rsidP="00916E13">
      <w:pPr>
        <w:spacing w:line="360" w:lineRule="auto"/>
        <w:ind w:firstLine="1134"/>
        <w:jc w:val="both"/>
        <w:rPr>
          <w:rFonts w:eastAsia="Times New Roman"/>
          <w:sz w:val="24"/>
          <w:szCs w:val="24"/>
        </w:rPr>
      </w:pPr>
      <w:r w:rsidRPr="00B925BA">
        <w:rPr>
          <w:rFonts w:eastAsia="Times New Roman"/>
          <w:sz w:val="24"/>
          <w:szCs w:val="24"/>
        </w:rPr>
        <w:t xml:space="preserve">A mastite bovina é considerada uma das enfermidades mais relevantes na bovinocultura leiteira, responsável por expressivas perdas econômicas e produtivas </w:t>
      </w:r>
      <w:r w:rsidR="003E1CAA" w:rsidRPr="00B925BA">
        <w:rPr>
          <w:rFonts w:eastAsia="Times New Roman"/>
          <w:sz w:val="24"/>
          <w:szCs w:val="24"/>
        </w:rPr>
        <w:t xml:space="preserve">em </w:t>
      </w:r>
      <w:r w:rsidR="003E1CAA">
        <w:rPr>
          <w:rFonts w:eastAsia="Times New Roman"/>
          <w:sz w:val="24"/>
          <w:szCs w:val="24"/>
        </w:rPr>
        <w:t>todo</w:t>
      </w:r>
      <w:r w:rsidR="003E1CAA" w:rsidRPr="00B925BA">
        <w:rPr>
          <w:rFonts w:eastAsia="Times New Roman"/>
          <w:sz w:val="24"/>
          <w:szCs w:val="24"/>
        </w:rPr>
        <w:t xml:space="preserve"> </w:t>
      </w:r>
      <w:r w:rsidR="003E1CAA">
        <w:rPr>
          <w:rFonts w:eastAsia="Times New Roman"/>
          <w:sz w:val="24"/>
          <w:szCs w:val="24"/>
        </w:rPr>
        <w:t xml:space="preserve">o </w:t>
      </w:r>
      <w:r w:rsidRPr="00B925BA">
        <w:rPr>
          <w:rFonts w:eastAsia="Times New Roman"/>
          <w:sz w:val="24"/>
          <w:szCs w:val="24"/>
        </w:rPr>
        <w:t xml:space="preserve">mundo. Trata-se de um processo inflamatório da glândula mamária que pode ter origem infecciosa, traumática ou metabólica, sendo os agentes bacterianos os principais responsáveis pelos quadros. </w:t>
      </w:r>
      <w:r w:rsidR="00D817B1" w:rsidRPr="00D817B1">
        <w:rPr>
          <w:rFonts w:eastAsia="Times New Roman"/>
          <w:sz w:val="24"/>
          <w:szCs w:val="24"/>
        </w:rPr>
        <w:t>As mastites em bovinos classificam-se principalmente em clínica e subclínica, consoante os sinais visíveis, e em contagiosa ou ambiental, conforme a origem do agente causador.</w:t>
      </w:r>
      <w:r w:rsidR="00D817B1">
        <w:rPr>
          <w:rFonts w:eastAsia="Times New Roman"/>
          <w:sz w:val="24"/>
          <w:szCs w:val="24"/>
        </w:rPr>
        <w:t xml:space="preserve"> </w:t>
      </w:r>
      <w:r w:rsidRPr="00B925BA">
        <w:rPr>
          <w:rFonts w:eastAsia="Times New Roman"/>
          <w:sz w:val="24"/>
          <w:szCs w:val="24"/>
        </w:rPr>
        <w:t xml:space="preserve">Além de reduzir significativamente a </w:t>
      </w:r>
      <w:r w:rsidR="00916E13" w:rsidRPr="00B925BA">
        <w:rPr>
          <w:rFonts w:eastAsia="Times New Roman"/>
          <w:sz w:val="24"/>
          <w:szCs w:val="24"/>
        </w:rPr>
        <w:t xml:space="preserve">produção </w:t>
      </w:r>
      <w:r w:rsidR="00916E13">
        <w:rPr>
          <w:rFonts w:eastAsia="Times New Roman"/>
          <w:sz w:val="24"/>
          <w:szCs w:val="24"/>
        </w:rPr>
        <w:t>e</w:t>
      </w:r>
      <w:r w:rsidR="00916E13" w:rsidRPr="00B925BA">
        <w:rPr>
          <w:rFonts w:eastAsia="Times New Roman"/>
          <w:sz w:val="24"/>
          <w:szCs w:val="24"/>
        </w:rPr>
        <w:t xml:space="preserve"> </w:t>
      </w:r>
      <w:r w:rsidR="00916E13">
        <w:rPr>
          <w:rFonts w:eastAsia="Times New Roman"/>
          <w:sz w:val="24"/>
          <w:szCs w:val="24"/>
        </w:rPr>
        <w:t>alterar</w:t>
      </w:r>
      <w:r w:rsidR="00916E13" w:rsidRPr="00B925BA">
        <w:rPr>
          <w:rFonts w:eastAsia="Times New Roman"/>
          <w:sz w:val="24"/>
          <w:szCs w:val="24"/>
        </w:rPr>
        <w:t xml:space="preserve"> </w:t>
      </w:r>
      <w:r w:rsidR="00916E13">
        <w:rPr>
          <w:rFonts w:eastAsia="Times New Roman"/>
          <w:sz w:val="24"/>
          <w:szCs w:val="24"/>
        </w:rPr>
        <w:t>a</w:t>
      </w:r>
      <w:r w:rsidR="00916E13" w:rsidRPr="00B925BA">
        <w:rPr>
          <w:rFonts w:eastAsia="Times New Roman"/>
          <w:sz w:val="24"/>
          <w:szCs w:val="24"/>
        </w:rPr>
        <w:t xml:space="preserve"> </w:t>
      </w:r>
      <w:r w:rsidR="00916E13">
        <w:rPr>
          <w:rFonts w:eastAsia="Times New Roman"/>
          <w:sz w:val="24"/>
          <w:szCs w:val="24"/>
        </w:rPr>
        <w:t>composição</w:t>
      </w:r>
      <w:r w:rsidR="00916E13" w:rsidRPr="00B925BA">
        <w:rPr>
          <w:rFonts w:eastAsia="Times New Roman"/>
          <w:sz w:val="24"/>
          <w:szCs w:val="24"/>
        </w:rPr>
        <w:t xml:space="preserve"> </w:t>
      </w:r>
      <w:r w:rsidR="00916E13">
        <w:rPr>
          <w:rFonts w:eastAsia="Times New Roman"/>
          <w:sz w:val="24"/>
          <w:szCs w:val="24"/>
        </w:rPr>
        <w:t>do</w:t>
      </w:r>
      <w:r w:rsidR="00916E13" w:rsidRPr="00B925BA">
        <w:rPr>
          <w:rFonts w:eastAsia="Times New Roman"/>
          <w:sz w:val="24"/>
          <w:szCs w:val="24"/>
        </w:rPr>
        <w:t xml:space="preserve"> </w:t>
      </w:r>
      <w:r w:rsidR="00916E13">
        <w:rPr>
          <w:rFonts w:eastAsia="Times New Roman"/>
          <w:sz w:val="24"/>
          <w:szCs w:val="24"/>
        </w:rPr>
        <w:t>leite</w:t>
      </w:r>
      <w:r w:rsidR="00916E13" w:rsidRPr="00B925BA">
        <w:rPr>
          <w:rFonts w:eastAsia="Times New Roman"/>
          <w:sz w:val="24"/>
          <w:szCs w:val="24"/>
        </w:rPr>
        <w:t xml:space="preserve">, </w:t>
      </w:r>
      <w:r w:rsidR="00916E13">
        <w:rPr>
          <w:rFonts w:eastAsia="Times New Roman"/>
          <w:sz w:val="24"/>
          <w:szCs w:val="24"/>
        </w:rPr>
        <w:t>a</w:t>
      </w:r>
      <w:r w:rsidRPr="00B925BA">
        <w:rPr>
          <w:rFonts w:eastAsia="Times New Roman"/>
          <w:sz w:val="24"/>
          <w:szCs w:val="24"/>
        </w:rPr>
        <w:t xml:space="preserve"> mastite acarreta aumento da contagem de células somáticas, descarte precoce de </w:t>
      </w:r>
      <w:r w:rsidR="001406D0">
        <w:rPr>
          <w:rFonts w:eastAsia="Times New Roman"/>
          <w:sz w:val="24"/>
          <w:szCs w:val="24"/>
        </w:rPr>
        <w:t xml:space="preserve"> </w:t>
      </w:r>
      <w:r w:rsidRPr="00B925BA">
        <w:rPr>
          <w:rFonts w:eastAsia="Times New Roman"/>
          <w:sz w:val="24"/>
          <w:szCs w:val="24"/>
        </w:rPr>
        <w:t xml:space="preserve">vacas, </w:t>
      </w:r>
      <w:r w:rsidR="001406D0">
        <w:rPr>
          <w:rFonts w:eastAsia="Times New Roman"/>
          <w:sz w:val="24"/>
          <w:szCs w:val="24"/>
        </w:rPr>
        <w:t xml:space="preserve"> </w:t>
      </w:r>
      <w:r w:rsidRPr="00B925BA">
        <w:rPr>
          <w:rFonts w:eastAsia="Times New Roman"/>
          <w:sz w:val="24"/>
          <w:szCs w:val="24"/>
        </w:rPr>
        <w:t xml:space="preserve">gastos </w:t>
      </w:r>
    </w:p>
    <w:p w14:paraId="6F843998" w14:textId="77777777" w:rsidR="001406D0" w:rsidRDefault="001406D0" w:rsidP="00916E13">
      <w:pPr>
        <w:spacing w:line="360" w:lineRule="auto"/>
        <w:ind w:firstLine="1134"/>
        <w:jc w:val="both"/>
        <w:rPr>
          <w:rFonts w:eastAsia="Times New Roman"/>
          <w:sz w:val="24"/>
          <w:szCs w:val="24"/>
        </w:rPr>
      </w:pPr>
    </w:p>
    <w:p w14:paraId="54182CFD" w14:textId="77777777" w:rsidR="00916E13" w:rsidRPr="00CE5E6F" w:rsidRDefault="00916E13" w:rsidP="00916E13">
      <w:pPr>
        <w:spacing w:line="360" w:lineRule="auto"/>
        <w:jc w:val="both"/>
        <w:rPr>
          <w:rFonts w:eastAsia="Times New Roman"/>
          <w:sz w:val="28"/>
          <w:szCs w:val="28"/>
        </w:rPr>
      </w:pPr>
    </w:p>
    <w:p w14:paraId="473103DA" w14:textId="67E84126" w:rsidR="0015557F" w:rsidRDefault="00B925BA" w:rsidP="00916E13">
      <w:pPr>
        <w:spacing w:line="360" w:lineRule="auto"/>
        <w:jc w:val="both"/>
        <w:rPr>
          <w:rFonts w:eastAsia="Times New Roman"/>
          <w:sz w:val="24"/>
          <w:szCs w:val="24"/>
        </w:rPr>
      </w:pPr>
      <w:r w:rsidRPr="00B925BA">
        <w:rPr>
          <w:rFonts w:eastAsia="Times New Roman"/>
          <w:sz w:val="24"/>
          <w:szCs w:val="24"/>
        </w:rPr>
        <w:t>com terapias e descarte de leite durante o período de carência de medicamentos (</w:t>
      </w:r>
      <w:r w:rsidR="00406F8A" w:rsidRPr="00B925BA">
        <w:rPr>
          <w:rFonts w:eastAsia="Times New Roman"/>
          <w:sz w:val="24"/>
          <w:szCs w:val="24"/>
        </w:rPr>
        <w:t>Stanek</w:t>
      </w:r>
      <w:r w:rsidRPr="00B925BA">
        <w:rPr>
          <w:rFonts w:eastAsia="Times New Roman"/>
          <w:sz w:val="24"/>
          <w:szCs w:val="24"/>
        </w:rPr>
        <w:t xml:space="preserve">; </w:t>
      </w:r>
      <w:r w:rsidR="00406F8A" w:rsidRPr="00B925BA">
        <w:rPr>
          <w:rFonts w:eastAsia="Times New Roman"/>
          <w:sz w:val="24"/>
          <w:szCs w:val="24"/>
        </w:rPr>
        <w:t>Żółkiewski</w:t>
      </w:r>
      <w:r w:rsidR="00406F8A">
        <w:rPr>
          <w:rFonts w:eastAsia="Times New Roman"/>
          <w:sz w:val="24"/>
          <w:szCs w:val="24"/>
        </w:rPr>
        <w:t xml:space="preserve"> &amp; </w:t>
      </w:r>
      <w:r w:rsidR="00406F8A" w:rsidRPr="00B925BA">
        <w:rPr>
          <w:rFonts w:eastAsia="Times New Roman"/>
          <w:sz w:val="24"/>
          <w:szCs w:val="24"/>
        </w:rPr>
        <w:t>Januś</w:t>
      </w:r>
      <w:r w:rsidRPr="00B925BA">
        <w:rPr>
          <w:rFonts w:eastAsia="Times New Roman"/>
          <w:sz w:val="24"/>
          <w:szCs w:val="24"/>
        </w:rPr>
        <w:t xml:space="preserve">, 2024; </w:t>
      </w:r>
      <w:r w:rsidR="00406F8A" w:rsidRPr="00406F8A">
        <w:rPr>
          <w:rFonts w:eastAsia="Times New Roman"/>
          <w:sz w:val="24"/>
          <w:szCs w:val="24"/>
        </w:rPr>
        <w:t>Ávila</w:t>
      </w:r>
      <w:r w:rsidR="00406F8A">
        <w:rPr>
          <w:rFonts w:eastAsia="Times New Roman"/>
          <w:sz w:val="24"/>
          <w:szCs w:val="24"/>
        </w:rPr>
        <w:t xml:space="preserve">; </w:t>
      </w:r>
      <w:r w:rsidR="00406F8A" w:rsidRPr="00406F8A">
        <w:rPr>
          <w:rFonts w:eastAsia="Times New Roman"/>
          <w:sz w:val="24"/>
          <w:szCs w:val="24"/>
        </w:rPr>
        <w:t>Fontanills</w:t>
      </w:r>
      <w:r w:rsidR="00406F8A">
        <w:rPr>
          <w:rFonts w:eastAsia="Times New Roman"/>
          <w:sz w:val="24"/>
          <w:szCs w:val="24"/>
        </w:rPr>
        <w:t xml:space="preserve"> &amp; </w:t>
      </w:r>
      <w:r w:rsidR="00406F8A" w:rsidRPr="00406F8A">
        <w:rPr>
          <w:rFonts w:eastAsia="Times New Roman"/>
          <w:sz w:val="24"/>
          <w:szCs w:val="24"/>
        </w:rPr>
        <w:t>Campos</w:t>
      </w:r>
      <w:r w:rsidRPr="00B925BA">
        <w:rPr>
          <w:rFonts w:eastAsia="Times New Roman"/>
          <w:sz w:val="24"/>
          <w:szCs w:val="24"/>
        </w:rPr>
        <w:t>, 2024).</w:t>
      </w:r>
    </w:p>
    <w:p w14:paraId="2F35E835" w14:textId="75B3F993" w:rsidR="00B925BA" w:rsidRDefault="00B925BA" w:rsidP="00B925BA">
      <w:pPr>
        <w:spacing w:line="360" w:lineRule="auto"/>
        <w:ind w:firstLine="1134"/>
        <w:jc w:val="both"/>
        <w:rPr>
          <w:rFonts w:eastAsia="Times New Roman"/>
          <w:sz w:val="24"/>
          <w:szCs w:val="24"/>
        </w:rPr>
      </w:pPr>
      <w:r w:rsidRPr="00B925BA">
        <w:rPr>
          <w:rFonts w:eastAsia="Times New Roman"/>
          <w:sz w:val="24"/>
          <w:szCs w:val="24"/>
        </w:rPr>
        <w:t>O impacto dessa enfermidade vai além do aspecto econômico, uma vez que compromete a saúde e o bem-estar dos animais, exigindo protocolos de manejo adequados, diagnósticos precoces e terapias eficazes. A variedade de agentes etiológicos, somada à crescente preocupação com a resistência antimicrobiana, torna o tratamento da mastite um desafio contínuo. Nesse contexto, estudos recentes têm buscado alternativas terapêuticas, como imunoterapias, uso de ozônio, ácido hipocloroso e outras abordagens não antibióticas, com o objetivo de reduzir o uso indiscriminado de antimicrobianos (</w:t>
      </w:r>
      <w:r w:rsidR="00AB7739" w:rsidRPr="00B925BA">
        <w:rPr>
          <w:rFonts w:eastAsia="Times New Roman"/>
          <w:sz w:val="24"/>
          <w:szCs w:val="24"/>
        </w:rPr>
        <w:t xml:space="preserve">Díaz-Monroy </w:t>
      </w:r>
      <w:r w:rsidRPr="00AB7739">
        <w:rPr>
          <w:rFonts w:eastAsia="Times New Roman"/>
          <w:i/>
          <w:iCs/>
          <w:sz w:val="24"/>
          <w:szCs w:val="24"/>
        </w:rPr>
        <w:t>et al.,</w:t>
      </w:r>
      <w:r w:rsidRPr="00B925BA">
        <w:rPr>
          <w:rFonts w:eastAsia="Times New Roman"/>
          <w:sz w:val="24"/>
          <w:szCs w:val="24"/>
        </w:rPr>
        <w:t xml:space="preserve"> 2022; </w:t>
      </w:r>
      <w:bookmarkStart w:id="2" w:name="_Hlk207703467"/>
      <w:r w:rsidR="00AB7739" w:rsidRPr="00B925BA">
        <w:rPr>
          <w:rFonts w:eastAsia="Times New Roman"/>
          <w:sz w:val="24"/>
          <w:szCs w:val="24"/>
        </w:rPr>
        <w:t xml:space="preserve">Wilm </w:t>
      </w:r>
      <w:r w:rsidRPr="00AB7739">
        <w:rPr>
          <w:rFonts w:eastAsia="Times New Roman"/>
          <w:i/>
          <w:iCs/>
          <w:sz w:val="24"/>
          <w:szCs w:val="24"/>
        </w:rPr>
        <w:t>et al.,</w:t>
      </w:r>
      <w:r w:rsidRPr="00B925BA">
        <w:rPr>
          <w:rFonts w:eastAsia="Times New Roman"/>
          <w:sz w:val="24"/>
          <w:szCs w:val="24"/>
        </w:rPr>
        <w:t xml:space="preserve"> 2024).</w:t>
      </w:r>
    </w:p>
    <w:bookmarkEnd w:id="2"/>
    <w:p w14:paraId="17819569" w14:textId="23857ED8" w:rsidR="00055EC7" w:rsidRDefault="00B925BA" w:rsidP="00B925BA">
      <w:pPr>
        <w:spacing w:line="360" w:lineRule="auto"/>
        <w:ind w:firstLine="1134"/>
        <w:jc w:val="both"/>
        <w:rPr>
          <w:rFonts w:eastAsia="Times New Roman"/>
          <w:sz w:val="24"/>
          <w:szCs w:val="24"/>
        </w:rPr>
      </w:pPr>
      <w:r w:rsidRPr="00B925BA">
        <w:rPr>
          <w:rFonts w:eastAsia="Times New Roman"/>
          <w:sz w:val="24"/>
          <w:szCs w:val="24"/>
        </w:rPr>
        <w:t xml:space="preserve">A ocorrência de casos graves e refratários, como aqueles causados por </w:t>
      </w:r>
      <w:r w:rsidRPr="00B925BA">
        <w:rPr>
          <w:rFonts w:eastAsia="Times New Roman"/>
          <w:i/>
          <w:iCs/>
          <w:sz w:val="24"/>
          <w:szCs w:val="24"/>
        </w:rPr>
        <w:t>Prototheca</w:t>
      </w:r>
      <w:r w:rsidRPr="00B925BA">
        <w:rPr>
          <w:rFonts w:eastAsia="Times New Roman"/>
          <w:sz w:val="24"/>
          <w:szCs w:val="24"/>
        </w:rPr>
        <w:t xml:space="preserve"> </w:t>
      </w:r>
      <w:r w:rsidRPr="00B925BA">
        <w:rPr>
          <w:rFonts w:eastAsia="Times New Roman"/>
          <w:i/>
          <w:iCs/>
          <w:sz w:val="24"/>
          <w:szCs w:val="24"/>
        </w:rPr>
        <w:t>spp</w:t>
      </w:r>
      <w:r w:rsidRPr="00B925BA">
        <w:rPr>
          <w:rFonts w:eastAsia="Times New Roman"/>
          <w:sz w:val="24"/>
          <w:szCs w:val="24"/>
        </w:rPr>
        <w:t>. e outras infecções persistentes, ressalta a necessidade de atenção especial à prevenção e ao manejo sanitário dentro das propriedades leiteiras. Dessa forma, o relato de casos clínicos de mastite bovina, associados a uma revisão crítica da literatura, é de grande importância para o aprimoramento do conhecimento científico e prático da medicina veterinária. Essa abordagem possibilita correlacionar os achados clínicos com evidências atuais, contribuindo para a formulação de estratégias terapêuticas mais eficazes e sustentáveis (</w:t>
      </w:r>
      <w:r w:rsidR="000009EE" w:rsidRPr="00B925BA">
        <w:rPr>
          <w:rFonts w:eastAsia="Times New Roman"/>
          <w:sz w:val="24"/>
          <w:szCs w:val="24"/>
        </w:rPr>
        <w:t>Cortés</w:t>
      </w:r>
      <w:r w:rsidRPr="00B925BA">
        <w:rPr>
          <w:rFonts w:eastAsia="Times New Roman"/>
          <w:sz w:val="24"/>
          <w:szCs w:val="24"/>
        </w:rPr>
        <w:t xml:space="preserve">; </w:t>
      </w:r>
      <w:r w:rsidR="000009EE" w:rsidRPr="00B925BA">
        <w:rPr>
          <w:rFonts w:eastAsia="Times New Roman"/>
          <w:sz w:val="24"/>
          <w:szCs w:val="24"/>
        </w:rPr>
        <w:t>Schang</w:t>
      </w:r>
      <w:r w:rsidR="000009EE">
        <w:rPr>
          <w:rFonts w:eastAsia="Times New Roman"/>
          <w:sz w:val="24"/>
          <w:szCs w:val="24"/>
        </w:rPr>
        <w:t xml:space="preserve"> &amp; </w:t>
      </w:r>
      <w:r w:rsidR="000009EE" w:rsidRPr="00B925BA">
        <w:rPr>
          <w:rFonts w:eastAsia="Times New Roman"/>
          <w:sz w:val="24"/>
          <w:szCs w:val="24"/>
        </w:rPr>
        <w:t>Daglio</w:t>
      </w:r>
      <w:r w:rsidRPr="00B925BA">
        <w:rPr>
          <w:rFonts w:eastAsia="Times New Roman"/>
          <w:sz w:val="24"/>
          <w:szCs w:val="24"/>
        </w:rPr>
        <w:t xml:space="preserve">, 2015; </w:t>
      </w:r>
      <w:r w:rsidR="000009EE" w:rsidRPr="00B925BA">
        <w:rPr>
          <w:rFonts w:eastAsia="Times New Roman"/>
          <w:sz w:val="24"/>
          <w:szCs w:val="24"/>
        </w:rPr>
        <w:t xml:space="preserve">Carvalho </w:t>
      </w:r>
      <w:r w:rsidRPr="000009EE">
        <w:rPr>
          <w:rFonts w:eastAsia="Times New Roman"/>
          <w:i/>
          <w:iCs/>
          <w:sz w:val="24"/>
          <w:szCs w:val="24"/>
        </w:rPr>
        <w:t>et al.,</w:t>
      </w:r>
      <w:r w:rsidRPr="00B925BA">
        <w:rPr>
          <w:rFonts w:eastAsia="Times New Roman"/>
          <w:sz w:val="24"/>
          <w:szCs w:val="24"/>
        </w:rPr>
        <w:t xml:space="preserve"> 2017).</w:t>
      </w:r>
    </w:p>
    <w:p w14:paraId="2A5E796F" w14:textId="77777777" w:rsidR="00B925BA" w:rsidRPr="001406D0" w:rsidRDefault="00B925BA" w:rsidP="001406D0">
      <w:pPr>
        <w:jc w:val="both"/>
        <w:rPr>
          <w:rFonts w:eastAsia="Times New Roman"/>
          <w:sz w:val="24"/>
          <w:szCs w:val="24"/>
        </w:rPr>
      </w:pPr>
    </w:p>
    <w:p w14:paraId="5DBE8C3F" w14:textId="72173004" w:rsidR="001406D0" w:rsidRDefault="004071DD" w:rsidP="001406D0">
      <w:pPr>
        <w:spacing w:line="360" w:lineRule="auto"/>
        <w:rPr>
          <w:rFonts w:eastAsia="Times New Roman"/>
          <w:b/>
          <w:bCs/>
          <w:sz w:val="24"/>
          <w:szCs w:val="24"/>
        </w:rPr>
      </w:pPr>
      <w:r>
        <w:rPr>
          <w:rFonts w:eastAsia="Times New Roman"/>
          <w:b/>
          <w:bCs/>
          <w:sz w:val="24"/>
          <w:szCs w:val="24"/>
        </w:rPr>
        <w:t xml:space="preserve">2 </w:t>
      </w:r>
      <w:r w:rsidRPr="004071DD">
        <w:rPr>
          <w:rFonts w:eastAsia="Times New Roman"/>
          <w:b/>
          <w:bCs/>
          <w:sz w:val="24"/>
          <w:szCs w:val="24"/>
        </w:rPr>
        <w:t>OBJETIVO</w:t>
      </w:r>
    </w:p>
    <w:p w14:paraId="7E99EF34" w14:textId="77777777" w:rsidR="001406D0" w:rsidRDefault="001406D0" w:rsidP="001406D0">
      <w:pPr>
        <w:rPr>
          <w:rFonts w:eastAsia="Times New Roman"/>
          <w:b/>
          <w:bCs/>
          <w:sz w:val="24"/>
          <w:szCs w:val="24"/>
        </w:rPr>
      </w:pPr>
    </w:p>
    <w:p w14:paraId="08BD0D06" w14:textId="6DB2637D" w:rsidR="00AB789D" w:rsidRPr="00F86CED" w:rsidRDefault="00354AFA" w:rsidP="001406D0">
      <w:pPr>
        <w:spacing w:line="360" w:lineRule="auto"/>
        <w:ind w:firstLine="1134"/>
        <w:jc w:val="both"/>
        <w:rPr>
          <w:sz w:val="24"/>
          <w:szCs w:val="24"/>
        </w:rPr>
      </w:pPr>
      <w:r w:rsidRPr="00354AFA">
        <w:rPr>
          <w:sz w:val="24"/>
          <w:szCs w:val="24"/>
        </w:rPr>
        <w:t xml:space="preserve">Investigar </w:t>
      </w:r>
      <w:r w:rsidR="00406F8A" w:rsidRPr="00F86CED">
        <w:rPr>
          <w:sz w:val="24"/>
          <w:szCs w:val="24"/>
        </w:rPr>
        <w:t>em relato de caso clínico, descreve</w:t>
      </w:r>
      <w:r>
        <w:rPr>
          <w:sz w:val="24"/>
          <w:szCs w:val="24"/>
        </w:rPr>
        <w:t>n</w:t>
      </w:r>
      <w:r w:rsidR="00DE5ED9">
        <w:rPr>
          <w:sz w:val="24"/>
          <w:szCs w:val="24"/>
        </w:rPr>
        <w:t>do</w:t>
      </w:r>
      <w:r w:rsidR="00406F8A" w:rsidRPr="00F86CED">
        <w:rPr>
          <w:sz w:val="24"/>
          <w:szCs w:val="24"/>
        </w:rPr>
        <w:t xml:space="preserve"> em detalhes</w:t>
      </w:r>
      <w:r w:rsidR="00E74CEB" w:rsidRPr="00F86CED">
        <w:rPr>
          <w:sz w:val="24"/>
          <w:szCs w:val="24"/>
        </w:rPr>
        <w:t xml:space="preserve"> um caso de mastite clínica em vaca da raça Girolando, </w:t>
      </w:r>
      <w:r w:rsidR="00DE5ED9" w:rsidRPr="00DE5ED9">
        <w:rPr>
          <w:sz w:val="24"/>
          <w:szCs w:val="24"/>
        </w:rPr>
        <w:t xml:space="preserve">apresentando </w:t>
      </w:r>
      <w:r w:rsidR="00FD6B52">
        <w:rPr>
          <w:sz w:val="24"/>
          <w:szCs w:val="24"/>
        </w:rPr>
        <w:t>os</w:t>
      </w:r>
      <w:r w:rsidR="00E74CEB" w:rsidRPr="00F86CED">
        <w:rPr>
          <w:sz w:val="24"/>
          <w:szCs w:val="24"/>
        </w:rPr>
        <w:t xml:space="preserve"> </w:t>
      </w:r>
      <w:r w:rsidR="00FD6B52" w:rsidRPr="00FD6B52">
        <w:rPr>
          <w:sz w:val="24"/>
          <w:szCs w:val="24"/>
        </w:rPr>
        <w:t>fenômenos</w:t>
      </w:r>
      <w:r w:rsidR="00FD6B52" w:rsidRPr="00FD6B52">
        <w:rPr>
          <w:sz w:val="24"/>
          <w:szCs w:val="24"/>
        </w:rPr>
        <w:t xml:space="preserve"> </w:t>
      </w:r>
      <w:r w:rsidR="00E74CEB" w:rsidRPr="00F86CED">
        <w:rPr>
          <w:sz w:val="24"/>
          <w:szCs w:val="24"/>
        </w:rPr>
        <w:t>clínic</w:t>
      </w:r>
      <w:r w:rsidR="00FD6B52">
        <w:rPr>
          <w:sz w:val="24"/>
          <w:szCs w:val="24"/>
        </w:rPr>
        <w:t>o</w:t>
      </w:r>
      <w:r w:rsidR="00E74CEB" w:rsidRPr="00F86CED">
        <w:rPr>
          <w:sz w:val="24"/>
          <w:szCs w:val="24"/>
        </w:rPr>
        <w:t>s, abordagem diagnóstica e terapêutica, além de discutir os achados à luz da literatura científica recente, enfatizando a importância do diagnóstico precoce e das medidas preventivas para o controle dessa enfermidade.</w:t>
      </w:r>
    </w:p>
    <w:p w14:paraId="5A6942CF" w14:textId="77777777" w:rsidR="001406D0" w:rsidRPr="00A4520A" w:rsidRDefault="001406D0" w:rsidP="001406D0">
      <w:pPr>
        <w:ind w:firstLine="1134"/>
        <w:jc w:val="both"/>
        <w:rPr>
          <w:rFonts w:eastAsia="Times New Roman"/>
          <w:b/>
          <w:bCs/>
          <w:sz w:val="24"/>
          <w:szCs w:val="24"/>
        </w:rPr>
      </w:pPr>
    </w:p>
    <w:p w14:paraId="3DD51C9B" w14:textId="57A9532E" w:rsidR="00AD0F62" w:rsidRDefault="004071DD" w:rsidP="004071DD">
      <w:pPr>
        <w:spacing w:line="360" w:lineRule="auto"/>
        <w:rPr>
          <w:b/>
          <w:bCs/>
          <w:sz w:val="24"/>
          <w:szCs w:val="24"/>
        </w:rPr>
      </w:pPr>
      <w:r>
        <w:rPr>
          <w:rFonts w:eastAsia="Times New Roman"/>
          <w:b/>
          <w:bCs/>
          <w:sz w:val="24"/>
          <w:szCs w:val="24"/>
        </w:rPr>
        <w:t xml:space="preserve">3 </w:t>
      </w:r>
      <w:r w:rsidR="00AD0F62">
        <w:rPr>
          <w:b/>
          <w:bCs/>
          <w:sz w:val="24"/>
          <w:szCs w:val="24"/>
        </w:rPr>
        <w:t>REFERENCIAL TEÓRICO</w:t>
      </w:r>
    </w:p>
    <w:p w14:paraId="306FFCDD" w14:textId="77777777" w:rsidR="00841EB4" w:rsidRPr="00CE5E6F" w:rsidRDefault="00841EB4" w:rsidP="001406D0">
      <w:pPr>
        <w:rPr>
          <w:rFonts w:eastAsia="Times New Roman"/>
          <w:b/>
          <w:bCs/>
          <w:sz w:val="24"/>
          <w:szCs w:val="24"/>
        </w:rPr>
      </w:pPr>
    </w:p>
    <w:p w14:paraId="54550E92" w14:textId="1BAC6FDB" w:rsidR="00AD0F62" w:rsidRDefault="00AD0F62" w:rsidP="00AD0F62">
      <w:pPr>
        <w:autoSpaceDE w:val="0"/>
        <w:autoSpaceDN w:val="0"/>
        <w:adjustRightInd w:val="0"/>
        <w:spacing w:line="360" w:lineRule="auto"/>
        <w:rPr>
          <w:b/>
          <w:bCs/>
          <w:sz w:val="24"/>
          <w:szCs w:val="24"/>
        </w:rPr>
      </w:pPr>
      <w:r>
        <w:rPr>
          <w:b/>
          <w:bCs/>
          <w:sz w:val="24"/>
          <w:szCs w:val="24"/>
        </w:rPr>
        <w:t xml:space="preserve">3.1 </w:t>
      </w:r>
      <w:r w:rsidRPr="00A05229">
        <w:rPr>
          <w:b/>
          <w:bCs/>
          <w:sz w:val="24"/>
          <w:szCs w:val="24"/>
        </w:rPr>
        <w:t xml:space="preserve">Fisiopatologia da </w:t>
      </w:r>
      <w:r w:rsidR="00F75DB6">
        <w:rPr>
          <w:b/>
          <w:bCs/>
          <w:sz w:val="24"/>
          <w:szCs w:val="24"/>
        </w:rPr>
        <w:t>mastite</w:t>
      </w:r>
      <w:r>
        <w:rPr>
          <w:b/>
          <w:bCs/>
          <w:sz w:val="24"/>
          <w:szCs w:val="24"/>
        </w:rPr>
        <w:t>:</w:t>
      </w:r>
    </w:p>
    <w:p w14:paraId="06073196" w14:textId="77777777" w:rsidR="00CE5E6F" w:rsidRDefault="00CE5E6F" w:rsidP="001406D0">
      <w:pPr>
        <w:ind w:firstLine="1134"/>
        <w:jc w:val="both"/>
        <w:rPr>
          <w:sz w:val="24"/>
          <w:szCs w:val="24"/>
        </w:rPr>
      </w:pPr>
    </w:p>
    <w:p w14:paraId="62F1E839" w14:textId="4304C6AC" w:rsidR="00F86CED" w:rsidRDefault="00C04E88" w:rsidP="00F86CED">
      <w:pPr>
        <w:spacing w:line="360" w:lineRule="auto"/>
        <w:ind w:firstLine="1134"/>
        <w:jc w:val="both"/>
        <w:rPr>
          <w:sz w:val="24"/>
          <w:szCs w:val="24"/>
        </w:rPr>
      </w:pPr>
      <w:r w:rsidRPr="00C04E88">
        <w:rPr>
          <w:sz w:val="24"/>
          <w:szCs w:val="24"/>
        </w:rPr>
        <w:t xml:space="preserve">A mastite bovina caracteriza-se como um processo inflamatório da glândula mamária </w:t>
      </w:r>
      <w:r w:rsidR="001406D0" w:rsidRPr="00C04E88">
        <w:rPr>
          <w:sz w:val="24"/>
          <w:szCs w:val="24"/>
        </w:rPr>
        <w:t xml:space="preserve">que </w:t>
      </w:r>
      <w:r w:rsidR="001406D0">
        <w:rPr>
          <w:sz w:val="24"/>
          <w:szCs w:val="24"/>
        </w:rPr>
        <w:t>pode</w:t>
      </w:r>
      <w:r w:rsidR="001406D0" w:rsidRPr="00C04E88">
        <w:rPr>
          <w:sz w:val="24"/>
          <w:szCs w:val="24"/>
        </w:rPr>
        <w:t xml:space="preserve"> </w:t>
      </w:r>
      <w:r w:rsidR="00F86CED">
        <w:rPr>
          <w:sz w:val="24"/>
          <w:szCs w:val="24"/>
        </w:rPr>
        <w:t xml:space="preserve"> </w:t>
      </w:r>
      <w:r w:rsidR="001406D0">
        <w:rPr>
          <w:sz w:val="24"/>
          <w:szCs w:val="24"/>
        </w:rPr>
        <w:t>ser</w:t>
      </w:r>
      <w:r w:rsidR="001406D0" w:rsidRPr="00C04E88">
        <w:rPr>
          <w:sz w:val="24"/>
          <w:szCs w:val="24"/>
        </w:rPr>
        <w:t xml:space="preserve"> </w:t>
      </w:r>
      <w:r w:rsidR="00F86CED">
        <w:rPr>
          <w:sz w:val="24"/>
          <w:szCs w:val="24"/>
        </w:rPr>
        <w:t xml:space="preserve"> </w:t>
      </w:r>
      <w:r w:rsidR="001406D0">
        <w:rPr>
          <w:sz w:val="24"/>
          <w:szCs w:val="24"/>
        </w:rPr>
        <w:t>desencadeado</w:t>
      </w:r>
      <w:r w:rsidR="001406D0" w:rsidRPr="00C04E88">
        <w:rPr>
          <w:sz w:val="24"/>
          <w:szCs w:val="24"/>
        </w:rPr>
        <w:t xml:space="preserve"> </w:t>
      </w:r>
      <w:r w:rsidR="00F86CED">
        <w:rPr>
          <w:sz w:val="24"/>
          <w:szCs w:val="24"/>
        </w:rPr>
        <w:t xml:space="preserve"> </w:t>
      </w:r>
      <w:r w:rsidR="001406D0">
        <w:rPr>
          <w:sz w:val="24"/>
          <w:szCs w:val="24"/>
        </w:rPr>
        <w:t>por</w:t>
      </w:r>
      <w:r w:rsidR="00F86CED">
        <w:rPr>
          <w:sz w:val="24"/>
          <w:szCs w:val="24"/>
        </w:rPr>
        <w:t xml:space="preserve"> </w:t>
      </w:r>
      <w:r w:rsidR="001406D0">
        <w:rPr>
          <w:sz w:val="24"/>
          <w:szCs w:val="24"/>
        </w:rPr>
        <w:t xml:space="preserve"> </w:t>
      </w:r>
      <w:r w:rsidR="001406D0" w:rsidRPr="00C04E88">
        <w:rPr>
          <w:sz w:val="24"/>
          <w:szCs w:val="24"/>
        </w:rPr>
        <w:t xml:space="preserve">fatores </w:t>
      </w:r>
      <w:r w:rsidR="00F86CED">
        <w:rPr>
          <w:sz w:val="24"/>
          <w:szCs w:val="24"/>
        </w:rPr>
        <w:t xml:space="preserve"> </w:t>
      </w:r>
      <w:r w:rsidR="001406D0">
        <w:rPr>
          <w:sz w:val="24"/>
          <w:szCs w:val="24"/>
        </w:rPr>
        <w:t>infecciosos</w:t>
      </w:r>
      <w:r w:rsidR="001406D0" w:rsidRPr="00C04E88">
        <w:rPr>
          <w:sz w:val="24"/>
          <w:szCs w:val="24"/>
        </w:rPr>
        <w:t>,</w:t>
      </w:r>
      <w:r w:rsidR="00F86CED">
        <w:rPr>
          <w:sz w:val="24"/>
          <w:szCs w:val="24"/>
        </w:rPr>
        <w:t xml:space="preserve"> </w:t>
      </w:r>
      <w:r w:rsidR="001406D0" w:rsidRPr="00C04E88">
        <w:rPr>
          <w:sz w:val="24"/>
          <w:szCs w:val="24"/>
        </w:rPr>
        <w:t xml:space="preserve"> </w:t>
      </w:r>
      <w:r w:rsidR="001406D0">
        <w:rPr>
          <w:sz w:val="24"/>
          <w:szCs w:val="24"/>
        </w:rPr>
        <w:t>traumáticos</w:t>
      </w:r>
      <w:r w:rsidR="001406D0" w:rsidRPr="00C04E88">
        <w:rPr>
          <w:sz w:val="24"/>
          <w:szCs w:val="24"/>
        </w:rPr>
        <w:t xml:space="preserve">, </w:t>
      </w:r>
      <w:r w:rsidR="00F86CED">
        <w:rPr>
          <w:sz w:val="24"/>
          <w:szCs w:val="24"/>
        </w:rPr>
        <w:t xml:space="preserve"> </w:t>
      </w:r>
      <w:r w:rsidR="001406D0">
        <w:rPr>
          <w:sz w:val="24"/>
          <w:szCs w:val="24"/>
        </w:rPr>
        <w:t>metabólicos</w:t>
      </w:r>
      <w:r w:rsidR="001406D0" w:rsidRPr="00C04E88">
        <w:rPr>
          <w:sz w:val="24"/>
          <w:szCs w:val="24"/>
        </w:rPr>
        <w:t xml:space="preserve"> </w:t>
      </w:r>
      <w:r w:rsidR="00F86CED">
        <w:rPr>
          <w:sz w:val="24"/>
          <w:szCs w:val="24"/>
        </w:rPr>
        <w:t xml:space="preserve"> </w:t>
      </w:r>
      <w:r w:rsidR="001406D0">
        <w:rPr>
          <w:sz w:val="24"/>
          <w:szCs w:val="24"/>
        </w:rPr>
        <w:t>ou</w:t>
      </w:r>
    </w:p>
    <w:p w14:paraId="563C47FF" w14:textId="77777777" w:rsidR="00F86CED" w:rsidRPr="00F86CED" w:rsidRDefault="00F86CED" w:rsidP="00F86CED">
      <w:pPr>
        <w:spacing w:line="360" w:lineRule="auto"/>
        <w:jc w:val="both"/>
        <w:rPr>
          <w:sz w:val="32"/>
          <w:szCs w:val="32"/>
        </w:rPr>
      </w:pPr>
    </w:p>
    <w:p w14:paraId="027A1E9A" w14:textId="48ADA0A8" w:rsidR="00C04E88" w:rsidRPr="00F86CED" w:rsidRDefault="00C04E88" w:rsidP="00F86CED">
      <w:pPr>
        <w:spacing w:line="360" w:lineRule="auto"/>
        <w:jc w:val="both"/>
        <w:rPr>
          <w:sz w:val="24"/>
          <w:szCs w:val="24"/>
        </w:rPr>
      </w:pPr>
      <w:r w:rsidRPr="00C04E88">
        <w:rPr>
          <w:sz w:val="24"/>
          <w:szCs w:val="24"/>
        </w:rPr>
        <w:t>alérgicos. Estima-se que</w:t>
      </w:r>
      <w:r w:rsidR="00F86CED">
        <w:rPr>
          <w:sz w:val="24"/>
          <w:szCs w:val="24"/>
        </w:rPr>
        <w:t xml:space="preserve"> </w:t>
      </w:r>
      <w:r w:rsidRPr="00C04E88">
        <w:rPr>
          <w:sz w:val="24"/>
          <w:szCs w:val="24"/>
        </w:rPr>
        <w:t xml:space="preserve">cerca de 90% dos casos tenham origem </w:t>
      </w:r>
      <w:r w:rsidR="00F86CED" w:rsidRPr="00C04E88">
        <w:rPr>
          <w:sz w:val="24"/>
          <w:szCs w:val="24"/>
        </w:rPr>
        <w:t xml:space="preserve">bacteriana, </w:t>
      </w:r>
      <w:r w:rsidR="00F86CED">
        <w:rPr>
          <w:sz w:val="24"/>
          <w:szCs w:val="24"/>
        </w:rPr>
        <w:t>sendo</w:t>
      </w:r>
      <w:r w:rsidR="00F86CED" w:rsidRPr="00C04E88">
        <w:rPr>
          <w:sz w:val="24"/>
          <w:szCs w:val="24"/>
        </w:rPr>
        <w:t xml:space="preserve"> </w:t>
      </w:r>
      <w:r w:rsidR="00F86CED" w:rsidRPr="00F86CED">
        <w:rPr>
          <w:i/>
          <w:iCs/>
          <w:sz w:val="24"/>
          <w:szCs w:val="24"/>
        </w:rPr>
        <w:t>Staphylococcus</w:t>
      </w:r>
      <w:r w:rsidR="00F86CED">
        <w:rPr>
          <w:i/>
          <w:iCs/>
          <w:sz w:val="24"/>
          <w:szCs w:val="24"/>
        </w:rPr>
        <w:t xml:space="preserve"> </w:t>
      </w:r>
      <w:r w:rsidR="00F86CED" w:rsidRPr="00C04E88">
        <w:rPr>
          <w:i/>
          <w:iCs/>
          <w:sz w:val="24"/>
          <w:szCs w:val="24"/>
        </w:rPr>
        <w:t>aureus</w:t>
      </w:r>
      <w:r w:rsidR="00F86CED" w:rsidRPr="00C04E88">
        <w:rPr>
          <w:sz w:val="24"/>
          <w:szCs w:val="24"/>
        </w:rPr>
        <w:t xml:space="preserve"> </w:t>
      </w:r>
      <w:r w:rsidR="00F86CED">
        <w:rPr>
          <w:sz w:val="24"/>
          <w:szCs w:val="24"/>
        </w:rPr>
        <w:t>e</w:t>
      </w:r>
      <w:r w:rsidR="00F86CED" w:rsidRPr="00C04E88">
        <w:rPr>
          <w:sz w:val="24"/>
          <w:szCs w:val="24"/>
        </w:rPr>
        <w:t xml:space="preserve"> </w:t>
      </w:r>
      <w:r w:rsidR="00F86CED" w:rsidRPr="00F86CED">
        <w:rPr>
          <w:i/>
          <w:iCs/>
          <w:sz w:val="24"/>
          <w:szCs w:val="24"/>
        </w:rPr>
        <w:t>Streptococcus</w:t>
      </w:r>
      <w:r w:rsidR="00F86CED" w:rsidRPr="00C04E88">
        <w:rPr>
          <w:i/>
          <w:iCs/>
          <w:sz w:val="24"/>
          <w:szCs w:val="24"/>
        </w:rPr>
        <w:t xml:space="preserve"> </w:t>
      </w:r>
      <w:r w:rsidR="00F86CED">
        <w:rPr>
          <w:i/>
          <w:iCs/>
          <w:sz w:val="24"/>
          <w:szCs w:val="24"/>
        </w:rPr>
        <w:t>agalactiae</w:t>
      </w:r>
      <w:r w:rsidR="00F86CED" w:rsidRPr="00C04E88">
        <w:rPr>
          <w:sz w:val="24"/>
          <w:szCs w:val="24"/>
        </w:rPr>
        <w:t xml:space="preserve"> </w:t>
      </w:r>
      <w:r w:rsidR="00F86CED">
        <w:rPr>
          <w:sz w:val="24"/>
          <w:szCs w:val="24"/>
        </w:rPr>
        <w:t>os</w:t>
      </w:r>
      <w:r w:rsidR="00F86CED" w:rsidRPr="00C04E88">
        <w:rPr>
          <w:sz w:val="24"/>
          <w:szCs w:val="24"/>
        </w:rPr>
        <w:t xml:space="preserve"> </w:t>
      </w:r>
      <w:r w:rsidR="00F86CED">
        <w:rPr>
          <w:sz w:val="24"/>
          <w:szCs w:val="24"/>
        </w:rPr>
        <w:t xml:space="preserve">principais </w:t>
      </w:r>
      <w:r w:rsidR="00F86CED" w:rsidRPr="00C04E88">
        <w:rPr>
          <w:sz w:val="24"/>
          <w:szCs w:val="24"/>
        </w:rPr>
        <w:t>agentes</w:t>
      </w:r>
      <w:r w:rsidR="00F86CED">
        <w:rPr>
          <w:sz w:val="24"/>
          <w:szCs w:val="24"/>
        </w:rPr>
        <w:t xml:space="preserve"> </w:t>
      </w:r>
      <w:r w:rsidR="00F86CED" w:rsidRPr="00C04E88">
        <w:rPr>
          <w:sz w:val="24"/>
          <w:szCs w:val="24"/>
        </w:rPr>
        <w:t xml:space="preserve">contagiosos </w:t>
      </w:r>
      <w:r w:rsidR="00F86CED">
        <w:rPr>
          <w:sz w:val="24"/>
          <w:szCs w:val="24"/>
        </w:rPr>
        <w:t>envolvidos</w:t>
      </w:r>
      <w:r>
        <w:rPr>
          <w:sz w:val="24"/>
          <w:szCs w:val="24"/>
        </w:rPr>
        <w:t xml:space="preserve">. </w:t>
      </w:r>
      <w:r w:rsidRPr="00C04E88">
        <w:rPr>
          <w:sz w:val="24"/>
          <w:szCs w:val="24"/>
        </w:rPr>
        <w:t>O processo inflamatório é marcado pela migração de leucócitos para o tecido mamário, com consequente aumento da contagem de células somáticas no leite, alteração da permeabilidade capilar e redução da produção láctea. Além disso, o quadro pode evoluir de forma subclínica, sem sinais visíveis, até formas clínicas graves que comprometem o estado geral do animal</w:t>
      </w:r>
      <w:r>
        <w:rPr>
          <w:sz w:val="24"/>
          <w:szCs w:val="24"/>
        </w:rPr>
        <w:t xml:space="preserve"> (</w:t>
      </w:r>
      <w:r w:rsidR="00D14C0F" w:rsidRPr="00D14C0F">
        <w:rPr>
          <w:sz w:val="24"/>
          <w:szCs w:val="24"/>
        </w:rPr>
        <w:t xml:space="preserve">Silva </w:t>
      </w:r>
      <w:r w:rsidR="00D14C0F" w:rsidRPr="00D14C0F">
        <w:rPr>
          <w:i/>
          <w:iCs/>
          <w:sz w:val="24"/>
          <w:szCs w:val="24"/>
        </w:rPr>
        <w:t>et al.,</w:t>
      </w:r>
      <w:r w:rsidR="00D14C0F" w:rsidRPr="00D14C0F">
        <w:rPr>
          <w:sz w:val="24"/>
          <w:szCs w:val="24"/>
        </w:rPr>
        <w:t xml:space="preserve"> 2024</w:t>
      </w:r>
      <w:r w:rsidR="00D14C0F">
        <w:rPr>
          <w:sz w:val="24"/>
          <w:szCs w:val="24"/>
        </w:rPr>
        <w:t xml:space="preserve">; </w:t>
      </w:r>
      <w:r w:rsidRPr="00406F8A">
        <w:rPr>
          <w:rFonts w:eastAsia="Times New Roman"/>
          <w:sz w:val="24"/>
          <w:szCs w:val="24"/>
        </w:rPr>
        <w:t>Ávila</w:t>
      </w:r>
      <w:r>
        <w:rPr>
          <w:rFonts w:eastAsia="Times New Roman"/>
          <w:sz w:val="24"/>
          <w:szCs w:val="24"/>
        </w:rPr>
        <w:t xml:space="preserve">; </w:t>
      </w:r>
      <w:r w:rsidRPr="00406F8A">
        <w:rPr>
          <w:rFonts w:eastAsia="Times New Roman"/>
          <w:sz w:val="24"/>
          <w:szCs w:val="24"/>
        </w:rPr>
        <w:t>Fontanills</w:t>
      </w:r>
      <w:r>
        <w:rPr>
          <w:rFonts w:eastAsia="Times New Roman"/>
          <w:sz w:val="24"/>
          <w:szCs w:val="24"/>
        </w:rPr>
        <w:t xml:space="preserve"> &amp; </w:t>
      </w:r>
      <w:r w:rsidRPr="00406F8A">
        <w:rPr>
          <w:rFonts w:eastAsia="Times New Roman"/>
          <w:sz w:val="24"/>
          <w:szCs w:val="24"/>
        </w:rPr>
        <w:t>Campos</w:t>
      </w:r>
      <w:r w:rsidRPr="00B925BA">
        <w:rPr>
          <w:rFonts w:eastAsia="Times New Roman"/>
          <w:sz w:val="24"/>
          <w:szCs w:val="24"/>
        </w:rPr>
        <w:t>, 2024).</w:t>
      </w:r>
    </w:p>
    <w:p w14:paraId="7E6ADA5B" w14:textId="78DABB0D" w:rsidR="00FD1F8C" w:rsidRDefault="00C04E88" w:rsidP="00FD1F8C">
      <w:pPr>
        <w:spacing w:line="360" w:lineRule="auto"/>
        <w:ind w:firstLine="1134"/>
        <w:jc w:val="both"/>
        <w:rPr>
          <w:rFonts w:eastAsia="Times New Roman"/>
          <w:sz w:val="24"/>
          <w:szCs w:val="24"/>
        </w:rPr>
      </w:pPr>
      <w:r w:rsidRPr="00C04E88">
        <w:rPr>
          <w:sz w:val="24"/>
          <w:szCs w:val="24"/>
        </w:rPr>
        <w:t xml:space="preserve">A complexidade da fisiopatologia da mastite está relacionada à interação entre agente etiológico, hospedeiro e ambiente. Infecções por patógenos ambientais ou oportunistas, como </w:t>
      </w:r>
      <w:r w:rsidRPr="00C04E88">
        <w:rPr>
          <w:i/>
          <w:iCs/>
          <w:sz w:val="24"/>
          <w:szCs w:val="24"/>
        </w:rPr>
        <w:t>Escherichia coli</w:t>
      </w:r>
      <w:r w:rsidRPr="00C04E88">
        <w:rPr>
          <w:sz w:val="24"/>
          <w:szCs w:val="24"/>
        </w:rPr>
        <w:t xml:space="preserve"> e </w:t>
      </w:r>
      <w:r w:rsidRPr="00C04E88">
        <w:rPr>
          <w:i/>
          <w:iCs/>
          <w:sz w:val="24"/>
          <w:szCs w:val="24"/>
        </w:rPr>
        <w:t>Klebsiella spp.</w:t>
      </w:r>
      <w:r w:rsidRPr="00C04E88">
        <w:rPr>
          <w:sz w:val="24"/>
          <w:szCs w:val="24"/>
        </w:rPr>
        <w:t xml:space="preserve">, podem levar a quadros agudos com risco de septicemia. Já a presença do gênero </w:t>
      </w:r>
      <w:r w:rsidRPr="00C04E88">
        <w:rPr>
          <w:i/>
          <w:iCs/>
          <w:sz w:val="24"/>
          <w:szCs w:val="24"/>
        </w:rPr>
        <w:t>Prototheca spp.</w:t>
      </w:r>
      <w:r w:rsidRPr="00C04E88">
        <w:rPr>
          <w:sz w:val="24"/>
          <w:szCs w:val="24"/>
        </w:rPr>
        <w:t xml:space="preserve"> têm sido relatada em surtos refratários, com evolução crônica e necessidade de descarte de animais</w:t>
      </w:r>
      <w:r>
        <w:rPr>
          <w:sz w:val="24"/>
          <w:szCs w:val="24"/>
        </w:rPr>
        <w:t xml:space="preserve">. </w:t>
      </w:r>
      <w:r w:rsidRPr="00C04E88">
        <w:rPr>
          <w:sz w:val="24"/>
          <w:szCs w:val="24"/>
        </w:rPr>
        <w:t>Esses aspectos evidenciam que a mastite não se limita a uma simples inflamação, mas constitui uma enfermidade multifatorial, que depende da resposta imunológica individual e das condições de manejo</w:t>
      </w:r>
      <w:r>
        <w:rPr>
          <w:sz w:val="24"/>
          <w:szCs w:val="24"/>
        </w:rPr>
        <w:t xml:space="preserve"> </w:t>
      </w:r>
      <w:r w:rsidRPr="00B925BA">
        <w:rPr>
          <w:rFonts w:eastAsia="Times New Roman"/>
          <w:sz w:val="24"/>
          <w:szCs w:val="24"/>
        </w:rPr>
        <w:t>(Cortés; Schang</w:t>
      </w:r>
      <w:r>
        <w:rPr>
          <w:rFonts w:eastAsia="Times New Roman"/>
          <w:sz w:val="24"/>
          <w:szCs w:val="24"/>
        </w:rPr>
        <w:t xml:space="preserve"> &amp; </w:t>
      </w:r>
      <w:r w:rsidRPr="00B925BA">
        <w:rPr>
          <w:rFonts w:eastAsia="Times New Roman"/>
          <w:sz w:val="24"/>
          <w:szCs w:val="24"/>
        </w:rPr>
        <w:t xml:space="preserve">Daglio, 2015; Carvalho </w:t>
      </w:r>
      <w:r w:rsidRPr="000009EE">
        <w:rPr>
          <w:rFonts w:eastAsia="Times New Roman"/>
          <w:i/>
          <w:iCs/>
          <w:sz w:val="24"/>
          <w:szCs w:val="24"/>
        </w:rPr>
        <w:t>et al.,</w:t>
      </w:r>
      <w:r w:rsidRPr="00B925BA">
        <w:rPr>
          <w:rFonts w:eastAsia="Times New Roman"/>
          <w:sz w:val="24"/>
          <w:szCs w:val="24"/>
        </w:rPr>
        <w:t xml:space="preserve"> 2017).</w:t>
      </w:r>
    </w:p>
    <w:p w14:paraId="280C24AD" w14:textId="6D02989F" w:rsidR="00C04E88" w:rsidRDefault="00C04E88" w:rsidP="001406D0">
      <w:pPr>
        <w:autoSpaceDE w:val="0"/>
        <w:autoSpaceDN w:val="0"/>
        <w:adjustRightInd w:val="0"/>
        <w:ind w:firstLine="1134"/>
        <w:jc w:val="both"/>
        <w:rPr>
          <w:sz w:val="24"/>
          <w:szCs w:val="24"/>
        </w:rPr>
      </w:pPr>
    </w:p>
    <w:p w14:paraId="192E7202" w14:textId="208E7A3C" w:rsidR="00AD0F62" w:rsidRDefault="00AD0F62" w:rsidP="00AD0F62">
      <w:pPr>
        <w:autoSpaceDE w:val="0"/>
        <w:autoSpaceDN w:val="0"/>
        <w:adjustRightInd w:val="0"/>
        <w:spacing w:line="360" w:lineRule="auto"/>
        <w:rPr>
          <w:b/>
          <w:bCs/>
          <w:sz w:val="24"/>
          <w:szCs w:val="24"/>
        </w:rPr>
      </w:pPr>
      <w:r>
        <w:rPr>
          <w:b/>
          <w:bCs/>
          <w:sz w:val="24"/>
          <w:szCs w:val="24"/>
        </w:rPr>
        <w:t xml:space="preserve">3.2 </w:t>
      </w:r>
      <w:r w:rsidRPr="00A05229">
        <w:rPr>
          <w:b/>
          <w:bCs/>
          <w:sz w:val="24"/>
          <w:szCs w:val="24"/>
        </w:rPr>
        <w:t>Manifestações clínicas</w:t>
      </w:r>
      <w:r>
        <w:rPr>
          <w:b/>
          <w:bCs/>
          <w:sz w:val="24"/>
          <w:szCs w:val="24"/>
        </w:rPr>
        <w:t>:</w:t>
      </w:r>
    </w:p>
    <w:p w14:paraId="14F4096B" w14:textId="77777777" w:rsidR="00C04E88" w:rsidRDefault="00C04E88" w:rsidP="001406D0">
      <w:pPr>
        <w:autoSpaceDE w:val="0"/>
        <w:autoSpaceDN w:val="0"/>
        <w:adjustRightInd w:val="0"/>
        <w:rPr>
          <w:b/>
          <w:bCs/>
          <w:sz w:val="24"/>
          <w:szCs w:val="24"/>
        </w:rPr>
      </w:pPr>
    </w:p>
    <w:p w14:paraId="2CEA8B0F" w14:textId="0D8FA063" w:rsidR="002F730F" w:rsidRPr="004A3AE0" w:rsidRDefault="00C04E88" w:rsidP="004A3AE0">
      <w:pPr>
        <w:pStyle w:val="NormalWeb"/>
        <w:spacing w:before="0" w:beforeAutospacing="0" w:after="0" w:afterAutospacing="0" w:line="360" w:lineRule="auto"/>
        <w:ind w:firstLine="1134"/>
        <w:jc w:val="both"/>
      </w:pPr>
      <w:r>
        <w:t xml:space="preserve">As manifestações clínicas da mastite variam de acordo com a forma de apresentação. Na forma clínica, a de destaque para o diante trabalho, observam-se alterações visíveis no úbere, como edema, calor, dor e aumento de volume, além de mudanças no aspecto do leite, que pode conter grumos, pus ou apresentar coloração anormal. Casos mais graves podem evoluir com sinais sistêmicos, como febre, apatia, anorexia e até choque séptico, especialmente quando há envolvimento de patógenos gram-negativos. Já na forma subclínica, não há sinais aparentes, sendo diagnosticada apenas por exames complementares </w:t>
      </w:r>
      <w:r w:rsidRPr="00B925BA">
        <w:t xml:space="preserve">(Díaz-Monroy </w:t>
      </w:r>
      <w:r w:rsidRPr="00AB7739">
        <w:rPr>
          <w:i/>
          <w:iCs/>
        </w:rPr>
        <w:t>et al.,</w:t>
      </w:r>
      <w:r w:rsidRPr="00B925BA">
        <w:t xml:space="preserve"> 2022</w:t>
      </w:r>
      <w:r>
        <w:t>).</w:t>
      </w:r>
    </w:p>
    <w:p w14:paraId="4D475F90" w14:textId="77777777" w:rsidR="00F86CED" w:rsidRDefault="00C04E88" w:rsidP="00F86CED">
      <w:pPr>
        <w:pStyle w:val="NormalWeb"/>
        <w:spacing w:before="0" w:beforeAutospacing="0" w:after="0" w:afterAutospacing="0" w:line="360" w:lineRule="auto"/>
        <w:ind w:firstLine="1134"/>
        <w:jc w:val="both"/>
      </w:pPr>
      <w:r>
        <w:t xml:space="preserve">Casos particulares, como os relatados por Helayel (2018), descrevem complicações associadas à mastite, incluindo ruptura da veia mamária em </w:t>
      </w:r>
      <w:r w:rsidR="002F730F">
        <w:t>vacas com edema de úbere</w:t>
      </w:r>
      <w:r>
        <w:t>. Essas</w:t>
      </w:r>
      <w:r w:rsidR="002F730F">
        <w:t xml:space="preserve"> </w:t>
      </w:r>
      <w:r>
        <w:t xml:space="preserve">situações, embora menos comuns, demonstram a gravidade que a doença pode atingir. Além disso, relatos de mastite por </w:t>
      </w:r>
      <w:r>
        <w:rPr>
          <w:rStyle w:val="nfase"/>
          <w:rFonts w:eastAsiaTheme="minorEastAsia"/>
        </w:rPr>
        <w:t>Prototheca zopfii</w:t>
      </w:r>
      <w:r>
        <w:t xml:space="preserve"> destacam a dificuldade terapêutica e persistência</w:t>
      </w:r>
      <w:r w:rsidR="00D0643E">
        <w:t xml:space="preserve"> </w:t>
      </w:r>
      <w:r>
        <w:t xml:space="preserve">da inflamação mesmo após tratamentos convencionais (Ijaz </w:t>
      </w:r>
      <w:r w:rsidRPr="00C04E88">
        <w:rPr>
          <w:i/>
          <w:iCs/>
        </w:rPr>
        <w:t>et al.,</w:t>
      </w:r>
      <w:r>
        <w:t xml:space="preserve"> 2014; </w:t>
      </w:r>
      <w:r w:rsidRPr="00C04E88">
        <w:t xml:space="preserve">Carvalho </w:t>
      </w:r>
      <w:r w:rsidRPr="003B2733">
        <w:rPr>
          <w:i/>
          <w:iCs/>
        </w:rPr>
        <w:t>et al.,</w:t>
      </w:r>
      <w:r w:rsidRPr="00C04E88">
        <w:t xml:space="preserve"> 2017).</w:t>
      </w:r>
      <w:r w:rsidR="00F86CED">
        <w:t xml:space="preserve"> </w:t>
      </w:r>
      <w:r>
        <w:t xml:space="preserve">Assim, a mastite deve ser considerada não apenas como uma inflamação localizada, mas como </w:t>
      </w:r>
    </w:p>
    <w:p w14:paraId="535FC7F7" w14:textId="77777777" w:rsidR="00F86CED" w:rsidRPr="00C61BF9" w:rsidRDefault="00F86CED" w:rsidP="00F86CED">
      <w:pPr>
        <w:pStyle w:val="NormalWeb"/>
        <w:spacing w:before="0" w:beforeAutospacing="0" w:after="0" w:afterAutospacing="0" w:line="360" w:lineRule="auto"/>
        <w:jc w:val="both"/>
        <w:rPr>
          <w:sz w:val="28"/>
          <w:szCs w:val="28"/>
        </w:rPr>
      </w:pPr>
    </w:p>
    <w:p w14:paraId="6F64ECDC" w14:textId="1C8740EC" w:rsidR="00EF624F" w:rsidRDefault="00C04E88" w:rsidP="00F86CED">
      <w:pPr>
        <w:pStyle w:val="NormalWeb"/>
        <w:spacing w:before="0" w:beforeAutospacing="0" w:after="0" w:afterAutospacing="0" w:line="360" w:lineRule="auto"/>
        <w:jc w:val="both"/>
      </w:pPr>
      <w:r>
        <w:t>uma condição capaz de comprometer o bem-estar animal e a viabilidade produtiva.</w:t>
      </w:r>
    </w:p>
    <w:p w14:paraId="5625AE60" w14:textId="77777777" w:rsidR="00EF624F" w:rsidRPr="00D0643E" w:rsidRDefault="00EF624F" w:rsidP="00EF624F">
      <w:pPr>
        <w:autoSpaceDE w:val="0"/>
        <w:autoSpaceDN w:val="0"/>
        <w:adjustRightInd w:val="0"/>
        <w:rPr>
          <w:sz w:val="24"/>
          <w:szCs w:val="24"/>
        </w:rPr>
      </w:pPr>
    </w:p>
    <w:p w14:paraId="37EE59D6" w14:textId="2FD09D08" w:rsidR="00AD0F62" w:rsidRDefault="00AD0F62" w:rsidP="00EC38FD">
      <w:pPr>
        <w:autoSpaceDE w:val="0"/>
        <w:autoSpaceDN w:val="0"/>
        <w:adjustRightInd w:val="0"/>
        <w:spacing w:line="360" w:lineRule="auto"/>
        <w:rPr>
          <w:b/>
          <w:bCs/>
          <w:sz w:val="24"/>
          <w:szCs w:val="24"/>
        </w:rPr>
      </w:pPr>
      <w:r>
        <w:rPr>
          <w:b/>
          <w:bCs/>
          <w:sz w:val="24"/>
          <w:szCs w:val="24"/>
        </w:rPr>
        <w:t xml:space="preserve">3.3 </w:t>
      </w:r>
      <w:r w:rsidR="00FA370C" w:rsidRPr="00FA370C">
        <w:rPr>
          <w:b/>
          <w:bCs/>
          <w:sz w:val="24"/>
          <w:szCs w:val="24"/>
        </w:rPr>
        <w:t>Métodos de diagnóstico</w:t>
      </w:r>
      <w:r>
        <w:rPr>
          <w:b/>
          <w:bCs/>
          <w:sz w:val="24"/>
          <w:szCs w:val="24"/>
        </w:rPr>
        <w:t xml:space="preserve">: </w:t>
      </w:r>
    </w:p>
    <w:p w14:paraId="26355315" w14:textId="77777777" w:rsidR="004F7E4E" w:rsidRDefault="004F7E4E" w:rsidP="001406D0">
      <w:pPr>
        <w:pStyle w:val="NormalWeb"/>
        <w:spacing w:before="0" w:beforeAutospacing="0" w:after="0" w:afterAutospacing="0"/>
        <w:jc w:val="both"/>
      </w:pPr>
    </w:p>
    <w:p w14:paraId="4CFCE6A4" w14:textId="0892B166" w:rsidR="004F7E4E" w:rsidRDefault="004F7E4E" w:rsidP="004F7E4E">
      <w:pPr>
        <w:pStyle w:val="NormalWeb"/>
        <w:spacing w:before="0" w:beforeAutospacing="0" w:after="0" w:afterAutospacing="0" w:line="360" w:lineRule="auto"/>
        <w:ind w:firstLine="1134"/>
        <w:jc w:val="both"/>
      </w:pPr>
      <w:r>
        <w:t xml:space="preserve">O diagnóstico da mastite bovina envolve métodos clínicos, laboratoriais e de imagem. Os testes de campo mais utilizados são o </w:t>
      </w:r>
      <w:r w:rsidRPr="004F7E4E">
        <w:rPr>
          <w:i/>
          <w:iCs/>
        </w:rPr>
        <w:t>California Mastitis Test</w:t>
      </w:r>
      <w:r>
        <w:t xml:space="preserve"> (CMT) e a prova da caneca de fundo preto</w:t>
      </w:r>
      <w:r w:rsidR="00F02939" w:rsidRPr="00F02939">
        <w:t xml:space="preserve"> (telada/tamis)</w:t>
      </w:r>
      <w:r>
        <w:t xml:space="preserve">, que permitem respectivamente, a </w:t>
      </w:r>
      <w:r w:rsidR="00FD1F8C">
        <w:t>Contagem de Células Somáticas (</w:t>
      </w:r>
      <w:r w:rsidR="00FD1F8C" w:rsidRPr="00FD1F8C">
        <w:t>CCS</w:t>
      </w:r>
      <w:r w:rsidR="00FD1F8C">
        <w:t xml:space="preserve">) </w:t>
      </w:r>
      <w:r>
        <w:t xml:space="preserve">no leite e a detecção de alterações macroscópicas complementares </w:t>
      </w:r>
      <w:r w:rsidRPr="00B925BA">
        <w:t xml:space="preserve">(Díaz-Monroy </w:t>
      </w:r>
      <w:r w:rsidRPr="00AB7739">
        <w:rPr>
          <w:i/>
          <w:iCs/>
        </w:rPr>
        <w:t>et al.,</w:t>
      </w:r>
      <w:r w:rsidRPr="00B925BA">
        <w:t xml:space="preserve"> 2022</w:t>
      </w:r>
      <w:r>
        <w:t xml:space="preserve">). </w:t>
      </w:r>
      <w:r w:rsidR="00F02939">
        <w:t xml:space="preserve">Outras técnicas envolvem o </w:t>
      </w:r>
      <w:r w:rsidR="00F02939" w:rsidRPr="00F02939">
        <w:rPr>
          <w:i/>
          <w:iCs/>
        </w:rPr>
        <w:t>Wisconsin Mastitis Test</w:t>
      </w:r>
      <w:r w:rsidR="00F02939" w:rsidRPr="00F02939">
        <w:t xml:space="preserve"> (WMT), de maior precisão</w:t>
      </w:r>
      <w:r w:rsidR="00F02939">
        <w:t>, e o</w:t>
      </w:r>
      <w:r w:rsidR="00F02939" w:rsidRPr="00F02939">
        <w:t xml:space="preserve"> método de CCS realiza</w:t>
      </w:r>
      <w:r w:rsidR="00F02939">
        <w:t>do através</w:t>
      </w:r>
      <w:r w:rsidR="00F02939" w:rsidRPr="00F02939">
        <w:t xml:space="preserve"> de pesquisa científica laboratori</w:t>
      </w:r>
      <w:r w:rsidR="00F02939">
        <w:t>al.</w:t>
      </w:r>
      <w:r w:rsidR="00F02939" w:rsidRPr="00F02939">
        <w:t xml:space="preserve"> </w:t>
      </w:r>
      <w:r>
        <w:t xml:space="preserve">A cultura bacteriana ainda é considerada padrão-ouro para identificação do agente etiológico, mas </w:t>
      </w:r>
      <w:r w:rsidR="00F02939" w:rsidRPr="00F02939">
        <w:t>prática</w:t>
      </w:r>
      <w:r w:rsidR="00F02939">
        <w:t>s</w:t>
      </w:r>
      <w:r w:rsidR="00F02939" w:rsidRPr="00F02939">
        <w:t xml:space="preserve"> </w:t>
      </w:r>
      <w:r>
        <w:t>moleculares como PCR</w:t>
      </w:r>
      <w:r w:rsidR="00FD1F8C">
        <w:t xml:space="preserve"> (</w:t>
      </w:r>
      <w:r w:rsidR="00FD1F8C" w:rsidRPr="00FD1F8C">
        <w:rPr>
          <w:i/>
          <w:iCs/>
        </w:rPr>
        <w:t>Polymerase Chain Reaction</w:t>
      </w:r>
      <w:r w:rsidR="00FD1F8C" w:rsidRPr="00FD1F8C">
        <w:t>)</w:t>
      </w:r>
      <w:r>
        <w:t xml:space="preserve"> e MALDI-TOF</w:t>
      </w:r>
      <w:r w:rsidR="00FD1F8C">
        <w:t xml:space="preserve"> (</w:t>
      </w:r>
      <w:r w:rsidR="00FD1F8C" w:rsidRPr="00FD1F8C">
        <w:rPr>
          <w:i/>
          <w:iCs/>
        </w:rPr>
        <w:t>Matrix-Assisted Laser Desorption/Ionization Time-Of-Flight</w:t>
      </w:r>
      <w:r w:rsidR="00FD1F8C" w:rsidRPr="00FD1F8C">
        <w:t>)</w:t>
      </w:r>
      <w:r w:rsidR="00DF76C5">
        <w:t>,</w:t>
      </w:r>
      <w:r>
        <w:t xml:space="preserve"> têm ganhado espaço pela rapidez e precisão (Ramuada </w:t>
      </w:r>
      <w:r w:rsidRPr="004F7E4E">
        <w:rPr>
          <w:i/>
          <w:iCs/>
        </w:rPr>
        <w:t>et al.,</w:t>
      </w:r>
      <w:r>
        <w:t xml:space="preserve"> 2024).</w:t>
      </w:r>
    </w:p>
    <w:p w14:paraId="3413480A" w14:textId="10CBBF08" w:rsidR="004F7E4E" w:rsidRDefault="004F7E4E" w:rsidP="004F7E4E">
      <w:pPr>
        <w:pStyle w:val="NormalWeb"/>
        <w:spacing w:before="0" w:beforeAutospacing="0" w:after="0" w:afterAutospacing="0" w:line="360" w:lineRule="auto"/>
        <w:ind w:firstLine="1134"/>
        <w:jc w:val="both"/>
      </w:pPr>
      <w:r>
        <w:t xml:space="preserve">Recentemente, a </w:t>
      </w:r>
      <w:r w:rsidR="00DE462B">
        <w:t xml:space="preserve">Termografia Infravermelha (TI) </w:t>
      </w:r>
      <w:r>
        <w:t xml:space="preserve">vem sendo incorporada como ferramenta </w:t>
      </w:r>
      <w:r w:rsidR="00DE462B" w:rsidRPr="00DE462B">
        <w:t>rápid</w:t>
      </w:r>
      <w:r w:rsidR="00DE462B">
        <w:t>a,</w:t>
      </w:r>
      <w:r w:rsidR="00DE462B" w:rsidRPr="00DE462B">
        <w:t xml:space="preserve"> indolor </w:t>
      </w:r>
      <w:r w:rsidR="00DE462B">
        <w:t xml:space="preserve">e </w:t>
      </w:r>
      <w:r>
        <w:t>não invasiva</w:t>
      </w:r>
      <w:r w:rsidR="00DE462B" w:rsidRPr="00DE462B">
        <w:t xml:space="preserve"> </w:t>
      </w:r>
      <w:r>
        <w:t xml:space="preserve">para a detecção precoce de mastite clínica e subclínica. O método permite identificar variações na temperatura do úbere antes do aparecimento de sinais clínicos, correlacionando-se com resultados de CMT e CCS </w:t>
      </w:r>
      <w:r w:rsidRPr="00B925BA">
        <w:t xml:space="preserve">(Díaz-Monroy </w:t>
      </w:r>
      <w:r w:rsidRPr="00AB7739">
        <w:rPr>
          <w:i/>
          <w:iCs/>
        </w:rPr>
        <w:t>et al.,</w:t>
      </w:r>
      <w:r w:rsidRPr="00B925BA">
        <w:t xml:space="preserve"> 2022</w:t>
      </w:r>
      <w:r>
        <w:t xml:space="preserve">; Silva </w:t>
      </w:r>
      <w:r w:rsidRPr="004F7E4E">
        <w:rPr>
          <w:i/>
          <w:iCs/>
        </w:rPr>
        <w:t>et al.,</w:t>
      </w:r>
      <w:r>
        <w:t xml:space="preserve"> 2024). Estudos realizados</w:t>
      </w:r>
      <w:r w:rsidR="003B2733">
        <w:t xml:space="preserve"> recentemente </w:t>
      </w:r>
      <w:r>
        <w:t xml:space="preserve">demonstraram a aplicabilidade dessa técnica em </w:t>
      </w:r>
      <w:r w:rsidR="003B2733">
        <w:t>bovinos,</w:t>
      </w:r>
      <w:r w:rsidR="00DE462B">
        <w:t xml:space="preserve"> </w:t>
      </w:r>
      <w:r>
        <w:t>reforçando sua importância como aliada no diagnóstico preventivo em rebanhos leiteiros.</w:t>
      </w:r>
    </w:p>
    <w:p w14:paraId="0D1FDA6E" w14:textId="77777777" w:rsidR="00EC38FD" w:rsidRDefault="00EC38FD" w:rsidP="001406D0">
      <w:pPr>
        <w:autoSpaceDE w:val="0"/>
        <w:autoSpaceDN w:val="0"/>
        <w:adjustRightInd w:val="0"/>
        <w:rPr>
          <w:b/>
          <w:bCs/>
          <w:sz w:val="24"/>
          <w:szCs w:val="24"/>
        </w:rPr>
      </w:pPr>
    </w:p>
    <w:p w14:paraId="38D9C24A" w14:textId="3E5D201B" w:rsidR="00AD0F62" w:rsidRDefault="00AD0F62" w:rsidP="00AD0F62">
      <w:pPr>
        <w:autoSpaceDE w:val="0"/>
        <w:autoSpaceDN w:val="0"/>
        <w:adjustRightInd w:val="0"/>
        <w:spacing w:line="360" w:lineRule="auto"/>
        <w:jc w:val="both"/>
        <w:rPr>
          <w:b/>
          <w:bCs/>
          <w:sz w:val="24"/>
          <w:szCs w:val="24"/>
        </w:rPr>
      </w:pPr>
      <w:r>
        <w:rPr>
          <w:b/>
          <w:bCs/>
          <w:sz w:val="24"/>
          <w:szCs w:val="24"/>
        </w:rPr>
        <w:t xml:space="preserve">3.4 </w:t>
      </w:r>
      <w:r w:rsidRPr="00695075">
        <w:rPr>
          <w:b/>
          <w:bCs/>
          <w:sz w:val="24"/>
          <w:szCs w:val="24"/>
        </w:rPr>
        <w:t>Tratamento e manejo</w:t>
      </w:r>
      <w:r>
        <w:rPr>
          <w:b/>
          <w:bCs/>
          <w:sz w:val="24"/>
          <w:szCs w:val="24"/>
        </w:rPr>
        <w:t xml:space="preserve">: </w:t>
      </w:r>
    </w:p>
    <w:p w14:paraId="150ADC76" w14:textId="77777777" w:rsidR="00D65C79" w:rsidRPr="00FD4C9D" w:rsidRDefault="00D65C79" w:rsidP="00B524F5">
      <w:pPr>
        <w:pStyle w:val="NormalWeb"/>
        <w:spacing w:before="0" w:beforeAutospacing="0" w:after="0" w:afterAutospacing="0"/>
        <w:jc w:val="both"/>
      </w:pPr>
    </w:p>
    <w:p w14:paraId="0EBB6001" w14:textId="414898C9" w:rsidR="00CA7C4C" w:rsidRDefault="003B2733" w:rsidP="00C61BF9">
      <w:pPr>
        <w:pStyle w:val="NormalWeb"/>
        <w:spacing w:before="0" w:beforeAutospacing="0" w:after="0" w:afterAutospacing="0" w:line="360" w:lineRule="auto"/>
        <w:ind w:right="-1" w:firstLine="1134"/>
        <w:jc w:val="both"/>
      </w:pPr>
      <w:r>
        <w:t xml:space="preserve">O tratamento da mastite depende da forma de apresentação e da gravidade do quadro. A </w:t>
      </w:r>
      <w:r w:rsidR="002F1D42">
        <w:t>terapêutica</w:t>
      </w:r>
      <w:r>
        <w:t xml:space="preserve"> intramamária</w:t>
      </w:r>
      <w:r w:rsidR="002F1D42">
        <w:t xml:space="preserve"> (antibioticoterapia + antinflamatório</w:t>
      </w:r>
      <w:r w:rsidR="00756049">
        <w:t>s</w:t>
      </w:r>
      <w:r w:rsidR="002F1D42">
        <w:t>)</w:t>
      </w:r>
      <w:r>
        <w:t xml:space="preserve"> é a principal abordagem </w:t>
      </w:r>
      <w:r w:rsidR="00D65C79">
        <w:t xml:space="preserve">para casos clínicos, sendo </w:t>
      </w:r>
      <w:r>
        <w:t xml:space="preserve">utilizada durante a lactação ou no período seco. Contudo, sua eficácia pode ser limitada em infecções causadas por patógenos resistentes ou por </w:t>
      </w:r>
      <w:r w:rsidRPr="003B2733">
        <w:t xml:space="preserve">microalgas aclorofiladas </w:t>
      </w:r>
      <w:r>
        <w:t xml:space="preserve">como </w:t>
      </w:r>
      <w:r>
        <w:rPr>
          <w:rStyle w:val="nfase"/>
          <w:rFonts w:eastAsiaTheme="minorEastAsia"/>
        </w:rPr>
        <w:t>Prototheca spp.</w:t>
      </w:r>
      <w:r w:rsidR="00C61BF9">
        <w:t xml:space="preserve"> </w:t>
      </w:r>
      <w:r>
        <w:t>(</w:t>
      </w:r>
      <w:r w:rsidR="003F2EE3" w:rsidRPr="00C04E88">
        <w:t xml:space="preserve">Carvalho </w:t>
      </w:r>
      <w:r w:rsidR="003F2EE3" w:rsidRPr="003F2EE3">
        <w:rPr>
          <w:i/>
          <w:iCs/>
        </w:rPr>
        <w:t>et</w:t>
      </w:r>
      <w:r w:rsidRPr="003F2EE3">
        <w:rPr>
          <w:i/>
          <w:iCs/>
        </w:rPr>
        <w:t xml:space="preserve"> al.</w:t>
      </w:r>
      <w:r w:rsidR="003F2EE3" w:rsidRPr="003F2EE3">
        <w:rPr>
          <w:i/>
          <w:iCs/>
        </w:rPr>
        <w:t>,</w:t>
      </w:r>
      <w:r w:rsidR="003F2EE3" w:rsidRPr="00C04E88">
        <w:t xml:space="preserve"> </w:t>
      </w:r>
      <w:r w:rsidR="003F2EE3">
        <w:t>2017</w:t>
      </w:r>
      <w:r w:rsidRPr="00C04E88">
        <w:t>).</w:t>
      </w:r>
      <w:r w:rsidR="00C61BF9">
        <w:t xml:space="preserve"> </w:t>
      </w:r>
      <w:r w:rsidR="00B524F5">
        <w:t xml:space="preserve">Nestes casos, muitas vezes o descarte do animal é a medida </w:t>
      </w:r>
      <w:r w:rsidR="00DE0D4C">
        <w:t>r</w:t>
      </w:r>
      <w:r>
        <w:t>ecomendada.</w:t>
      </w:r>
      <w:r w:rsidR="003F2EE3">
        <w:t xml:space="preserve"> </w:t>
      </w:r>
      <w:r>
        <w:t>Além d</w:t>
      </w:r>
      <w:r w:rsidR="00CA7C4C">
        <w:t>o tratamento citado</w:t>
      </w:r>
      <w:r>
        <w:t>,</w:t>
      </w:r>
      <w:r w:rsidR="00C61BF9">
        <w:t xml:space="preserve"> </w:t>
      </w:r>
      <w:r>
        <w:t>medidas de suporte como</w:t>
      </w:r>
      <w:r w:rsidR="00C61BF9">
        <w:t xml:space="preserve"> o emprego de </w:t>
      </w:r>
      <w:r w:rsidR="00CA7C4C">
        <w:t xml:space="preserve">antimicrobianos e </w:t>
      </w:r>
      <w:r>
        <w:t>anti-inflamatórios</w:t>
      </w:r>
      <w:r w:rsidR="00CA7C4C">
        <w:t xml:space="preserve"> sistêmicos</w:t>
      </w:r>
      <w:r>
        <w:t>,</w:t>
      </w:r>
      <w:r w:rsidR="00B524F5">
        <w:t xml:space="preserve"> f</w:t>
      </w:r>
      <w:r>
        <w:t>luidoterapia</w:t>
      </w:r>
      <w:r w:rsidR="00B524F5">
        <w:t xml:space="preserve"> e </w:t>
      </w:r>
      <w:r>
        <w:t xml:space="preserve">correção hidroeletrolítica são fundamentais em mastite </w:t>
      </w:r>
      <w:r w:rsidR="00CA7C4C">
        <w:t xml:space="preserve"> </w:t>
      </w:r>
      <w:r>
        <w:t xml:space="preserve">grave </w:t>
      </w:r>
      <w:r w:rsidR="00CA7C4C">
        <w:t xml:space="preserve"> </w:t>
      </w:r>
      <w:r w:rsidR="00DE0D4C">
        <w:t>(</w:t>
      </w:r>
      <w:r w:rsidR="00DE0D4C" w:rsidRPr="00B925BA">
        <w:t xml:space="preserve">Wilm </w:t>
      </w:r>
      <w:r w:rsidR="00CA7C4C">
        <w:t xml:space="preserve"> </w:t>
      </w:r>
      <w:r w:rsidR="00DE0D4C" w:rsidRPr="00AB7739">
        <w:rPr>
          <w:i/>
          <w:iCs/>
        </w:rPr>
        <w:t>et al.,</w:t>
      </w:r>
      <w:r w:rsidR="00CA7C4C">
        <w:rPr>
          <w:i/>
          <w:iCs/>
        </w:rPr>
        <w:t xml:space="preserve"> </w:t>
      </w:r>
      <w:r w:rsidR="00DE0D4C" w:rsidRPr="00B925BA">
        <w:t xml:space="preserve"> 2024).</w:t>
      </w:r>
      <w:r w:rsidR="00C61BF9">
        <w:t xml:space="preserve"> </w:t>
      </w:r>
      <w:r w:rsidR="00CA7C4C">
        <w:t xml:space="preserve"> </w:t>
      </w:r>
      <w:r w:rsidRPr="002C6B8E">
        <w:t>Pesquisas</w:t>
      </w:r>
    </w:p>
    <w:p w14:paraId="1D751239" w14:textId="77777777" w:rsidR="00CA7C4C" w:rsidRDefault="00CA7C4C" w:rsidP="00CA7C4C">
      <w:pPr>
        <w:pStyle w:val="NormalWeb"/>
        <w:spacing w:before="0" w:beforeAutospacing="0" w:after="0" w:afterAutospacing="0" w:line="360" w:lineRule="auto"/>
        <w:ind w:right="-1"/>
        <w:jc w:val="both"/>
      </w:pPr>
    </w:p>
    <w:p w14:paraId="1B2DEB75" w14:textId="77777777" w:rsidR="00CA7C4C" w:rsidRPr="00CA7C4C" w:rsidRDefault="00CA7C4C" w:rsidP="00CA7C4C">
      <w:pPr>
        <w:pStyle w:val="NormalWeb"/>
        <w:spacing w:before="0" w:beforeAutospacing="0" w:after="0" w:afterAutospacing="0" w:line="360" w:lineRule="auto"/>
        <w:ind w:right="-1"/>
        <w:jc w:val="both"/>
        <w:rPr>
          <w:sz w:val="28"/>
          <w:szCs w:val="28"/>
        </w:rPr>
      </w:pPr>
    </w:p>
    <w:p w14:paraId="21EB5368" w14:textId="3FA15FBB" w:rsidR="00DE0D4C" w:rsidRDefault="003B2733" w:rsidP="00C61BF9">
      <w:pPr>
        <w:pStyle w:val="NormalWeb"/>
        <w:spacing w:before="0" w:beforeAutospacing="0" w:after="0" w:afterAutospacing="0" w:line="360" w:lineRule="auto"/>
        <w:ind w:right="-1"/>
        <w:jc w:val="both"/>
      </w:pPr>
      <w:r w:rsidRPr="002C6B8E">
        <w:t>recentes têm avaliado novas alternativas terapêuticas, incluindo o uso de ozônio, ácido</w:t>
      </w:r>
      <w:r w:rsidR="00C61BF9">
        <w:t xml:space="preserve"> </w:t>
      </w:r>
      <w:r w:rsidRPr="002C6B8E">
        <w:t>hipocloroso</w:t>
      </w:r>
      <w:r w:rsidR="00C61BF9">
        <w:t xml:space="preserve"> </w:t>
      </w:r>
      <w:r w:rsidRPr="002C6B8E">
        <w:t>e imunomoduladores,</w:t>
      </w:r>
      <w:r w:rsidR="00C61BF9">
        <w:t xml:space="preserve"> </w:t>
      </w:r>
      <w:r w:rsidRPr="002C6B8E">
        <w:t xml:space="preserve">que buscam reduzir a dependência </w:t>
      </w:r>
      <w:r w:rsidR="00CA7C4C" w:rsidRPr="002C6B8E">
        <w:t>de</w:t>
      </w:r>
      <w:r w:rsidR="00CA7C4C">
        <w:t xml:space="preserve"> antibióticos </w:t>
      </w:r>
      <w:r w:rsidRPr="002C6B8E">
        <w:t>e minimizar os riscos da resistência bacteriana</w:t>
      </w:r>
      <w:r w:rsidR="00DE0D4C" w:rsidRPr="002C6B8E">
        <w:t xml:space="preserve"> (</w:t>
      </w:r>
      <w:r w:rsidR="00DE0D4C" w:rsidRPr="00B925BA">
        <w:t xml:space="preserve">Wilm </w:t>
      </w:r>
      <w:r w:rsidR="00DE0D4C" w:rsidRPr="002C6B8E">
        <w:rPr>
          <w:i/>
          <w:iCs/>
        </w:rPr>
        <w:t>et al.,</w:t>
      </w:r>
      <w:r w:rsidR="00DE0D4C" w:rsidRPr="00B925BA">
        <w:t xml:space="preserve"> 2024).</w:t>
      </w:r>
      <w:r w:rsidR="00DE0D4C" w:rsidRPr="002C6B8E">
        <w:t xml:space="preserve"> </w:t>
      </w:r>
      <w:r w:rsidRPr="002C6B8E">
        <w:t xml:space="preserve">Relatos de casos clínicos, como os descritos por Helayel (2018) e Ijaz </w:t>
      </w:r>
      <w:r w:rsidRPr="002C6B8E">
        <w:rPr>
          <w:i/>
          <w:iCs/>
        </w:rPr>
        <w:t>et al.</w:t>
      </w:r>
      <w:r w:rsidRPr="002C6B8E">
        <w:t xml:space="preserve"> (2014), reforçam a necessidade de protocolos individualizados, considerando a evolução do animal e o agente envolvido. Dessa forma, a integração entre terapias convencionais e alternativas surge como uma tendência promissora para o manejo sustentável da mastite</w:t>
      </w:r>
      <w:r w:rsidR="00DE0D4C" w:rsidRPr="002C6B8E">
        <w:t xml:space="preserve">. </w:t>
      </w:r>
    </w:p>
    <w:p w14:paraId="0B6B54AE" w14:textId="5BEB91E6" w:rsidR="00AD0F62" w:rsidRDefault="00AD0F62" w:rsidP="001406D0">
      <w:pPr>
        <w:ind w:firstLine="1134"/>
        <w:jc w:val="both"/>
        <w:rPr>
          <w:sz w:val="24"/>
          <w:szCs w:val="24"/>
        </w:rPr>
      </w:pPr>
    </w:p>
    <w:p w14:paraId="2F9C552E" w14:textId="44B4821A" w:rsidR="00AD0F62" w:rsidRDefault="00AD0F62" w:rsidP="00AD0F62">
      <w:pPr>
        <w:autoSpaceDE w:val="0"/>
        <w:autoSpaceDN w:val="0"/>
        <w:adjustRightInd w:val="0"/>
        <w:spacing w:line="360" w:lineRule="auto"/>
        <w:jc w:val="both"/>
        <w:rPr>
          <w:b/>
          <w:bCs/>
          <w:sz w:val="24"/>
          <w:szCs w:val="24"/>
        </w:rPr>
      </w:pPr>
      <w:r>
        <w:rPr>
          <w:b/>
          <w:bCs/>
          <w:sz w:val="24"/>
          <w:szCs w:val="24"/>
        </w:rPr>
        <w:t xml:space="preserve">3.5 </w:t>
      </w:r>
      <w:r w:rsidRPr="006B0425">
        <w:rPr>
          <w:b/>
          <w:bCs/>
          <w:sz w:val="24"/>
          <w:szCs w:val="24"/>
        </w:rPr>
        <w:t>Prevenção</w:t>
      </w:r>
      <w:r>
        <w:rPr>
          <w:b/>
          <w:bCs/>
          <w:sz w:val="24"/>
          <w:szCs w:val="24"/>
        </w:rPr>
        <w:t>:</w:t>
      </w:r>
    </w:p>
    <w:p w14:paraId="4A5FDF0C" w14:textId="77777777" w:rsidR="00AD0F62" w:rsidRDefault="00AD0F62" w:rsidP="001406D0">
      <w:pPr>
        <w:jc w:val="both"/>
        <w:rPr>
          <w:rFonts w:eastAsia="Times New Roman"/>
          <w:b/>
          <w:bCs/>
          <w:sz w:val="24"/>
          <w:szCs w:val="24"/>
        </w:rPr>
      </w:pPr>
    </w:p>
    <w:p w14:paraId="1FD4F73D" w14:textId="65D9BE46" w:rsidR="00AB2F49" w:rsidRDefault="00AB2F49" w:rsidP="00AB2F49">
      <w:pPr>
        <w:pStyle w:val="NormalWeb"/>
        <w:spacing w:before="0" w:beforeAutospacing="0" w:after="0" w:afterAutospacing="0" w:line="360" w:lineRule="auto"/>
        <w:ind w:firstLine="1134"/>
        <w:jc w:val="both"/>
      </w:pPr>
      <w:r>
        <w:t xml:space="preserve">A prevenção da mastite é baseada em boas práticas de manejo, higienização e biossegurança. Medidas como </w:t>
      </w:r>
      <w:r w:rsidRPr="00AB2F49">
        <w:rPr>
          <w:i/>
          <w:iCs/>
        </w:rPr>
        <w:t>pré</w:t>
      </w:r>
      <w:r>
        <w:t xml:space="preserve"> e </w:t>
      </w:r>
      <w:r w:rsidRPr="00AB2F49">
        <w:rPr>
          <w:i/>
          <w:iCs/>
        </w:rPr>
        <w:t>pós-dipping</w:t>
      </w:r>
      <w:r>
        <w:t>, manutenção de equipamentos</w:t>
      </w:r>
      <w:r w:rsidR="002C6B8E">
        <w:t xml:space="preserve">, </w:t>
      </w:r>
      <w:r w:rsidR="002C6B8E" w:rsidRPr="002C6B8E">
        <w:t>institui</w:t>
      </w:r>
      <w:r w:rsidR="002C6B8E">
        <w:t>ção</w:t>
      </w:r>
      <w:r w:rsidR="002C6B8E" w:rsidRPr="002C6B8E">
        <w:t xml:space="preserve"> frente a linha de ordenha, ou seja, ordenhar primeiramente os animais sadios e depois aqueles com mastite</w:t>
      </w:r>
      <w:r w:rsidR="002C6B8E">
        <w:t>,</w:t>
      </w:r>
      <w:r w:rsidR="002C6B8E" w:rsidRPr="002C6B8E">
        <w:t xml:space="preserve"> </w:t>
      </w:r>
      <w:r>
        <w:t xml:space="preserve">descarte de vacas crônicas e terapia da vaca seca são amplamente recomendadas para reduzir a incidência da doença. O correto manejo ambiental, incluindo a higienização de bebedouros e caixas de água, também é essencial, uma vez que muitos agentes possuem origem </w:t>
      </w:r>
      <w:r w:rsidR="005064BC" w:rsidRPr="005064BC">
        <w:t xml:space="preserve">circundante </w:t>
      </w:r>
      <w:r>
        <w:t>(</w:t>
      </w:r>
      <w:r w:rsidRPr="00C04E88">
        <w:t xml:space="preserve">Carvalho </w:t>
      </w:r>
      <w:r w:rsidRPr="00AB2F49">
        <w:rPr>
          <w:i/>
          <w:iCs/>
        </w:rPr>
        <w:t>et al.,</w:t>
      </w:r>
      <w:r w:rsidRPr="00C04E88">
        <w:t xml:space="preserve"> </w:t>
      </w:r>
      <w:r>
        <w:t>2017</w:t>
      </w:r>
      <w:r w:rsidRPr="00C04E88">
        <w:t>).</w:t>
      </w:r>
      <w:r>
        <w:t xml:space="preserve">  </w:t>
      </w:r>
    </w:p>
    <w:p w14:paraId="08C6DABA" w14:textId="2EB3C810" w:rsidR="004E5B52" w:rsidRDefault="00AB2F49" w:rsidP="00297713">
      <w:pPr>
        <w:pStyle w:val="NormalWeb"/>
        <w:spacing w:before="0" w:beforeAutospacing="0" w:after="0" w:afterAutospacing="0" w:line="360" w:lineRule="auto"/>
        <w:ind w:firstLine="1134"/>
        <w:jc w:val="both"/>
      </w:pPr>
      <w:r>
        <w:t xml:space="preserve">Além das práticas tradicionais, a implementação de tecnologias inovadoras, como a termografia infravermelha, possibilita a detecção precoce de inflamações e a identificação de animais com maior predisposição à mastite subclínica, auxiliando na tomada de decisão e no manejo preventivo (Silva </w:t>
      </w:r>
      <w:r w:rsidRPr="00297713">
        <w:rPr>
          <w:i/>
          <w:iCs/>
        </w:rPr>
        <w:t>et al.,</w:t>
      </w:r>
      <w:r>
        <w:t xml:space="preserve"> 2024). Tais estratégias reforçam a necessidade de um enfoque integrado, no qual sanidade, nutrição e manejo estejam alinhados para garantir a saúde do rebanho e a sustentabilidade da produção leiteira.</w:t>
      </w:r>
    </w:p>
    <w:p w14:paraId="60DD6B3B" w14:textId="77777777" w:rsidR="00247CDA" w:rsidRPr="003F2EE3" w:rsidRDefault="00247CDA" w:rsidP="001406D0">
      <w:pPr>
        <w:rPr>
          <w:b/>
          <w:sz w:val="24"/>
          <w:szCs w:val="24"/>
        </w:rPr>
      </w:pPr>
    </w:p>
    <w:p w14:paraId="5089C8C8" w14:textId="4F8C13EB" w:rsidR="001914F2" w:rsidRDefault="00AD0F62" w:rsidP="00AD0F62">
      <w:pPr>
        <w:spacing w:line="360" w:lineRule="auto"/>
        <w:rPr>
          <w:b/>
          <w:sz w:val="24"/>
          <w:szCs w:val="24"/>
        </w:rPr>
      </w:pPr>
      <w:r>
        <w:rPr>
          <w:b/>
          <w:sz w:val="24"/>
          <w:szCs w:val="24"/>
        </w:rPr>
        <w:t>4 MÉTODO</w:t>
      </w:r>
    </w:p>
    <w:p w14:paraId="4BE4EB19" w14:textId="77777777" w:rsidR="00247CDA" w:rsidRPr="00247CDA" w:rsidRDefault="00247CDA" w:rsidP="001406D0">
      <w:pPr>
        <w:rPr>
          <w:b/>
          <w:sz w:val="24"/>
          <w:szCs w:val="24"/>
        </w:rPr>
      </w:pPr>
    </w:p>
    <w:p w14:paraId="7460F9D5" w14:textId="1566BA1D" w:rsidR="00367C03" w:rsidRDefault="00AD0F62" w:rsidP="00B524F5">
      <w:pPr>
        <w:spacing w:line="360" w:lineRule="auto"/>
        <w:rPr>
          <w:b/>
          <w:sz w:val="24"/>
          <w:szCs w:val="24"/>
        </w:rPr>
      </w:pPr>
      <w:r w:rsidRPr="009D2006">
        <w:rPr>
          <w:b/>
          <w:sz w:val="24"/>
          <w:szCs w:val="24"/>
        </w:rPr>
        <w:t>4.1 Tipo de estudo</w:t>
      </w:r>
      <w:r w:rsidR="004E5B52">
        <w:rPr>
          <w:b/>
          <w:sz w:val="24"/>
          <w:szCs w:val="24"/>
        </w:rPr>
        <w:t>:</w:t>
      </w:r>
    </w:p>
    <w:p w14:paraId="20FEB265" w14:textId="77777777" w:rsidR="00B524F5" w:rsidRPr="00B524F5" w:rsidRDefault="00B524F5" w:rsidP="001406D0">
      <w:pPr>
        <w:rPr>
          <w:b/>
          <w:sz w:val="24"/>
          <w:szCs w:val="24"/>
        </w:rPr>
      </w:pPr>
    </w:p>
    <w:p w14:paraId="2BC85B2E" w14:textId="77777777" w:rsidR="001800BF" w:rsidRDefault="00B67F78" w:rsidP="001800BF">
      <w:pPr>
        <w:spacing w:line="360" w:lineRule="auto"/>
        <w:ind w:firstLine="1134"/>
        <w:jc w:val="both"/>
        <w:rPr>
          <w:sz w:val="24"/>
          <w:szCs w:val="24"/>
        </w:rPr>
      </w:pPr>
      <w:r w:rsidRPr="00B67F78">
        <w:rPr>
          <w:sz w:val="24"/>
          <w:szCs w:val="24"/>
        </w:rPr>
        <w:t xml:space="preserve">O presente estudo tratar-se-á de uma análise de caráter fundamental. Sua natureza é experimental, a forma de abordagem é qualitativa do tipo descritivo. Quanto aos objetivos a pesquisa é </w:t>
      </w:r>
      <w:r w:rsidR="001914F2" w:rsidRPr="00B67F78">
        <w:rPr>
          <w:sz w:val="24"/>
          <w:szCs w:val="24"/>
        </w:rPr>
        <w:t xml:space="preserve">explicativa, </w:t>
      </w:r>
      <w:r w:rsidR="001914F2">
        <w:rPr>
          <w:sz w:val="24"/>
          <w:szCs w:val="24"/>
        </w:rPr>
        <w:t>e</w:t>
      </w:r>
      <w:r w:rsidR="001914F2" w:rsidRPr="00B67F78">
        <w:rPr>
          <w:sz w:val="24"/>
          <w:szCs w:val="24"/>
        </w:rPr>
        <w:t xml:space="preserve"> </w:t>
      </w:r>
      <w:r w:rsidR="001914F2">
        <w:rPr>
          <w:sz w:val="24"/>
          <w:szCs w:val="24"/>
        </w:rPr>
        <w:t>em</w:t>
      </w:r>
      <w:r w:rsidR="001914F2" w:rsidRPr="00B67F78">
        <w:rPr>
          <w:sz w:val="24"/>
          <w:szCs w:val="24"/>
        </w:rPr>
        <w:t xml:space="preserve"> </w:t>
      </w:r>
      <w:r w:rsidR="001914F2">
        <w:rPr>
          <w:sz w:val="24"/>
          <w:szCs w:val="24"/>
        </w:rPr>
        <w:t>relação</w:t>
      </w:r>
      <w:r w:rsidR="001914F2" w:rsidRPr="00B67F78">
        <w:rPr>
          <w:sz w:val="24"/>
          <w:szCs w:val="24"/>
        </w:rPr>
        <w:t xml:space="preserve"> </w:t>
      </w:r>
      <w:r w:rsidR="001914F2">
        <w:rPr>
          <w:sz w:val="24"/>
          <w:szCs w:val="24"/>
        </w:rPr>
        <w:t>aos</w:t>
      </w:r>
      <w:r w:rsidR="001914F2" w:rsidRPr="00B67F78">
        <w:rPr>
          <w:sz w:val="24"/>
          <w:szCs w:val="24"/>
        </w:rPr>
        <w:t xml:space="preserve"> </w:t>
      </w:r>
      <w:r w:rsidR="001914F2">
        <w:rPr>
          <w:sz w:val="24"/>
          <w:szCs w:val="24"/>
        </w:rPr>
        <w:t>procedimentos</w:t>
      </w:r>
      <w:r w:rsidR="001914F2" w:rsidRPr="00B67F78">
        <w:rPr>
          <w:sz w:val="24"/>
          <w:szCs w:val="24"/>
        </w:rPr>
        <w:t xml:space="preserve"> </w:t>
      </w:r>
      <w:r w:rsidR="001914F2">
        <w:rPr>
          <w:sz w:val="24"/>
          <w:szCs w:val="24"/>
        </w:rPr>
        <w:t>técnicos</w:t>
      </w:r>
      <w:r w:rsidR="001914F2" w:rsidRPr="00B67F78">
        <w:rPr>
          <w:sz w:val="24"/>
          <w:szCs w:val="24"/>
        </w:rPr>
        <w:t>,</w:t>
      </w:r>
      <w:r w:rsidR="001914F2">
        <w:rPr>
          <w:sz w:val="24"/>
          <w:szCs w:val="24"/>
        </w:rPr>
        <w:t xml:space="preserve"> </w:t>
      </w:r>
      <w:r w:rsidR="001914F2" w:rsidRPr="00B67F78">
        <w:rPr>
          <w:sz w:val="24"/>
          <w:szCs w:val="24"/>
        </w:rPr>
        <w:t xml:space="preserve">apresenta </w:t>
      </w:r>
      <w:r w:rsidR="001914F2">
        <w:rPr>
          <w:sz w:val="24"/>
          <w:szCs w:val="24"/>
        </w:rPr>
        <w:t>cunho</w:t>
      </w:r>
      <w:r w:rsidR="001914F2" w:rsidRPr="00B67F78">
        <w:rPr>
          <w:sz w:val="24"/>
          <w:szCs w:val="24"/>
        </w:rPr>
        <w:t xml:space="preserve"> </w:t>
      </w:r>
      <w:r w:rsidR="001914F2">
        <w:rPr>
          <w:sz w:val="24"/>
          <w:szCs w:val="24"/>
        </w:rPr>
        <w:t xml:space="preserve">laboral </w:t>
      </w:r>
      <w:r w:rsidRPr="00B67F78">
        <w:rPr>
          <w:sz w:val="24"/>
          <w:szCs w:val="24"/>
        </w:rPr>
        <w:t>apoiado em pesquisa bibliográfica. Ao desenvolvimento temporal, a investigação é transversal</w:t>
      </w:r>
      <w:r w:rsidR="008C38FE">
        <w:rPr>
          <w:sz w:val="24"/>
          <w:szCs w:val="24"/>
        </w:rPr>
        <w:t xml:space="preserve"> </w:t>
      </w:r>
      <w:r w:rsidRPr="00B67F78">
        <w:rPr>
          <w:sz w:val="24"/>
          <w:szCs w:val="24"/>
        </w:rPr>
        <w:t>e prospectiva. O relato de caso é uma modalidade de estudo na área das ciências em saúde com</w:t>
      </w:r>
    </w:p>
    <w:p w14:paraId="272091CE" w14:textId="77777777" w:rsidR="001800BF" w:rsidRPr="001800BF" w:rsidRDefault="001800BF" w:rsidP="001800BF">
      <w:pPr>
        <w:spacing w:line="360" w:lineRule="auto"/>
        <w:jc w:val="both"/>
        <w:rPr>
          <w:sz w:val="28"/>
          <w:szCs w:val="28"/>
        </w:rPr>
      </w:pPr>
    </w:p>
    <w:p w14:paraId="5ADFCE06" w14:textId="65D81078" w:rsidR="002A7387" w:rsidRPr="002A7387" w:rsidRDefault="00B67F78" w:rsidP="001800BF">
      <w:pPr>
        <w:spacing w:line="360" w:lineRule="auto"/>
        <w:jc w:val="both"/>
        <w:rPr>
          <w:sz w:val="24"/>
          <w:szCs w:val="24"/>
        </w:rPr>
      </w:pPr>
      <w:r w:rsidRPr="00B67F78">
        <w:rPr>
          <w:sz w:val="24"/>
          <w:szCs w:val="24"/>
        </w:rPr>
        <w:t xml:space="preserve">delineamento descritivo, sem grupo controle, </w:t>
      </w:r>
      <w:r w:rsidR="001800BF" w:rsidRPr="00B67F78">
        <w:rPr>
          <w:sz w:val="24"/>
          <w:szCs w:val="24"/>
        </w:rPr>
        <w:t xml:space="preserve">de </w:t>
      </w:r>
      <w:r w:rsidR="001800BF">
        <w:rPr>
          <w:sz w:val="24"/>
          <w:szCs w:val="24"/>
        </w:rPr>
        <w:t>caráter</w:t>
      </w:r>
      <w:r w:rsidR="001800BF" w:rsidRPr="00B67F78">
        <w:rPr>
          <w:sz w:val="24"/>
          <w:szCs w:val="24"/>
        </w:rPr>
        <w:t xml:space="preserve"> </w:t>
      </w:r>
      <w:r w:rsidR="001800BF">
        <w:rPr>
          <w:sz w:val="24"/>
          <w:szCs w:val="24"/>
        </w:rPr>
        <w:t xml:space="preserve">narrativo </w:t>
      </w:r>
      <w:r w:rsidR="001800BF" w:rsidRPr="00B67F78">
        <w:rPr>
          <w:sz w:val="24"/>
          <w:szCs w:val="24"/>
        </w:rPr>
        <w:t>e</w:t>
      </w:r>
      <w:r w:rsidR="001800BF">
        <w:rPr>
          <w:sz w:val="24"/>
          <w:szCs w:val="24"/>
        </w:rPr>
        <w:t xml:space="preserve"> </w:t>
      </w:r>
      <w:r w:rsidR="001800BF" w:rsidRPr="00B67F78">
        <w:rPr>
          <w:sz w:val="24"/>
          <w:szCs w:val="24"/>
        </w:rPr>
        <w:t>reflexivo</w:t>
      </w:r>
      <w:r w:rsidRPr="00B67F78">
        <w:rPr>
          <w:sz w:val="24"/>
          <w:szCs w:val="24"/>
        </w:rPr>
        <w:t xml:space="preserve">. </w:t>
      </w:r>
      <w:r w:rsidR="008C38FE">
        <w:rPr>
          <w:sz w:val="24"/>
          <w:szCs w:val="24"/>
        </w:rPr>
        <w:t xml:space="preserve"> </w:t>
      </w:r>
      <w:r w:rsidR="001800BF" w:rsidRPr="00B67F78">
        <w:rPr>
          <w:sz w:val="24"/>
          <w:szCs w:val="24"/>
        </w:rPr>
        <w:t>Para</w:t>
      </w:r>
      <w:r w:rsidR="001800BF">
        <w:rPr>
          <w:sz w:val="24"/>
          <w:szCs w:val="24"/>
        </w:rPr>
        <w:t xml:space="preserve"> </w:t>
      </w:r>
      <w:r w:rsidR="001800BF" w:rsidRPr="00B67F78">
        <w:rPr>
          <w:sz w:val="24"/>
          <w:szCs w:val="24"/>
        </w:rPr>
        <w:t xml:space="preserve">auxilio </w:t>
      </w:r>
      <w:r w:rsidR="001800BF">
        <w:rPr>
          <w:sz w:val="24"/>
          <w:szCs w:val="24"/>
        </w:rPr>
        <w:t>e</w:t>
      </w:r>
      <w:r w:rsidR="001800BF" w:rsidRPr="00B67F78">
        <w:rPr>
          <w:sz w:val="24"/>
          <w:szCs w:val="24"/>
        </w:rPr>
        <w:t xml:space="preserve"> </w:t>
      </w:r>
      <w:r w:rsidR="001800BF">
        <w:rPr>
          <w:sz w:val="24"/>
          <w:szCs w:val="24"/>
        </w:rPr>
        <w:t xml:space="preserve">desenvolvimento </w:t>
      </w:r>
      <w:r w:rsidR="001800BF" w:rsidRPr="00B67F78">
        <w:rPr>
          <w:sz w:val="24"/>
          <w:szCs w:val="24"/>
        </w:rPr>
        <w:t>desse</w:t>
      </w:r>
      <w:r w:rsidR="001800BF">
        <w:rPr>
          <w:sz w:val="24"/>
          <w:szCs w:val="24"/>
        </w:rPr>
        <w:t xml:space="preserve"> projeto emprega</w:t>
      </w:r>
      <w:r w:rsidRPr="00B67F78">
        <w:rPr>
          <w:sz w:val="24"/>
          <w:szCs w:val="24"/>
        </w:rPr>
        <w:t>-</w:t>
      </w:r>
      <w:r w:rsidR="001800BF" w:rsidRPr="00B67F78">
        <w:rPr>
          <w:sz w:val="24"/>
          <w:szCs w:val="24"/>
        </w:rPr>
        <w:t>se</w:t>
      </w:r>
      <w:r w:rsidR="001800BF">
        <w:rPr>
          <w:sz w:val="24"/>
          <w:szCs w:val="24"/>
        </w:rPr>
        <w:t xml:space="preserve"> </w:t>
      </w:r>
      <w:r w:rsidR="001800BF" w:rsidRPr="00B67F78">
        <w:rPr>
          <w:sz w:val="24"/>
          <w:szCs w:val="24"/>
        </w:rPr>
        <w:t xml:space="preserve">também </w:t>
      </w:r>
      <w:r w:rsidR="001800BF">
        <w:rPr>
          <w:sz w:val="24"/>
          <w:szCs w:val="24"/>
        </w:rPr>
        <w:t xml:space="preserve">o </w:t>
      </w:r>
      <w:r w:rsidR="001800BF" w:rsidRPr="00B67F78">
        <w:rPr>
          <w:sz w:val="24"/>
          <w:szCs w:val="24"/>
        </w:rPr>
        <w:t xml:space="preserve">estudo </w:t>
      </w:r>
      <w:r w:rsidR="001800BF">
        <w:rPr>
          <w:sz w:val="24"/>
          <w:szCs w:val="24"/>
        </w:rPr>
        <w:t>de Revisão Integrativa</w:t>
      </w:r>
      <w:r w:rsidR="001800BF" w:rsidRPr="00B67F78">
        <w:rPr>
          <w:sz w:val="24"/>
          <w:szCs w:val="24"/>
        </w:rPr>
        <w:t xml:space="preserve"> </w:t>
      </w:r>
      <w:r w:rsidR="001800BF">
        <w:rPr>
          <w:sz w:val="24"/>
          <w:szCs w:val="24"/>
        </w:rPr>
        <w:t xml:space="preserve">da </w:t>
      </w:r>
      <w:r w:rsidRPr="00B67F78">
        <w:rPr>
          <w:sz w:val="24"/>
          <w:szCs w:val="24"/>
        </w:rPr>
        <w:t>Literatura</w:t>
      </w:r>
      <w:r w:rsidR="008C38FE">
        <w:rPr>
          <w:sz w:val="24"/>
          <w:szCs w:val="24"/>
        </w:rPr>
        <w:t xml:space="preserve"> </w:t>
      </w:r>
      <w:r w:rsidRPr="00B67F78">
        <w:rPr>
          <w:sz w:val="24"/>
          <w:szCs w:val="24"/>
        </w:rPr>
        <w:t xml:space="preserve">(RI), método de pesquisa que sintetiza e avalia os achados científicos já ampliados a respeito da temática analisada, assim elaborando o conteúdo exposto (Fontelles </w:t>
      </w:r>
      <w:r w:rsidRPr="00B67F78">
        <w:rPr>
          <w:i/>
          <w:iCs/>
          <w:sz w:val="24"/>
          <w:szCs w:val="24"/>
        </w:rPr>
        <w:t>et al.,</w:t>
      </w:r>
      <w:r w:rsidRPr="00B67F78">
        <w:rPr>
          <w:sz w:val="24"/>
          <w:szCs w:val="24"/>
        </w:rPr>
        <w:t xml:space="preserve"> 2009).</w:t>
      </w:r>
      <w:r w:rsidR="00B524F5">
        <w:rPr>
          <w:sz w:val="24"/>
          <w:szCs w:val="24"/>
        </w:rPr>
        <w:t xml:space="preserve"> </w:t>
      </w:r>
      <w:r w:rsidR="002A7387" w:rsidRPr="002A7387">
        <w:rPr>
          <w:sz w:val="24"/>
          <w:szCs w:val="24"/>
        </w:rPr>
        <w:t xml:space="preserve">Para seleção dos arquivos foram efetuadas buscas conforme os Descritores em Ciências da Saúde (DeCS) e </w:t>
      </w:r>
      <w:r w:rsidR="002A7387" w:rsidRPr="002A7387">
        <w:rPr>
          <w:i/>
          <w:iCs/>
          <w:sz w:val="24"/>
          <w:szCs w:val="24"/>
        </w:rPr>
        <w:t>Medical Subject Headings</w:t>
      </w:r>
      <w:r w:rsidR="002A7387" w:rsidRPr="002A7387">
        <w:rPr>
          <w:sz w:val="24"/>
          <w:szCs w:val="24"/>
        </w:rPr>
        <w:t xml:space="preserve"> (MESH) combinados ao operador booleano “</w:t>
      </w:r>
      <w:r w:rsidR="002A7387" w:rsidRPr="002A7387">
        <w:rPr>
          <w:i/>
          <w:iCs/>
          <w:sz w:val="24"/>
          <w:szCs w:val="24"/>
        </w:rPr>
        <w:t>adn</w:t>
      </w:r>
      <w:r w:rsidR="002A7387" w:rsidRPr="002A7387">
        <w:rPr>
          <w:sz w:val="24"/>
          <w:szCs w:val="24"/>
        </w:rPr>
        <w:t>”, sendo identificados e utilizados os seguintes descritores:</w:t>
      </w:r>
    </w:p>
    <w:p w14:paraId="1DCDE944" w14:textId="77777777" w:rsidR="002A7387" w:rsidRDefault="002A7387" w:rsidP="001406D0">
      <w:pPr>
        <w:pBdr>
          <w:top w:val="nil"/>
          <w:left w:val="nil"/>
          <w:bottom w:val="nil"/>
          <w:right w:val="nil"/>
          <w:between w:val="nil"/>
        </w:pBdr>
        <w:ind w:left="360"/>
        <w:jc w:val="both"/>
        <w:rPr>
          <w:rFonts w:ascii="Arial" w:eastAsia="Arial" w:hAnsi="Arial" w:cs="Arial"/>
          <w:b/>
          <w:color w:val="000000"/>
        </w:rPr>
      </w:pPr>
    </w:p>
    <w:p w14:paraId="429715C1" w14:textId="2D63E687" w:rsidR="002A7387" w:rsidRPr="002A7387" w:rsidRDefault="002A7387" w:rsidP="002A7387">
      <w:pPr>
        <w:pBdr>
          <w:top w:val="nil"/>
          <w:left w:val="nil"/>
          <w:bottom w:val="nil"/>
          <w:right w:val="nil"/>
          <w:between w:val="nil"/>
        </w:pBdr>
        <w:spacing w:line="360" w:lineRule="auto"/>
        <w:ind w:left="360"/>
        <w:jc w:val="both"/>
        <w:rPr>
          <w:sz w:val="24"/>
          <w:szCs w:val="24"/>
        </w:rPr>
      </w:pPr>
      <w:r w:rsidRPr="002A7387">
        <w:rPr>
          <w:b/>
          <w:bCs/>
          <w:sz w:val="24"/>
          <w:szCs w:val="24"/>
        </w:rPr>
        <w:t>Quadro 01.</w:t>
      </w:r>
      <w:r w:rsidRPr="002A7387">
        <w:rPr>
          <w:sz w:val="24"/>
          <w:szCs w:val="24"/>
        </w:rPr>
        <w:t xml:space="preserve"> Definição dos descritores conforme o idioma:</w:t>
      </w:r>
    </w:p>
    <w:tbl>
      <w:tblPr>
        <w:tblStyle w:val="TabeladeGrade1Clara"/>
        <w:tblW w:w="0" w:type="auto"/>
        <w:jc w:val="center"/>
        <w:tblLook w:val="04A0" w:firstRow="1" w:lastRow="0" w:firstColumn="1" w:lastColumn="0" w:noHBand="0" w:noVBand="1"/>
      </w:tblPr>
      <w:tblGrid>
        <w:gridCol w:w="1849"/>
        <w:gridCol w:w="1890"/>
        <w:gridCol w:w="2352"/>
      </w:tblGrid>
      <w:tr w:rsidR="006B6BD5" w:rsidRPr="002A7387" w14:paraId="61713635" w14:textId="6FF8EEEC" w:rsidTr="006150F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92A580B" w14:textId="77777777" w:rsidR="006B6BD5" w:rsidRPr="002A7387" w:rsidRDefault="006B6BD5" w:rsidP="005A28F0">
            <w:pPr>
              <w:jc w:val="center"/>
            </w:pPr>
            <w:r w:rsidRPr="002A7387">
              <w:t>PORTUGUÊS</w:t>
            </w:r>
          </w:p>
        </w:tc>
        <w:tc>
          <w:tcPr>
            <w:tcW w:w="0" w:type="auto"/>
            <w:vAlign w:val="center"/>
          </w:tcPr>
          <w:p w14:paraId="28806A0D" w14:textId="77777777" w:rsidR="006B6BD5" w:rsidRPr="002A7387" w:rsidRDefault="006B6BD5" w:rsidP="005A28F0">
            <w:pPr>
              <w:jc w:val="center"/>
              <w:cnfStyle w:val="100000000000" w:firstRow="1" w:lastRow="0" w:firstColumn="0" w:lastColumn="0" w:oddVBand="0" w:evenVBand="0" w:oddHBand="0" w:evenHBand="0" w:firstRowFirstColumn="0" w:firstRowLastColumn="0" w:lastRowFirstColumn="0" w:lastRowLastColumn="0"/>
            </w:pPr>
            <w:r w:rsidRPr="002A7387">
              <w:t>INGLÊS</w:t>
            </w:r>
          </w:p>
        </w:tc>
        <w:tc>
          <w:tcPr>
            <w:tcW w:w="2352" w:type="dxa"/>
          </w:tcPr>
          <w:p w14:paraId="3BF2B777" w14:textId="591DFF23" w:rsidR="006B6BD5" w:rsidRPr="002A7387" w:rsidRDefault="006B6BD5" w:rsidP="005A28F0">
            <w:pPr>
              <w:jc w:val="center"/>
              <w:cnfStyle w:val="100000000000" w:firstRow="1" w:lastRow="0" w:firstColumn="0" w:lastColumn="0" w:oddVBand="0" w:evenVBand="0" w:oddHBand="0" w:evenHBand="0" w:firstRowFirstColumn="0" w:firstRowLastColumn="0" w:lastRowFirstColumn="0" w:lastRowLastColumn="0"/>
            </w:pPr>
            <w:r>
              <w:t>ESPANHOL</w:t>
            </w:r>
          </w:p>
        </w:tc>
      </w:tr>
      <w:tr w:rsidR="006B6BD5" w:rsidRPr="002A7387" w14:paraId="13927284" w14:textId="69752113" w:rsidTr="006150FB">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4F398604" w14:textId="004B1449" w:rsidR="006B6BD5" w:rsidRPr="002A7387" w:rsidRDefault="006B6BD5" w:rsidP="005A28F0">
            <w:pPr>
              <w:jc w:val="center"/>
              <w:rPr>
                <w:b w:val="0"/>
                <w:bCs w:val="0"/>
              </w:rPr>
            </w:pPr>
            <w:r w:rsidRPr="006B6BD5">
              <w:rPr>
                <w:b w:val="0"/>
                <w:bCs w:val="0"/>
              </w:rPr>
              <w:t xml:space="preserve">Mastite </w:t>
            </w:r>
            <w:r>
              <w:rPr>
                <w:b w:val="0"/>
                <w:bCs w:val="0"/>
              </w:rPr>
              <w:t>clínica</w:t>
            </w:r>
          </w:p>
        </w:tc>
        <w:tc>
          <w:tcPr>
            <w:tcW w:w="0" w:type="auto"/>
            <w:vAlign w:val="center"/>
          </w:tcPr>
          <w:p w14:paraId="6CD71D78" w14:textId="30D4BBE2" w:rsidR="006B6BD5" w:rsidRPr="002A7387" w:rsidRDefault="006B6BD5" w:rsidP="006B6BD5">
            <w:pPr>
              <w:jc w:val="center"/>
              <w:cnfStyle w:val="000000000000" w:firstRow="0" w:lastRow="0" w:firstColumn="0" w:lastColumn="0" w:oddVBand="0" w:evenVBand="0" w:oddHBand="0" w:evenHBand="0" w:firstRowFirstColumn="0" w:firstRowLastColumn="0" w:lastRowFirstColumn="0" w:lastRowLastColumn="0"/>
              <w:rPr>
                <w:i/>
                <w:iCs/>
              </w:rPr>
            </w:pPr>
            <w:r w:rsidRPr="006B6BD5">
              <w:rPr>
                <w:i/>
                <w:iCs/>
              </w:rPr>
              <w:t>Clinical mastitis</w:t>
            </w:r>
          </w:p>
        </w:tc>
        <w:tc>
          <w:tcPr>
            <w:tcW w:w="2352" w:type="dxa"/>
          </w:tcPr>
          <w:p w14:paraId="4D82D5BB" w14:textId="3DC1E3AF" w:rsidR="006B6BD5" w:rsidRPr="002A7387" w:rsidRDefault="006150FB" w:rsidP="006150FB">
            <w:pPr>
              <w:jc w:val="center"/>
              <w:cnfStyle w:val="000000000000" w:firstRow="0" w:lastRow="0" w:firstColumn="0" w:lastColumn="0" w:oddVBand="0" w:evenVBand="0" w:oddHBand="0" w:evenHBand="0" w:firstRowFirstColumn="0" w:firstRowLastColumn="0" w:lastRowFirstColumn="0" w:lastRowLastColumn="0"/>
              <w:rPr>
                <w:i/>
                <w:iCs/>
              </w:rPr>
            </w:pPr>
            <w:r w:rsidRPr="006150FB">
              <w:rPr>
                <w:i/>
                <w:iCs/>
              </w:rPr>
              <w:t>Mastitis clínica</w:t>
            </w:r>
          </w:p>
        </w:tc>
      </w:tr>
      <w:tr w:rsidR="006B6BD5" w:rsidRPr="002A7387" w14:paraId="7D772C26" w14:textId="2F4E3C21" w:rsidTr="006150FB">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3FF769" w14:textId="29BAF81E" w:rsidR="006B6BD5" w:rsidRPr="002A7387" w:rsidRDefault="006B6BD5" w:rsidP="005A28F0">
            <w:pPr>
              <w:jc w:val="center"/>
              <w:rPr>
                <w:b w:val="0"/>
                <w:bCs w:val="0"/>
              </w:rPr>
            </w:pPr>
            <w:r w:rsidRPr="006B6BD5">
              <w:rPr>
                <w:b w:val="0"/>
                <w:bCs w:val="0"/>
              </w:rPr>
              <w:t>Raça Girolando</w:t>
            </w:r>
          </w:p>
        </w:tc>
        <w:tc>
          <w:tcPr>
            <w:tcW w:w="0" w:type="auto"/>
            <w:vAlign w:val="center"/>
          </w:tcPr>
          <w:p w14:paraId="55035F98" w14:textId="7EC39915" w:rsidR="006B6BD5" w:rsidRPr="002A7387" w:rsidRDefault="006B6BD5" w:rsidP="006B6BD5">
            <w:pPr>
              <w:jc w:val="center"/>
              <w:cnfStyle w:val="000000000000" w:firstRow="0" w:lastRow="0" w:firstColumn="0" w:lastColumn="0" w:oddVBand="0" w:evenVBand="0" w:oddHBand="0" w:evenHBand="0" w:firstRowFirstColumn="0" w:firstRowLastColumn="0" w:lastRowFirstColumn="0" w:lastRowLastColumn="0"/>
              <w:rPr>
                <w:i/>
                <w:iCs/>
              </w:rPr>
            </w:pPr>
            <w:r w:rsidRPr="006B6BD5">
              <w:rPr>
                <w:i/>
                <w:iCs/>
              </w:rPr>
              <w:t>Girolando breed</w:t>
            </w:r>
          </w:p>
        </w:tc>
        <w:tc>
          <w:tcPr>
            <w:tcW w:w="2352" w:type="dxa"/>
          </w:tcPr>
          <w:p w14:paraId="6765859E" w14:textId="7FDF8A19" w:rsidR="006B6BD5" w:rsidRPr="002A7387" w:rsidRDefault="006150FB" w:rsidP="006150FB">
            <w:pPr>
              <w:jc w:val="center"/>
              <w:cnfStyle w:val="000000000000" w:firstRow="0" w:lastRow="0" w:firstColumn="0" w:lastColumn="0" w:oddVBand="0" w:evenVBand="0" w:oddHBand="0" w:evenHBand="0" w:firstRowFirstColumn="0" w:firstRowLastColumn="0" w:lastRowFirstColumn="0" w:lastRowLastColumn="0"/>
              <w:rPr>
                <w:i/>
                <w:iCs/>
              </w:rPr>
            </w:pPr>
            <w:r w:rsidRPr="006150FB">
              <w:rPr>
                <w:i/>
                <w:iCs/>
              </w:rPr>
              <w:t>Raza Girolando</w:t>
            </w:r>
          </w:p>
        </w:tc>
      </w:tr>
      <w:tr w:rsidR="006B6BD5" w:rsidRPr="002A7387" w14:paraId="2E413D89" w14:textId="3CC3F11D" w:rsidTr="006150FB">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FE59727" w14:textId="0D22AABB" w:rsidR="006B6BD5" w:rsidRPr="002A7387" w:rsidRDefault="006B6BD5" w:rsidP="005A28F0">
            <w:pPr>
              <w:jc w:val="center"/>
              <w:rPr>
                <w:b w:val="0"/>
                <w:bCs w:val="0"/>
              </w:rPr>
            </w:pPr>
            <w:r w:rsidRPr="006B6BD5">
              <w:rPr>
                <w:b w:val="0"/>
                <w:bCs w:val="0"/>
              </w:rPr>
              <w:t>Produção leiteira</w:t>
            </w:r>
          </w:p>
        </w:tc>
        <w:tc>
          <w:tcPr>
            <w:tcW w:w="0" w:type="auto"/>
            <w:vAlign w:val="center"/>
          </w:tcPr>
          <w:p w14:paraId="05E49BFF" w14:textId="19842D1E" w:rsidR="006B6BD5" w:rsidRPr="002A7387" w:rsidRDefault="006B6BD5" w:rsidP="005A28F0">
            <w:pPr>
              <w:jc w:val="center"/>
              <w:cnfStyle w:val="000000000000" w:firstRow="0" w:lastRow="0" w:firstColumn="0" w:lastColumn="0" w:oddVBand="0" w:evenVBand="0" w:oddHBand="0" w:evenHBand="0" w:firstRowFirstColumn="0" w:firstRowLastColumn="0" w:lastRowFirstColumn="0" w:lastRowLastColumn="0"/>
              <w:rPr>
                <w:i/>
                <w:iCs/>
              </w:rPr>
            </w:pPr>
            <w:r w:rsidRPr="006B6BD5">
              <w:rPr>
                <w:i/>
                <w:iCs/>
              </w:rPr>
              <w:t>Dairy production</w:t>
            </w:r>
          </w:p>
        </w:tc>
        <w:tc>
          <w:tcPr>
            <w:tcW w:w="2352" w:type="dxa"/>
          </w:tcPr>
          <w:p w14:paraId="4405C2E5" w14:textId="412DBC6C" w:rsidR="006B6BD5" w:rsidRPr="002A7387" w:rsidRDefault="006150FB" w:rsidP="005A28F0">
            <w:pPr>
              <w:jc w:val="center"/>
              <w:cnfStyle w:val="000000000000" w:firstRow="0" w:lastRow="0" w:firstColumn="0" w:lastColumn="0" w:oddVBand="0" w:evenVBand="0" w:oddHBand="0" w:evenHBand="0" w:firstRowFirstColumn="0" w:firstRowLastColumn="0" w:lastRowFirstColumn="0" w:lastRowLastColumn="0"/>
              <w:rPr>
                <w:i/>
                <w:iCs/>
              </w:rPr>
            </w:pPr>
            <w:r w:rsidRPr="006150FB">
              <w:rPr>
                <w:i/>
                <w:iCs/>
              </w:rPr>
              <w:t>Producción lechera</w:t>
            </w:r>
          </w:p>
        </w:tc>
      </w:tr>
    </w:tbl>
    <w:p w14:paraId="17E27794" w14:textId="77777777" w:rsidR="002A7387" w:rsidRPr="002A7387" w:rsidRDefault="002A7387" w:rsidP="002A7387">
      <w:pPr>
        <w:ind w:firstLine="709"/>
        <w:jc w:val="right"/>
        <w:rPr>
          <w:sz w:val="24"/>
          <w:szCs w:val="24"/>
        </w:rPr>
      </w:pPr>
    </w:p>
    <w:p w14:paraId="66123531" w14:textId="77777777" w:rsidR="002A7387" w:rsidRPr="004F4D2F" w:rsidRDefault="002A7387" w:rsidP="002A7387">
      <w:pPr>
        <w:ind w:firstLine="709"/>
        <w:jc w:val="right"/>
        <w:rPr>
          <w:sz w:val="20"/>
          <w:szCs w:val="20"/>
        </w:rPr>
      </w:pPr>
      <w:r w:rsidRPr="004F4D2F">
        <w:rPr>
          <w:b/>
          <w:bCs/>
          <w:sz w:val="20"/>
          <w:szCs w:val="20"/>
        </w:rPr>
        <w:t>Fonte:</w:t>
      </w:r>
      <w:r w:rsidRPr="004F4D2F">
        <w:rPr>
          <w:sz w:val="20"/>
          <w:szCs w:val="20"/>
        </w:rPr>
        <w:t xml:space="preserve"> Elaborado pelos autores (2025).</w:t>
      </w:r>
    </w:p>
    <w:p w14:paraId="638F7D21" w14:textId="77777777" w:rsidR="002A7387" w:rsidRPr="002A7387" w:rsidRDefault="002A7387" w:rsidP="001406D0">
      <w:pPr>
        <w:spacing w:line="276" w:lineRule="auto"/>
        <w:ind w:firstLine="709"/>
        <w:jc w:val="right"/>
        <w:rPr>
          <w:sz w:val="24"/>
          <w:szCs w:val="24"/>
        </w:rPr>
      </w:pPr>
    </w:p>
    <w:p w14:paraId="12C03D26" w14:textId="56346BC8" w:rsidR="002A7387" w:rsidRPr="002A7387" w:rsidRDefault="002A7387" w:rsidP="002A7387">
      <w:pPr>
        <w:spacing w:line="360" w:lineRule="auto"/>
        <w:ind w:firstLine="1134"/>
        <w:jc w:val="both"/>
        <w:rPr>
          <w:sz w:val="24"/>
          <w:szCs w:val="24"/>
        </w:rPr>
      </w:pPr>
      <w:r w:rsidRPr="002A7387">
        <w:rPr>
          <w:sz w:val="24"/>
          <w:szCs w:val="24"/>
        </w:rPr>
        <w:t>Os critérios de inclusão estabelecidos para a seleção dos arquivos foram: estudos publicados nas línguas portuguesa</w:t>
      </w:r>
      <w:r w:rsidR="00C6128E">
        <w:rPr>
          <w:sz w:val="24"/>
          <w:szCs w:val="24"/>
        </w:rPr>
        <w:t xml:space="preserve">, </w:t>
      </w:r>
      <w:r w:rsidRPr="002A7387">
        <w:rPr>
          <w:sz w:val="24"/>
          <w:szCs w:val="24"/>
        </w:rPr>
        <w:t>inglesa</w:t>
      </w:r>
      <w:r w:rsidR="00C6128E">
        <w:rPr>
          <w:sz w:val="24"/>
          <w:szCs w:val="24"/>
        </w:rPr>
        <w:t xml:space="preserve"> e espanhola,</w:t>
      </w:r>
      <w:r w:rsidRPr="002A7387">
        <w:rPr>
          <w:sz w:val="24"/>
          <w:szCs w:val="24"/>
        </w:rPr>
        <w:t xml:space="preserve"> artigos e teses com relatos experimentais e de revisão na íntegra e que abordassem a temática proposta</w:t>
      </w:r>
      <w:r>
        <w:rPr>
          <w:sz w:val="24"/>
          <w:szCs w:val="24"/>
        </w:rPr>
        <w:t xml:space="preserve">. </w:t>
      </w:r>
      <w:r w:rsidRPr="002A7387">
        <w:rPr>
          <w:sz w:val="24"/>
          <w:szCs w:val="24"/>
        </w:rPr>
        <w:t xml:space="preserve">Exclusos da pesquisa, artigos incompletos, repetidos em duas ou mais bases de dados e aqueles que não estiveram dentro da margem temporal pré-estabelecida. As bases de dados instituídas para a pesquisa foram: PubMed e Google acadêmico, posto isto, o período de busca dos artigos foi </w:t>
      </w:r>
      <w:r w:rsidR="00C6128E">
        <w:rPr>
          <w:sz w:val="24"/>
          <w:szCs w:val="24"/>
        </w:rPr>
        <w:t xml:space="preserve">de </w:t>
      </w:r>
      <w:r>
        <w:rPr>
          <w:sz w:val="24"/>
          <w:szCs w:val="24"/>
        </w:rPr>
        <w:t>agosto</w:t>
      </w:r>
      <w:r w:rsidRPr="002A7387">
        <w:rPr>
          <w:sz w:val="24"/>
          <w:szCs w:val="24"/>
        </w:rPr>
        <w:t xml:space="preserve"> </w:t>
      </w:r>
      <w:r w:rsidR="00C6128E">
        <w:rPr>
          <w:sz w:val="24"/>
          <w:szCs w:val="24"/>
        </w:rPr>
        <w:t xml:space="preserve">a setembro </w:t>
      </w:r>
      <w:r w:rsidRPr="002A7387">
        <w:rPr>
          <w:sz w:val="24"/>
          <w:szCs w:val="24"/>
        </w:rPr>
        <w:t>de 2025, e o recorte temporal definido, fez-se dos anos 20</w:t>
      </w:r>
      <w:r w:rsidR="00C6128E">
        <w:rPr>
          <w:sz w:val="24"/>
          <w:szCs w:val="24"/>
        </w:rPr>
        <w:t>14</w:t>
      </w:r>
      <w:r w:rsidRPr="002A7387">
        <w:rPr>
          <w:sz w:val="24"/>
          <w:szCs w:val="24"/>
        </w:rPr>
        <w:t xml:space="preserve"> a 2025.</w:t>
      </w:r>
    </w:p>
    <w:p w14:paraId="1B20669D" w14:textId="77777777" w:rsidR="00646DF0" w:rsidRDefault="00646DF0" w:rsidP="001406D0">
      <w:pPr>
        <w:rPr>
          <w:b/>
          <w:sz w:val="24"/>
          <w:szCs w:val="24"/>
        </w:rPr>
      </w:pPr>
    </w:p>
    <w:p w14:paraId="5DAF3647" w14:textId="67C21159" w:rsidR="00AD0F62" w:rsidRDefault="00AD0F62" w:rsidP="00AD0F62">
      <w:pPr>
        <w:spacing w:line="360" w:lineRule="auto"/>
        <w:rPr>
          <w:b/>
          <w:sz w:val="24"/>
          <w:szCs w:val="24"/>
        </w:rPr>
      </w:pPr>
      <w:r>
        <w:rPr>
          <w:b/>
          <w:sz w:val="24"/>
          <w:szCs w:val="24"/>
        </w:rPr>
        <w:t xml:space="preserve">5 </w:t>
      </w:r>
      <w:r w:rsidRPr="009200CA">
        <w:rPr>
          <w:b/>
          <w:sz w:val="24"/>
          <w:szCs w:val="24"/>
        </w:rPr>
        <w:t>RELATO DE CASO</w:t>
      </w:r>
    </w:p>
    <w:p w14:paraId="672BFF17" w14:textId="77777777" w:rsidR="00367325" w:rsidRPr="00367C03" w:rsidRDefault="00367325" w:rsidP="001406D0">
      <w:pPr>
        <w:autoSpaceDE w:val="0"/>
        <w:autoSpaceDN w:val="0"/>
        <w:adjustRightInd w:val="0"/>
        <w:jc w:val="both"/>
        <w:rPr>
          <w:b/>
          <w:bCs/>
          <w:sz w:val="24"/>
          <w:szCs w:val="24"/>
        </w:rPr>
      </w:pPr>
    </w:p>
    <w:p w14:paraId="24768B06" w14:textId="03AAE752" w:rsidR="00F32214" w:rsidRDefault="00DE3B71" w:rsidP="008C38FE">
      <w:pPr>
        <w:pStyle w:val="NormalWeb"/>
        <w:spacing w:before="0" w:beforeAutospacing="0" w:after="0" w:afterAutospacing="0" w:line="360" w:lineRule="auto"/>
        <w:ind w:firstLine="1134"/>
        <w:jc w:val="both"/>
      </w:pPr>
      <w:r>
        <w:t xml:space="preserve">Foi atendida uma vaca da raça Girolando, com aproximadamente cinco anos de idade e peso estimado em </w:t>
      </w:r>
      <w:r w:rsidR="004E3197">
        <w:t>3</w:t>
      </w:r>
      <w:r>
        <w:t xml:space="preserve">80 kg, criada em sistema semi-intensivo, em uma herdade de grande </w:t>
      </w:r>
      <w:r w:rsidR="00F23DF0">
        <w:t>porte, na zona rural do município de Brasileira, Piauí, destinada à produção leiteira</w:t>
      </w:r>
      <w:r>
        <w:t>.</w:t>
      </w:r>
      <w:r w:rsidR="00F23DF0">
        <w:t xml:space="preserve"> </w:t>
      </w:r>
      <w:r>
        <w:t>A</w:t>
      </w:r>
      <w:r w:rsidR="00B524F5">
        <w:t xml:space="preserve"> </w:t>
      </w:r>
      <w:r>
        <w:t xml:space="preserve">propriedade trabalha com ordenha mecânica no modelo espinha de peixe, com produção voltada para o comércio municipal e estadual. O </w:t>
      </w:r>
      <w:r w:rsidR="00AC64DF">
        <w:t>responsável</w:t>
      </w:r>
      <w:r>
        <w:t xml:space="preserve"> relatou queda expressiva na produção de leite por parte do animal, além de inapetência e alterações visíveis no úbere. O histórico indicava</w:t>
      </w:r>
      <w:r w:rsidR="008C38FE">
        <w:t xml:space="preserve"> </w:t>
      </w:r>
      <w:r>
        <w:t>falhas</w:t>
      </w:r>
      <w:r w:rsidR="006112B6">
        <w:t xml:space="preserve"> </w:t>
      </w:r>
      <w:r>
        <w:t>recentes</w:t>
      </w:r>
      <w:r w:rsidR="006112B6">
        <w:t xml:space="preserve"> </w:t>
      </w:r>
      <w:r>
        <w:t>na higiene durante a</w:t>
      </w:r>
      <w:r w:rsidR="006112B6">
        <w:t xml:space="preserve"> </w:t>
      </w:r>
      <w:r>
        <w:t>ordenha e</w:t>
      </w:r>
      <w:r w:rsidR="006112B6">
        <w:t xml:space="preserve"> </w:t>
      </w:r>
      <w:r>
        <w:t>deficiências na desinfecção</w:t>
      </w:r>
      <w:r w:rsidR="006112B6">
        <w:t xml:space="preserve"> </w:t>
      </w:r>
      <w:r w:rsidR="008C38FE">
        <w:t>dos equipamentos</w:t>
      </w:r>
      <w:r>
        <w:t>, fatores que estão entre os principais predisponentes para a ocorrência de mastite clínica em rebanhos leiteiros (</w:t>
      </w:r>
      <w:r w:rsidR="007658CF" w:rsidRPr="007658CF">
        <w:t>Ávila; Fontanills &amp; Campos</w:t>
      </w:r>
      <w:r>
        <w:t xml:space="preserve">, </w:t>
      </w:r>
      <w:r w:rsidR="007658CF">
        <w:t>2024).</w:t>
      </w:r>
    </w:p>
    <w:p w14:paraId="49310B98" w14:textId="77777777" w:rsidR="006D4134" w:rsidRPr="00AC64DF" w:rsidRDefault="006D4134" w:rsidP="006D4134">
      <w:pPr>
        <w:pStyle w:val="NormalWeb"/>
        <w:spacing w:before="0" w:beforeAutospacing="0" w:after="0" w:afterAutospacing="0" w:line="360" w:lineRule="auto"/>
        <w:ind w:firstLine="1134"/>
        <w:jc w:val="both"/>
        <w:rPr>
          <w:sz w:val="32"/>
          <w:szCs w:val="32"/>
        </w:rPr>
      </w:pPr>
    </w:p>
    <w:p w14:paraId="4AD3F6AC" w14:textId="79CB495D" w:rsidR="00F32214" w:rsidRDefault="00F32214" w:rsidP="006D4134">
      <w:pPr>
        <w:pStyle w:val="NormalWeb"/>
        <w:spacing w:before="0" w:beforeAutospacing="0" w:after="0" w:afterAutospacing="0" w:line="360" w:lineRule="auto"/>
        <w:ind w:firstLine="1134"/>
        <w:jc w:val="both"/>
      </w:pPr>
      <w:r>
        <w:t xml:space="preserve">No exame clínico geral, a vaca apresentava-se em estado de apatia, com febre moderada (40,5 ºC), hiporexia e diminuição </w:t>
      </w:r>
      <w:r w:rsidR="006D4134">
        <w:t>da ruminação</w:t>
      </w:r>
      <w:r>
        <w:t xml:space="preserve">. </w:t>
      </w:r>
      <w:r w:rsidR="008C38FE">
        <w:t xml:space="preserve"> </w:t>
      </w:r>
      <w:r w:rsidR="006D4134">
        <w:t xml:space="preserve">Durante a avaliação semiológica </w:t>
      </w:r>
      <w:r>
        <w:t xml:space="preserve">crânio-caudal, observaram-se mucosas discretamente </w:t>
      </w:r>
      <w:r w:rsidR="00204FF8" w:rsidRPr="00204FF8">
        <w:t>congestas</w:t>
      </w:r>
      <w:r>
        <w:t xml:space="preserve">, tempo de preenchimento capilar preservado e hidratação considerada adequada. A auscultação torácica revelou frequência cardíaca de 78 bpm e respiratória de 28 mpm, sem alterações adicionais. No exame específico da glândula mamária, observou-se aumento de volume em um dos quartos mamários, dor à palpação, calor local e endurecimento da glândula. Na sala de ordenha, foi então realizado o teste da caneca de fundo preto, no qual se verificou a presença de grumos amarelados, espessos e de odor alterado, compatíveis com mastite clínica. Em seguida, aplicou-se o </w:t>
      </w:r>
      <w:r w:rsidRPr="00F32214">
        <w:rPr>
          <w:i/>
          <w:iCs/>
        </w:rPr>
        <w:t>California Mastitis Test</w:t>
      </w:r>
      <w:r>
        <w:t xml:space="preserve"> (CMT), que apresentou reação fortemente positiva (+++), estimando-se uma contagem de células somáticas acima de 1.500.000 células/mL, confirmando o quadro inflamatório no quarto mamário afetado (</w:t>
      </w:r>
      <w:r w:rsidRPr="00B925BA">
        <w:t xml:space="preserve">Díaz-Monroy </w:t>
      </w:r>
      <w:r w:rsidRPr="00AB7739">
        <w:rPr>
          <w:i/>
          <w:iCs/>
        </w:rPr>
        <w:t>et al.,</w:t>
      </w:r>
      <w:r w:rsidRPr="00B925BA">
        <w:t xml:space="preserve"> 2022</w:t>
      </w:r>
      <w:r>
        <w:t xml:space="preserve">; </w:t>
      </w:r>
      <w:r w:rsidRPr="00F32214">
        <w:t xml:space="preserve">Silva </w:t>
      </w:r>
      <w:r w:rsidRPr="004F7E4E">
        <w:rPr>
          <w:i/>
          <w:iCs/>
        </w:rPr>
        <w:t>et al.,</w:t>
      </w:r>
      <w:r>
        <w:t xml:space="preserve"> 2024). </w:t>
      </w:r>
      <w:r w:rsidR="00337A97" w:rsidRPr="00337A97">
        <w:t>Exames laboratoriais complementares, como cultura bacteriana do leite</w:t>
      </w:r>
      <w:r w:rsidR="00337A97">
        <w:t>, hematológico e bioquímico n</w:t>
      </w:r>
      <w:r w:rsidR="00BE2A3E" w:rsidRPr="00BE2A3E">
        <w:t>ão foram realizados por limitações financeiras, sendo o diagnóstico estabelecido com base na anamnese, nos sinais clínicos e na avaliação do leite, procedimento</w:t>
      </w:r>
      <w:r w:rsidR="0090381D">
        <w:t>s</w:t>
      </w:r>
      <w:r w:rsidR="00BE2A3E" w:rsidRPr="00BE2A3E">
        <w:t xml:space="preserve"> ainda frequente</w:t>
      </w:r>
      <w:r w:rsidR="003F7E39">
        <w:t>s</w:t>
      </w:r>
      <w:r w:rsidR="00BE2A3E" w:rsidRPr="00BE2A3E">
        <w:t xml:space="preserve"> </w:t>
      </w:r>
      <w:r w:rsidR="0090381D">
        <w:t>nas</w:t>
      </w:r>
      <w:r w:rsidR="00BE2A3E" w:rsidRPr="00BE2A3E">
        <w:t xml:space="preserve"> propriedades</w:t>
      </w:r>
      <w:r w:rsidR="0090381D">
        <w:t xml:space="preserve">. </w:t>
      </w:r>
      <w:r w:rsidR="003F7E39">
        <w:t xml:space="preserve">O </w:t>
      </w:r>
      <w:r>
        <w:t>prognóstico foi classificado como reservado a favorável, condicionado à resposta terapêutica.</w:t>
      </w:r>
    </w:p>
    <w:p w14:paraId="27EBCB17" w14:textId="1BDAEE20" w:rsidR="006112B6" w:rsidRPr="007C6E60" w:rsidRDefault="00F32214" w:rsidP="006112B6">
      <w:pPr>
        <w:pStyle w:val="NormalWeb"/>
        <w:spacing w:before="0" w:beforeAutospacing="0" w:after="0" w:afterAutospacing="0" w:line="360" w:lineRule="auto"/>
        <w:ind w:firstLine="1134"/>
        <w:jc w:val="both"/>
      </w:pPr>
      <w:r>
        <w:t xml:space="preserve">O protocolo instituído incluiu </w:t>
      </w:r>
      <w:r w:rsidRPr="00930BDE">
        <w:t xml:space="preserve">antibioticoterapia intramamária, por meio da aplicação de associação de </w:t>
      </w:r>
      <w:r w:rsidR="00D013BF" w:rsidRPr="00930BDE">
        <w:t xml:space="preserve">Penicilina </w:t>
      </w:r>
      <w:r w:rsidRPr="00930BDE">
        <w:t xml:space="preserve">e </w:t>
      </w:r>
      <w:r w:rsidR="00D013BF" w:rsidRPr="00930BDE">
        <w:t xml:space="preserve">Estreptomicina </w:t>
      </w:r>
      <w:r w:rsidR="00930BDE" w:rsidRPr="00930BDE">
        <w:t>(Agromastite®),</w:t>
      </w:r>
      <w:r w:rsidR="00930BDE">
        <w:rPr>
          <w:color w:val="FF0000"/>
        </w:rPr>
        <w:t xml:space="preserve"> </w:t>
      </w:r>
      <w:r>
        <w:t xml:space="preserve">após higienização criteriosa dos tetos e ordenha completa, </w:t>
      </w:r>
      <w:r w:rsidR="007C6E60">
        <w:t xml:space="preserve">terapia da vaca seca, </w:t>
      </w:r>
      <w:r>
        <w:t xml:space="preserve">medida recomendada como primeira linha em casos clínicos </w:t>
      </w:r>
      <w:r w:rsidRPr="002C6B8E">
        <w:t>(</w:t>
      </w:r>
      <w:r w:rsidRPr="00B925BA">
        <w:t xml:space="preserve">Wilm </w:t>
      </w:r>
      <w:r w:rsidRPr="002C6B8E">
        <w:rPr>
          <w:i/>
          <w:iCs/>
        </w:rPr>
        <w:t>et al.,</w:t>
      </w:r>
      <w:r w:rsidRPr="00B925BA">
        <w:t xml:space="preserve"> 2024).</w:t>
      </w:r>
      <w:r w:rsidRPr="002C6B8E">
        <w:t xml:space="preserve"> </w:t>
      </w:r>
      <w:r>
        <w:t xml:space="preserve">Além disso, administrou-se antibioticoterapia sistêmica com </w:t>
      </w:r>
      <w:r w:rsidR="00D013BF">
        <w:t xml:space="preserve">Oxitetraciclina L.A. </w:t>
      </w:r>
      <w:r>
        <w:t>20%</w:t>
      </w:r>
      <w:r w:rsidR="00D013BF">
        <w:t xml:space="preserve"> </w:t>
      </w:r>
      <w:r>
        <w:t>de longa ação, na dose de 20 mg/kg, por</w:t>
      </w:r>
      <w:r w:rsidR="00D013BF" w:rsidRPr="00D013BF">
        <w:t xml:space="preserve"> via intramuscular, em dose única (cobertura terapêutica de aproximadamente 72 horas).</w:t>
      </w:r>
      <w:r w:rsidR="00ED5014">
        <w:t xml:space="preserve"> </w:t>
      </w:r>
      <w:r>
        <w:t>Como terapia de suporte, foi instituído o anti-inflamatório não esteroidal</w:t>
      </w:r>
      <w:r w:rsidR="008C0A59">
        <w:t xml:space="preserve">, </w:t>
      </w:r>
      <w:r w:rsidR="00573608">
        <w:t>Flunixin Meglumine (</w:t>
      </w:r>
      <w:r w:rsidR="00573608" w:rsidRPr="00573608">
        <w:t>Flumax</w:t>
      </w:r>
      <w:r w:rsidR="00573608" w:rsidRPr="00930BDE">
        <w:t>®</w:t>
      </w:r>
      <w:r w:rsidR="00573608">
        <w:t>)</w:t>
      </w:r>
      <w:r>
        <w:t xml:space="preserve">, na dose de 2,2 mg/kg por via intramuscular, uma vez ao dia durante três dias </w:t>
      </w:r>
      <w:r w:rsidR="006112B6">
        <w:t xml:space="preserve"> </w:t>
      </w:r>
      <w:r>
        <w:t>consecutivos, visando controlar a dor, reduzir o processo inflamatório e estabilizar o quadro febril (</w:t>
      </w:r>
      <w:r w:rsidR="008C0A59">
        <w:t>Helayel</w:t>
      </w:r>
      <w:r>
        <w:t xml:space="preserve">, 2018). </w:t>
      </w:r>
    </w:p>
    <w:p w14:paraId="05508C5D" w14:textId="14B49327" w:rsidR="00465917" w:rsidRDefault="00F32214" w:rsidP="00465917">
      <w:pPr>
        <w:pStyle w:val="NormalWeb"/>
        <w:spacing w:before="0" w:beforeAutospacing="0" w:after="0" w:afterAutospacing="0" w:line="360" w:lineRule="auto"/>
        <w:ind w:firstLine="1134"/>
        <w:jc w:val="both"/>
      </w:pPr>
      <w:r>
        <w:t>Nas primeiras 48 horas de acompanhamento, observou-se regressão parcial da dor e do calor local, associada à melhora do apetite e da disposição do animal. O leite, contudo, manteve-</w:t>
      </w:r>
      <w:r w:rsidR="008C38FE">
        <w:t xml:space="preserve">se alterado, sendo realizada ordenha frequente do quarto afetado com descarte </w:t>
      </w:r>
      <w:r>
        <w:t xml:space="preserve">obrigatório da secreção, medida essencial para reduzir a carga bacteriana e evitar contaminações secundárias </w:t>
      </w:r>
      <w:r w:rsidR="008E338A">
        <w:t xml:space="preserve">(Ijaz </w:t>
      </w:r>
      <w:r w:rsidR="008E338A" w:rsidRPr="00C04E88">
        <w:rPr>
          <w:i/>
          <w:iCs/>
        </w:rPr>
        <w:t>et al.,</w:t>
      </w:r>
      <w:r w:rsidR="008E338A">
        <w:t xml:space="preserve"> 2014). </w:t>
      </w:r>
      <w:r>
        <w:t xml:space="preserve">No </w:t>
      </w:r>
      <w:r w:rsidR="00465917">
        <w:t>terceiro dia</w:t>
      </w:r>
      <w:r>
        <w:t>,</w:t>
      </w:r>
      <w:r w:rsidR="00465917">
        <w:t xml:space="preserve"> </w:t>
      </w:r>
      <w:r>
        <w:t xml:space="preserve"> houve </w:t>
      </w:r>
      <w:r w:rsidR="00465917">
        <w:t xml:space="preserve"> </w:t>
      </w:r>
      <w:r>
        <w:t>diminuição</w:t>
      </w:r>
      <w:r w:rsidR="00465917">
        <w:t xml:space="preserve"> </w:t>
      </w:r>
      <w:r>
        <w:t xml:space="preserve"> progressiva</w:t>
      </w:r>
    </w:p>
    <w:p w14:paraId="158DBA01" w14:textId="77777777" w:rsidR="00465917" w:rsidRPr="00465917" w:rsidRDefault="00465917" w:rsidP="00465917">
      <w:pPr>
        <w:pStyle w:val="NormalWeb"/>
        <w:spacing w:before="0" w:beforeAutospacing="0" w:after="0" w:afterAutospacing="0" w:line="360" w:lineRule="auto"/>
        <w:jc w:val="both"/>
        <w:rPr>
          <w:sz w:val="32"/>
          <w:szCs w:val="32"/>
        </w:rPr>
      </w:pPr>
    </w:p>
    <w:p w14:paraId="3BE4E30E" w14:textId="7D3FD9A6" w:rsidR="00465917" w:rsidRDefault="00F32214" w:rsidP="00465917">
      <w:pPr>
        <w:pStyle w:val="NormalWeb"/>
        <w:spacing w:before="0" w:beforeAutospacing="0" w:after="0" w:afterAutospacing="0" w:line="360" w:lineRule="auto"/>
        <w:jc w:val="both"/>
      </w:pPr>
      <w:r>
        <w:t>do edema e discreta normalização da secreção láctea. Após sete dias de tratamento, a vaca apresentou melhora clínica evidente, com recuperação gradual da produção de leite.</w:t>
      </w:r>
    </w:p>
    <w:p w14:paraId="18777C54" w14:textId="279FE36F" w:rsidR="00BE2A3E" w:rsidRDefault="00F32214" w:rsidP="00465917">
      <w:pPr>
        <w:pStyle w:val="NormalWeb"/>
        <w:spacing w:before="0" w:beforeAutospacing="0" w:after="0" w:afterAutospacing="0" w:line="360" w:lineRule="auto"/>
        <w:ind w:firstLine="1134"/>
        <w:jc w:val="both"/>
      </w:pPr>
      <w:r>
        <w:t xml:space="preserve">Como medidas de manejo preventivo, foram recomendadas ao proprietário práticas de higiene criteriosa na ordenha, incluindo </w:t>
      </w:r>
      <w:r w:rsidRPr="008E338A">
        <w:rPr>
          <w:i/>
          <w:iCs/>
        </w:rPr>
        <w:t>pré</w:t>
      </w:r>
      <w:r>
        <w:t xml:space="preserve"> e </w:t>
      </w:r>
      <w:r w:rsidRPr="008E338A">
        <w:rPr>
          <w:i/>
          <w:iCs/>
        </w:rPr>
        <w:t>pós-dipping</w:t>
      </w:r>
      <w:r>
        <w:t xml:space="preserve">, manutenção e desinfecção regular dos equipamentos de ordenha, além da </w:t>
      </w:r>
      <w:r w:rsidR="008E338A" w:rsidRPr="008E338A">
        <w:t>instituição frente a linha de ordenha</w:t>
      </w:r>
      <w:r>
        <w:t xml:space="preserve">, priorizando animais sadios antes dos infectados. Essas práticas são amplamente reconhecidas como fundamentais para reduzir a incidência da mastite em rebanhos </w:t>
      </w:r>
      <w:r w:rsidR="008E338A">
        <w:t>(</w:t>
      </w:r>
      <w:r w:rsidR="008E338A" w:rsidRPr="00C04E88">
        <w:t xml:space="preserve">Carvalho </w:t>
      </w:r>
      <w:r w:rsidR="008E338A" w:rsidRPr="00AB2F49">
        <w:rPr>
          <w:i/>
          <w:iCs/>
        </w:rPr>
        <w:t>et al.,</w:t>
      </w:r>
      <w:r w:rsidR="008E338A" w:rsidRPr="00C04E88">
        <w:t xml:space="preserve"> </w:t>
      </w:r>
      <w:r w:rsidR="008E338A">
        <w:t>2017</w:t>
      </w:r>
      <w:r w:rsidR="008E338A" w:rsidRPr="00C04E88">
        <w:t>).</w:t>
      </w:r>
      <w:r w:rsidR="00BE2A3E">
        <w:t xml:space="preserve"> </w:t>
      </w:r>
      <w:r>
        <w:t xml:space="preserve">Também foram sugeridas ordenhas adicionais do quarto afetado durante a recuperação, monitoramento rotineiro do rebanho por meio </w:t>
      </w:r>
      <w:r w:rsidR="00BE2A3E">
        <w:t>dos testes da caneca de fundo preto e</w:t>
      </w:r>
      <w:r>
        <w:t xml:space="preserve"> CMT e, sempre que possível, cultura microbiológica para direcionamento terapêutico. </w:t>
      </w:r>
      <w:r w:rsidR="007C6E60" w:rsidRPr="007C6E60">
        <w:t>Para mais</w:t>
      </w:r>
      <w:r>
        <w:t>, ressaltou-se a importância da manutenção da nutrição e do manejo sanitário adequados, visando fortalecer a imunidade das vacas e reduzir a predisposição a novas infecções (</w:t>
      </w:r>
      <w:r w:rsidR="00BE2A3E">
        <w:t xml:space="preserve">Silva </w:t>
      </w:r>
      <w:r w:rsidRPr="00BE2A3E">
        <w:rPr>
          <w:i/>
          <w:iCs/>
        </w:rPr>
        <w:t>et al.,</w:t>
      </w:r>
      <w:r>
        <w:t xml:space="preserve"> 2024).</w:t>
      </w:r>
    </w:p>
    <w:p w14:paraId="44983469" w14:textId="77777777" w:rsidR="00ED5014" w:rsidRDefault="00ED5014" w:rsidP="001406D0">
      <w:pPr>
        <w:autoSpaceDE w:val="0"/>
        <w:autoSpaceDN w:val="0"/>
        <w:adjustRightInd w:val="0"/>
        <w:jc w:val="both"/>
        <w:rPr>
          <w:b/>
          <w:bCs/>
          <w:sz w:val="24"/>
          <w:szCs w:val="24"/>
        </w:rPr>
      </w:pPr>
    </w:p>
    <w:p w14:paraId="38EDC657" w14:textId="7666F659" w:rsidR="00ED5014" w:rsidRPr="009A602A" w:rsidRDefault="00AD0F62" w:rsidP="005E78CF">
      <w:pPr>
        <w:autoSpaceDE w:val="0"/>
        <w:autoSpaceDN w:val="0"/>
        <w:adjustRightInd w:val="0"/>
        <w:spacing w:line="360" w:lineRule="auto"/>
        <w:jc w:val="both"/>
        <w:rPr>
          <w:sz w:val="24"/>
          <w:szCs w:val="24"/>
        </w:rPr>
      </w:pPr>
      <w:r w:rsidRPr="00435227">
        <w:rPr>
          <w:b/>
          <w:bCs/>
          <w:sz w:val="24"/>
          <w:szCs w:val="24"/>
        </w:rPr>
        <w:t>Imagem 01</w:t>
      </w:r>
      <w:r w:rsidRPr="00435227">
        <w:rPr>
          <w:sz w:val="24"/>
          <w:szCs w:val="24"/>
        </w:rPr>
        <w:t>.</w:t>
      </w:r>
      <w:r w:rsidR="005E78CF">
        <w:rPr>
          <w:sz w:val="24"/>
          <w:szCs w:val="24"/>
        </w:rPr>
        <w:t xml:space="preserve"> </w:t>
      </w:r>
      <w:r w:rsidR="00A635F9" w:rsidRPr="00A635F9">
        <w:rPr>
          <w:sz w:val="24"/>
          <w:szCs w:val="24"/>
        </w:rPr>
        <w:t xml:space="preserve">Vaca da raça Girolando </w:t>
      </w:r>
      <w:r w:rsidR="00015D42">
        <w:rPr>
          <w:sz w:val="24"/>
          <w:szCs w:val="24"/>
        </w:rPr>
        <w:t>diagnosticada com</w:t>
      </w:r>
      <w:r w:rsidR="00B452C6">
        <w:rPr>
          <w:sz w:val="24"/>
          <w:szCs w:val="24"/>
        </w:rPr>
        <w:t xml:space="preserve"> </w:t>
      </w:r>
      <w:r w:rsidR="00A635F9">
        <w:rPr>
          <w:sz w:val="24"/>
          <w:szCs w:val="24"/>
        </w:rPr>
        <w:t xml:space="preserve">mastite clínica, testes da </w:t>
      </w:r>
      <w:r w:rsidR="00A635F9" w:rsidRPr="00A635F9">
        <w:rPr>
          <w:sz w:val="24"/>
          <w:szCs w:val="24"/>
        </w:rPr>
        <w:t>caneca de fundo preto e CMT</w:t>
      </w:r>
      <w:r w:rsidR="00A635F9">
        <w:rPr>
          <w:sz w:val="24"/>
          <w:szCs w:val="24"/>
        </w:rPr>
        <w:t>, respectivamente:</w:t>
      </w:r>
    </w:p>
    <w:p w14:paraId="03F47538" w14:textId="63DE240D" w:rsidR="00B6348C" w:rsidRDefault="00B50C83" w:rsidP="00015D42">
      <w:pPr>
        <w:autoSpaceDE w:val="0"/>
        <w:autoSpaceDN w:val="0"/>
        <w:adjustRightInd w:val="0"/>
        <w:spacing w:line="360" w:lineRule="auto"/>
        <w:ind w:left="-1418" w:right="-994"/>
        <w:jc w:val="center"/>
        <w:rPr>
          <w:sz w:val="24"/>
          <w:szCs w:val="24"/>
        </w:rPr>
      </w:pPr>
      <w:r>
        <w:rPr>
          <w:noProof/>
          <w:sz w:val="24"/>
          <w:szCs w:val="24"/>
        </w:rPr>
        <mc:AlternateContent>
          <mc:Choice Requires="wps">
            <w:drawing>
              <wp:anchor distT="0" distB="0" distL="114300" distR="114300" simplePos="0" relativeHeight="251659264" behindDoc="0" locked="0" layoutInCell="1" allowOverlap="1" wp14:anchorId="585795E6" wp14:editId="1D8C635C">
                <wp:simplePos x="0" y="0"/>
                <wp:positionH relativeFrom="column">
                  <wp:posOffset>-288290</wp:posOffset>
                </wp:positionH>
                <wp:positionV relativeFrom="paragraph">
                  <wp:posOffset>1529080</wp:posOffset>
                </wp:positionV>
                <wp:extent cx="393065" cy="281305"/>
                <wp:effectExtent l="0" t="0" r="26035" b="23495"/>
                <wp:wrapNone/>
                <wp:docPr id="5" name="Retângulo 5"/>
                <wp:cNvGraphicFramePr/>
                <a:graphic xmlns:a="http://schemas.openxmlformats.org/drawingml/2006/main">
                  <a:graphicData uri="http://schemas.microsoft.com/office/word/2010/wordprocessingShape">
                    <wps:wsp>
                      <wps:cNvSpPr/>
                      <wps:spPr>
                        <a:xfrm>
                          <a:off x="0" y="0"/>
                          <a:ext cx="393065" cy="281305"/>
                        </a:xfrm>
                        <a:prstGeom prst="rect">
                          <a:avLst/>
                        </a:prstGeom>
                      </wps:spPr>
                      <wps:style>
                        <a:lnRef idx="2">
                          <a:schemeClr val="dk1"/>
                        </a:lnRef>
                        <a:fillRef idx="1">
                          <a:schemeClr val="lt1"/>
                        </a:fillRef>
                        <a:effectRef idx="0">
                          <a:schemeClr val="dk1"/>
                        </a:effectRef>
                        <a:fontRef idx="minor">
                          <a:schemeClr val="dk1"/>
                        </a:fontRef>
                      </wps:style>
                      <wps:txbx>
                        <w:txbxContent>
                          <w:p w14:paraId="48999861" w14:textId="50ECF24D" w:rsidR="006C3B2E" w:rsidRPr="006C3B2E" w:rsidRDefault="006C3B2E" w:rsidP="006C3B2E">
                            <w:pPr>
                              <w:jc w:val="center"/>
                              <w:rPr>
                                <w:b/>
                                <w:bCs/>
                              </w:rPr>
                            </w:pPr>
                            <w:r w:rsidRPr="006C3B2E">
                              <w:rPr>
                                <w:b/>
                                <w:bC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795E6" id="Retângulo 5" o:spid="_x0000_s1026" style="position:absolute;left:0;text-align:left;margin-left:-22.7pt;margin-top:120.4pt;width:30.95pt;height:2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" fillcolor="white [3201]" strokecolor="black [3200]" strokeweight="1pt">
                <v:textbox>
                  <w:txbxContent>
                    <w:p w14:paraId="48999861" w14:textId="50ECF24D" w:rsidR="006C3B2E" w:rsidRPr="006C3B2E" w:rsidRDefault="006C3B2E" w:rsidP="006C3B2E">
                      <w:pPr>
                        <w:jc w:val="center"/>
                        <w:rPr>
                          <w:b/>
                          <w:bCs/>
                        </w:rPr>
                      </w:pPr>
                      <w:r w:rsidRPr="006C3B2E">
                        <w:rPr>
                          <w:b/>
                          <w:bCs/>
                        </w:rPr>
                        <w:t>A</w:t>
                      </w:r>
                    </w:p>
                  </w:txbxContent>
                </v:textbox>
              </v:rect>
            </w:pict>
          </mc:Fallback>
        </mc:AlternateContent>
      </w:r>
      <w:r w:rsidR="004A7848">
        <w:rPr>
          <w:noProof/>
          <w:sz w:val="24"/>
          <w:szCs w:val="24"/>
        </w:rPr>
        <mc:AlternateContent>
          <mc:Choice Requires="wps">
            <w:drawing>
              <wp:anchor distT="0" distB="0" distL="114300" distR="114300" simplePos="0" relativeHeight="251663360" behindDoc="0" locked="0" layoutInCell="1" allowOverlap="1" wp14:anchorId="14A59B33" wp14:editId="36867813">
                <wp:simplePos x="0" y="0"/>
                <wp:positionH relativeFrom="column">
                  <wp:posOffset>3747770</wp:posOffset>
                </wp:positionH>
                <wp:positionV relativeFrom="paragraph">
                  <wp:posOffset>1527810</wp:posOffset>
                </wp:positionV>
                <wp:extent cx="393065" cy="281305"/>
                <wp:effectExtent l="0" t="0" r="26035" b="23495"/>
                <wp:wrapNone/>
                <wp:docPr id="7" name="Retângulo 7"/>
                <wp:cNvGraphicFramePr/>
                <a:graphic xmlns:a="http://schemas.openxmlformats.org/drawingml/2006/main">
                  <a:graphicData uri="http://schemas.microsoft.com/office/word/2010/wordprocessingShape">
                    <wps:wsp>
                      <wps:cNvSpPr/>
                      <wps:spPr>
                        <a:xfrm>
                          <a:off x="0" y="0"/>
                          <a:ext cx="393065" cy="281305"/>
                        </a:xfrm>
                        <a:prstGeom prst="rect">
                          <a:avLst/>
                        </a:prstGeom>
                      </wps:spPr>
                      <wps:style>
                        <a:lnRef idx="2">
                          <a:schemeClr val="dk1"/>
                        </a:lnRef>
                        <a:fillRef idx="1">
                          <a:schemeClr val="lt1"/>
                        </a:fillRef>
                        <a:effectRef idx="0">
                          <a:schemeClr val="dk1"/>
                        </a:effectRef>
                        <a:fontRef idx="minor">
                          <a:schemeClr val="dk1"/>
                        </a:fontRef>
                      </wps:style>
                      <wps:txbx>
                        <w:txbxContent>
                          <w:p w14:paraId="4CD513C6" w14:textId="44C8BDC9" w:rsidR="006C3B2E" w:rsidRPr="006C3B2E" w:rsidRDefault="004F4D2F" w:rsidP="006C3B2E">
                            <w:pPr>
                              <w:jc w:val="center"/>
                              <w:rPr>
                                <w:b/>
                                <w:bCs/>
                              </w:rPr>
                            </w:pPr>
                            <w:r>
                              <w:rPr>
                                <w:b/>
                                <w:bC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59B33" id="Retângulo 7" o:spid="_x0000_s1027" style="position:absolute;left:0;text-align:left;margin-left:295.1pt;margin-top:120.3pt;width:30.95pt;height:2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" fillcolor="white [3201]" strokecolor="black [3200]" strokeweight="1pt">
                <v:textbox>
                  <w:txbxContent>
                    <w:p w14:paraId="4CD513C6" w14:textId="44C8BDC9" w:rsidR="006C3B2E" w:rsidRPr="006C3B2E" w:rsidRDefault="004F4D2F" w:rsidP="006C3B2E">
                      <w:pPr>
                        <w:jc w:val="center"/>
                        <w:rPr>
                          <w:b/>
                          <w:bCs/>
                        </w:rPr>
                      </w:pPr>
                      <w:r>
                        <w:rPr>
                          <w:b/>
                          <w:bCs/>
                        </w:rPr>
                        <w:t>C</w:t>
                      </w:r>
                    </w:p>
                  </w:txbxContent>
                </v:textbox>
              </v:rect>
            </w:pict>
          </mc:Fallback>
        </mc:AlternateContent>
      </w:r>
      <w:r w:rsidR="004A7848">
        <w:rPr>
          <w:noProof/>
          <w:sz w:val="24"/>
          <w:szCs w:val="24"/>
        </w:rPr>
        <mc:AlternateContent>
          <mc:Choice Requires="wps">
            <w:drawing>
              <wp:anchor distT="0" distB="0" distL="114300" distR="114300" simplePos="0" relativeHeight="251661312" behindDoc="0" locked="0" layoutInCell="1" allowOverlap="1" wp14:anchorId="189B5E8F" wp14:editId="5C1A007B">
                <wp:simplePos x="0" y="0"/>
                <wp:positionH relativeFrom="column">
                  <wp:posOffset>1747373</wp:posOffset>
                </wp:positionH>
                <wp:positionV relativeFrom="paragraph">
                  <wp:posOffset>1524635</wp:posOffset>
                </wp:positionV>
                <wp:extent cx="393065" cy="281305"/>
                <wp:effectExtent l="0" t="0" r="26035" b="23495"/>
                <wp:wrapNone/>
                <wp:docPr id="6" name="Retângulo 6"/>
                <wp:cNvGraphicFramePr/>
                <a:graphic xmlns:a="http://schemas.openxmlformats.org/drawingml/2006/main">
                  <a:graphicData uri="http://schemas.microsoft.com/office/word/2010/wordprocessingShape">
                    <wps:wsp>
                      <wps:cNvSpPr/>
                      <wps:spPr>
                        <a:xfrm>
                          <a:off x="0" y="0"/>
                          <a:ext cx="393065" cy="281305"/>
                        </a:xfrm>
                        <a:prstGeom prst="rect">
                          <a:avLst/>
                        </a:prstGeom>
                      </wps:spPr>
                      <wps:style>
                        <a:lnRef idx="2">
                          <a:schemeClr val="dk1"/>
                        </a:lnRef>
                        <a:fillRef idx="1">
                          <a:schemeClr val="lt1"/>
                        </a:fillRef>
                        <a:effectRef idx="0">
                          <a:schemeClr val="dk1"/>
                        </a:effectRef>
                        <a:fontRef idx="minor">
                          <a:schemeClr val="dk1"/>
                        </a:fontRef>
                      </wps:style>
                      <wps:txbx>
                        <w:txbxContent>
                          <w:p w14:paraId="5824290B" w14:textId="3CE77D6D" w:rsidR="006C3B2E" w:rsidRPr="006C3B2E" w:rsidRDefault="006C3B2E" w:rsidP="006C3B2E">
                            <w:pPr>
                              <w:jc w:val="center"/>
                              <w:rPr>
                                <w:b/>
                                <w:bCs/>
                              </w:rPr>
                            </w:pPr>
                            <w:r>
                              <w:rPr>
                                <w:b/>
                                <w:bC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B5E8F" id="Retângulo 6" o:spid="_x0000_s1028" style="position:absolute;left:0;text-align:left;margin-left:137.6pt;margin-top:120.05pt;width:30.95pt;height:2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" fillcolor="white [3201]" strokecolor="black [3200]" strokeweight="1pt">
                <v:textbox>
                  <w:txbxContent>
                    <w:p w14:paraId="5824290B" w14:textId="3CE77D6D" w:rsidR="006C3B2E" w:rsidRPr="006C3B2E" w:rsidRDefault="006C3B2E" w:rsidP="006C3B2E">
                      <w:pPr>
                        <w:jc w:val="center"/>
                        <w:rPr>
                          <w:b/>
                          <w:bCs/>
                        </w:rPr>
                      </w:pPr>
                      <w:r>
                        <w:rPr>
                          <w:b/>
                          <w:bCs/>
                        </w:rPr>
                        <w:t>B</w:t>
                      </w:r>
                    </w:p>
                  </w:txbxContent>
                </v:textbox>
              </v:rect>
            </w:pict>
          </mc:Fallback>
        </mc:AlternateContent>
      </w:r>
      <w:r w:rsidR="004A7848">
        <w:rPr>
          <w:b/>
          <w:noProof/>
          <w:sz w:val="24"/>
          <w:szCs w:val="24"/>
        </w:rPr>
        <w:drawing>
          <wp:inline distT="0" distB="0" distL="0" distR="0" wp14:anchorId="58B167FE" wp14:editId="70F06674">
            <wp:extent cx="1991586" cy="1782000"/>
            <wp:effectExtent l="19050" t="19050" r="27940" b="2794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10343" t="6013" r="907"/>
                    <a:stretch/>
                  </pic:blipFill>
                  <pic:spPr bwMode="auto">
                    <a:xfrm>
                      <a:off x="0" y="0"/>
                      <a:ext cx="1991586" cy="1782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sidR="00A635F9">
        <w:rPr>
          <w:b/>
          <w:noProof/>
          <w:sz w:val="24"/>
          <w:szCs w:val="24"/>
        </w:rPr>
        <w:drawing>
          <wp:inline distT="0" distB="0" distL="0" distR="0" wp14:anchorId="6E49ADB2" wp14:editId="61C3A1EA">
            <wp:extent cx="1962883" cy="1782675"/>
            <wp:effectExtent l="19050" t="19050" r="18415" b="273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911" t="38551" r="19924" b="15687"/>
                    <a:stretch/>
                  </pic:blipFill>
                  <pic:spPr bwMode="auto">
                    <a:xfrm>
                      <a:off x="0" y="0"/>
                      <a:ext cx="1978494" cy="179685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sidR="00A635F9">
        <w:rPr>
          <w:b/>
          <w:noProof/>
          <w:sz w:val="24"/>
          <w:szCs w:val="24"/>
        </w:rPr>
        <w:drawing>
          <wp:inline distT="0" distB="0" distL="0" distR="0" wp14:anchorId="68C1C92A" wp14:editId="200DFFC6">
            <wp:extent cx="2026110" cy="1782445"/>
            <wp:effectExtent l="19050" t="19050" r="12700" b="273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144" t="44454" r="17504" b="4255"/>
                    <a:stretch/>
                  </pic:blipFill>
                  <pic:spPr bwMode="auto">
                    <a:xfrm>
                      <a:off x="0" y="0"/>
                      <a:ext cx="2030534" cy="178633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504EA8D" w14:textId="359156ED" w:rsidR="00015D42" w:rsidRDefault="00015D42" w:rsidP="00015D42">
      <w:pPr>
        <w:pStyle w:val="PargrafodaLista"/>
        <w:autoSpaceDE w:val="0"/>
        <w:autoSpaceDN w:val="0"/>
        <w:adjustRightInd w:val="0"/>
        <w:spacing w:line="360" w:lineRule="auto"/>
        <w:jc w:val="right"/>
        <w:rPr>
          <w:sz w:val="20"/>
          <w:szCs w:val="20"/>
        </w:rPr>
      </w:pPr>
      <w:r w:rsidRPr="00015D42">
        <w:rPr>
          <w:b/>
          <w:bCs/>
          <w:sz w:val="20"/>
          <w:szCs w:val="20"/>
        </w:rPr>
        <w:t>(A)</w:t>
      </w:r>
      <w:r>
        <w:rPr>
          <w:sz w:val="20"/>
          <w:szCs w:val="20"/>
        </w:rPr>
        <w:t xml:space="preserve"> Animal </w:t>
      </w:r>
      <w:r w:rsidR="00DF079D" w:rsidRPr="00DF079D">
        <w:rPr>
          <w:sz w:val="20"/>
          <w:szCs w:val="20"/>
        </w:rPr>
        <w:t>diagnosticad</w:t>
      </w:r>
      <w:r w:rsidR="00DF079D">
        <w:rPr>
          <w:sz w:val="20"/>
          <w:szCs w:val="20"/>
        </w:rPr>
        <w:t>o</w:t>
      </w:r>
      <w:r w:rsidR="00DF079D" w:rsidRPr="00DF079D">
        <w:rPr>
          <w:sz w:val="20"/>
          <w:szCs w:val="20"/>
        </w:rPr>
        <w:t xml:space="preserve"> com mastite clínica</w:t>
      </w:r>
      <w:r w:rsidR="00E01F52">
        <w:rPr>
          <w:sz w:val="20"/>
          <w:szCs w:val="20"/>
        </w:rPr>
        <w:t>.</w:t>
      </w:r>
    </w:p>
    <w:p w14:paraId="7CC2753E" w14:textId="53F2B385" w:rsidR="00B50C83" w:rsidRPr="0098417B" w:rsidRDefault="006C3B2E" w:rsidP="0098417B">
      <w:pPr>
        <w:pStyle w:val="PargrafodaLista"/>
        <w:autoSpaceDE w:val="0"/>
        <w:autoSpaceDN w:val="0"/>
        <w:adjustRightInd w:val="0"/>
        <w:spacing w:line="360" w:lineRule="auto"/>
        <w:jc w:val="right"/>
        <w:rPr>
          <w:sz w:val="20"/>
          <w:szCs w:val="20"/>
        </w:rPr>
      </w:pPr>
      <w:r w:rsidRPr="00015D42">
        <w:rPr>
          <w:b/>
          <w:bCs/>
          <w:sz w:val="20"/>
          <w:szCs w:val="20"/>
        </w:rPr>
        <w:t>(B)</w:t>
      </w:r>
      <w:r w:rsidR="004F4D2F" w:rsidRPr="00015D42">
        <w:rPr>
          <w:sz w:val="20"/>
          <w:szCs w:val="20"/>
        </w:rPr>
        <w:t xml:space="preserve"> </w:t>
      </w:r>
      <w:r w:rsidR="00A635F9" w:rsidRPr="00A635F9">
        <w:rPr>
          <w:sz w:val="20"/>
          <w:szCs w:val="20"/>
        </w:rPr>
        <w:t xml:space="preserve">Grumos amarelados, espessos e mudança na coloração </w:t>
      </w:r>
      <w:r w:rsidR="00A635F9">
        <w:rPr>
          <w:sz w:val="20"/>
          <w:szCs w:val="20"/>
        </w:rPr>
        <w:t>do leite</w:t>
      </w:r>
      <w:r w:rsidR="004F4D2F" w:rsidRPr="00015D42">
        <w:rPr>
          <w:sz w:val="20"/>
          <w:szCs w:val="20"/>
        </w:rPr>
        <w:t>.</w:t>
      </w:r>
    </w:p>
    <w:p w14:paraId="7262AF8A" w14:textId="3492BF52" w:rsidR="00B6348C" w:rsidRPr="00015D42" w:rsidRDefault="006C3B2E" w:rsidP="00015D42">
      <w:pPr>
        <w:pStyle w:val="PargrafodaLista"/>
        <w:autoSpaceDE w:val="0"/>
        <w:autoSpaceDN w:val="0"/>
        <w:adjustRightInd w:val="0"/>
        <w:spacing w:line="360" w:lineRule="auto"/>
        <w:jc w:val="right"/>
        <w:rPr>
          <w:sz w:val="20"/>
          <w:szCs w:val="20"/>
        </w:rPr>
      </w:pPr>
      <w:r w:rsidRPr="00015D42">
        <w:rPr>
          <w:b/>
          <w:bCs/>
          <w:sz w:val="20"/>
          <w:szCs w:val="20"/>
        </w:rPr>
        <w:t>(C)</w:t>
      </w:r>
      <w:r w:rsidR="00015D42" w:rsidRPr="00015D42">
        <w:t xml:space="preserve"> </w:t>
      </w:r>
      <w:r w:rsidR="00D144B3" w:rsidRPr="00D144B3">
        <w:rPr>
          <w:i/>
          <w:iCs/>
          <w:sz w:val="20"/>
          <w:szCs w:val="20"/>
        </w:rPr>
        <w:t>California Mastitis Test</w:t>
      </w:r>
      <w:r w:rsidR="00D144B3" w:rsidRPr="00D144B3">
        <w:rPr>
          <w:sz w:val="20"/>
          <w:szCs w:val="20"/>
        </w:rPr>
        <w:t xml:space="preserve"> (CMT)</w:t>
      </w:r>
      <w:r w:rsidR="00D144B3">
        <w:rPr>
          <w:sz w:val="20"/>
          <w:szCs w:val="20"/>
        </w:rPr>
        <w:t xml:space="preserve"> com </w:t>
      </w:r>
      <w:r w:rsidR="00D144B3" w:rsidRPr="00D144B3">
        <w:rPr>
          <w:sz w:val="20"/>
          <w:szCs w:val="20"/>
        </w:rPr>
        <w:t>reação fortemente positiva</w:t>
      </w:r>
      <w:r w:rsidR="00015D42">
        <w:rPr>
          <w:sz w:val="20"/>
          <w:szCs w:val="20"/>
        </w:rPr>
        <w:t>.</w:t>
      </w:r>
    </w:p>
    <w:p w14:paraId="3B62EA43" w14:textId="552D7B52" w:rsidR="00381ECA" w:rsidRDefault="00AD0F62" w:rsidP="00764CEC">
      <w:pPr>
        <w:spacing w:line="360" w:lineRule="auto"/>
        <w:ind w:firstLine="709"/>
        <w:jc w:val="right"/>
        <w:rPr>
          <w:sz w:val="20"/>
          <w:szCs w:val="20"/>
        </w:rPr>
      </w:pPr>
      <w:r w:rsidRPr="004F4D2F">
        <w:rPr>
          <w:b/>
          <w:bCs/>
          <w:sz w:val="20"/>
          <w:szCs w:val="20"/>
        </w:rPr>
        <w:t xml:space="preserve">Fonte: </w:t>
      </w:r>
      <w:r w:rsidR="005E78CF" w:rsidRPr="004F4D2F">
        <w:rPr>
          <w:sz w:val="20"/>
          <w:szCs w:val="20"/>
        </w:rPr>
        <w:t>Elaborado pelos autores (2025).</w:t>
      </w:r>
    </w:p>
    <w:p w14:paraId="4CE0D3D4" w14:textId="77777777" w:rsidR="00764CEC" w:rsidRPr="00764CEC" w:rsidRDefault="00764CEC" w:rsidP="001406D0">
      <w:pPr>
        <w:ind w:firstLine="709"/>
        <w:jc w:val="right"/>
        <w:rPr>
          <w:sz w:val="20"/>
          <w:szCs w:val="20"/>
        </w:rPr>
      </w:pPr>
    </w:p>
    <w:p w14:paraId="3858987F" w14:textId="51D38A06" w:rsidR="005970F0" w:rsidRDefault="00AD0F62" w:rsidP="00853EEF">
      <w:pPr>
        <w:spacing w:line="360" w:lineRule="auto"/>
        <w:rPr>
          <w:b/>
          <w:sz w:val="24"/>
          <w:szCs w:val="24"/>
        </w:rPr>
      </w:pPr>
      <w:r>
        <w:rPr>
          <w:b/>
          <w:sz w:val="24"/>
          <w:szCs w:val="24"/>
        </w:rPr>
        <w:t xml:space="preserve">6 </w:t>
      </w:r>
      <w:r w:rsidRPr="00197C8B">
        <w:rPr>
          <w:b/>
          <w:sz w:val="24"/>
          <w:szCs w:val="24"/>
        </w:rPr>
        <w:t>DISCUSSÃO</w:t>
      </w:r>
    </w:p>
    <w:p w14:paraId="61A8B458" w14:textId="77777777" w:rsidR="00046D84" w:rsidRDefault="00046D84" w:rsidP="001406D0">
      <w:pPr>
        <w:pStyle w:val="NormalWeb"/>
        <w:spacing w:before="0" w:beforeAutospacing="0" w:after="0" w:afterAutospacing="0"/>
        <w:jc w:val="both"/>
      </w:pPr>
    </w:p>
    <w:p w14:paraId="34912FBB" w14:textId="78254159" w:rsidR="00075B11" w:rsidRDefault="00046D84" w:rsidP="00075B11">
      <w:pPr>
        <w:pStyle w:val="NormalWeb"/>
        <w:spacing w:before="0" w:beforeAutospacing="0" w:after="0" w:afterAutospacing="0" w:line="360" w:lineRule="auto"/>
        <w:ind w:firstLine="1134"/>
        <w:jc w:val="both"/>
      </w:pPr>
      <w:r w:rsidRPr="00046D84">
        <w:t>O caso relatado evidenciou uma evolução clínica progressiva, marcada pela regressão gradual dos sinais inflamatórios no úbere, pela recuperação do apetite e pelo retorno das funções fisiológicas relacionadas à atividade leiteira, como a normalização da ruminação e da secreção mamária. Essa melhora constante do animal</w:t>
      </w:r>
      <w:r w:rsidR="00075B11">
        <w:t xml:space="preserve"> </w:t>
      </w:r>
      <w:r w:rsidRPr="00046D84">
        <w:t xml:space="preserve"> demonstra </w:t>
      </w:r>
      <w:r w:rsidR="00075B11">
        <w:t xml:space="preserve"> </w:t>
      </w:r>
      <w:r w:rsidRPr="00046D84">
        <w:t xml:space="preserve">a </w:t>
      </w:r>
      <w:r w:rsidR="00075B11">
        <w:t xml:space="preserve"> </w:t>
      </w:r>
      <w:r w:rsidRPr="00046D84">
        <w:t xml:space="preserve">eficácia </w:t>
      </w:r>
      <w:r w:rsidR="00075B11">
        <w:t xml:space="preserve"> </w:t>
      </w:r>
      <w:r w:rsidRPr="00046D84">
        <w:t xml:space="preserve">da </w:t>
      </w:r>
      <w:r w:rsidR="00075B11">
        <w:t xml:space="preserve"> </w:t>
      </w:r>
      <w:r w:rsidRPr="00046D84">
        <w:t>associação</w:t>
      </w:r>
      <w:r w:rsidR="00075B11">
        <w:t xml:space="preserve"> </w:t>
      </w:r>
    </w:p>
    <w:p w14:paraId="0E13E708" w14:textId="77777777" w:rsidR="00075B11" w:rsidRPr="00075B11" w:rsidRDefault="00075B11" w:rsidP="00075B11">
      <w:pPr>
        <w:pStyle w:val="NormalWeb"/>
        <w:spacing w:before="0" w:beforeAutospacing="0" w:after="0" w:afterAutospacing="0" w:line="360" w:lineRule="auto"/>
        <w:jc w:val="both"/>
        <w:rPr>
          <w:sz w:val="32"/>
          <w:szCs w:val="32"/>
        </w:rPr>
      </w:pPr>
    </w:p>
    <w:p w14:paraId="279FDC86" w14:textId="19106D05" w:rsidR="00046D84" w:rsidRDefault="00046D84" w:rsidP="00075B11">
      <w:pPr>
        <w:pStyle w:val="NormalWeb"/>
        <w:spacing w:before="0" w:beforeAutospacing="0" w:after="0" w:afterAutospacing="0" w:line="360" w:lineRule="auto"/>
        <w:jc w:val="both"/>
      </w:pPr>
      <w:r w:rsidRPr="00046D84">
        <w:t>terapêutica instituída e ressalta a importância da rápida intervenção frente aos sinais iniciais da enfermidade. Um ponto observado é que, embora a mastite seja frequentemente associada apenas à infecção bacteriana, fatores como o estresse térmico e o desequilíbrio imunológico do hospedeiro podem atuar como predisponentes, reduzindo a capacidade de defesa local da glândula mamária e favorecendo o estabelecimento da doença</w:t>
      </w:r>
      <w:r w:rsidR="000C7709">
        <w:t xml:space="preserve">. </w:t>
      </w:r>
      <w:r w:rsidRPr="00046D84">
        <w:t>Tal condição é especialmente relevante na região semiárida do Piauí, onde as elevadas temperaturas e a oscilação hídrica podem comprometer o conforto térmico das vacas, aumentando a susceptibilidade a quadros infecciosos e exigindo estratégias adicionais de manejo ambiental para mitigar os efeitos do clima sobre a saúde do rebanho</w:t>
      </w:r>
      <w:r w:rsidR="00B02C45">
        <w:t xml:space="preserve"> </w:t>
      </w:r>
      <w:r w:rsidRPr="00B925BA">
        <w:t>(Stanek; Żółkiewski</w:t>
      </w:r>
      <w:r>
        <w:t xml:space="preserve"> &amp; </w:t>
      </w:r>
      <w:r w:rsidRPr="00B925BA">
        <w:t>Januś, 2024</w:t>
      </w:r>
      <w:r>
        <w:t>)</w:t>
      </w:r>
      <w:r w:rsidR="00B02C45">
        <w:t>.</w:t>
      </w:r>
    </w:p>
    <w:p w14:paraId="7CEB032B" w14:textId="5F5C6957" w:rsidR="00381ECA" w:rsidRDefault="00046D84" w:rsidP="006D62A5">
      <w:pPr>
        <w:pStyle w:val="NormalWeb"/>
        <w:spacing w:before="0" w:beforeAutospacing="0" w:after="0" w:afterAutospacing="0" w:line="360" w:lineRule="auto"/>
        <w:ind w:firstLine="1134"/>
        <w:jc w:val="both"/>
      </w:pPr>
      <w:r>
        <w:t>Outro aspecto relevante é que, embora o tratamento instituído com antibióticos intramamários e sistêmicos, associado ao suporte anti-inflamatório, tenha levado à melhora clínica da vaca Girolando, os casos descritos na literatura mostram que infecções persistentes,</w:t>
      </w:r>
      <w:r w:rsidR="00916E13">
        <w:t xml:space="preserve"> </w:t>
      </w:r>
      <w:r>
        <w:t xml:space="preserve">como as provocadas por </w:t>
      </w:r>
      <w:r>
        <w:rPr>
          <w:rStyle w:val="nfase"/>
          <w:rFonts w:eastAsiaTheme="minorEastAsia"/>
        </w:rPr>
        <w:t>Prototheca spp.</w:t>
      </w:r>
      <w:r>
        <w:t xml:space="preserve">, podem não responder às terapias convencionais, </w:t>
      </w:r>
      <w:r w:rsidR="006D62A5">
        <w:t xml:space="preserve"> </w:t>
      </w:r>
      <w:r>
        <w:t>exigindo até mesmo o descarte do animal (</w:t>
      </w:r>
      <w:r w:rsidR="000C7709">
        <w:t xml:space="preserve">Carvalho </w:t>
      </w:r>
      <w:r w:rsidRPr="000C7709">
        <w:rPr>
          <w:i/>
          <w:iCs/>
        </w:rPr>
        <w:t>et al.,</w:t>
      </w:r>
      <w:r>
        <w:t xml:space="preserve"> 2017; </w:t>
      </w:r>
      <w:r w:rsidR="000C7709" w:rsidRPr="00B925BA">
        <w:t>Cortés; Schang</w:t>
      </w:r>
      <w:r w:rsidR="000C7709">
        <w:t xml:space="preserve"> &amp; </w:t>
      </w:r>
      <w:r w:rsidR="000C7709" w:rsidRPr="00B925BA">
        <w:t>Daglio, 2015</w:t>
      </w:r>
      <w:r w:rsidR="000C7709">
        <w:t>).</w:t>
      </w:r>
      <w:r w:rsidR="00916E13">
        <w:t xml:space="preserve"> </w:t>
      </w:r>
      <w:r>
        <w:t xml:space="preserve">Além disso, estudos recentes evidenciam a aplicação da termografia infravermelha como recurso promissor para detectar mastite antes mesmo de sinais visíveis </w:t>
      </w:r>
      <w:r w:rsidR="000C7709">
        <w:t>(Subclínica)</w:t>
      </w:r>
      <w:r w:rsidR="00035C80">
        <w:t xml:space="preserve">, </w:t>
      </w:r>
      <w:r>
        <w:t>o que poderia futuramente ser incorporado em propriedades como a descrita. Essa integração entre diagnóstico tradicional e tecnologias emergentes mostra-se fundamental para tornar o controle da mastite mais eficaz, econômico e sustentável</w:t>
      </w:r>
      <w:r w:rsidR="000C7709" w:rsidRPr="000C7709">
        <w:t xml:space="preserve"> </w:t>
      </w:r>
      <w:r w:rsidR="000C7709">
        <w:t xml:space="preserve">(Silva </w:t>
      </w:r>
      <w:r w:rsidR="000C7709" w:rsidRPr="000C7709">
        <w:rPr>
          <w:i/>
          <w:iCs/>
        </w:rPr>
        <w:t>et al.,</w:t>
      </w:r>
      <w:r w:rsidR="000C7709">
        <w:t xml:space="preserve"> 2024).</w:t>
      </w:r>
    </w:p>
    <w:p w14:paraId="2F27D2D7" w14:textId="377AD4A5" w:rsidR="00B02C45" w:rsidRDefault="00B02C45" w:rsidP="00CC7D49">
      <w:pPr>
        <w:pStyle w:val="NormalWeb"/>
        <w:spacing w:before="0" w:beforeAutospacing="0" w:after="0" w:afterAutospacing="0" w:line="360" w:lineRule="auto"/>
        <w:ind w:firstLine="1134"/>
        <w:jc w:val="both"/>
      </w:pPr>
      <w:r>
        <w:t xml:space="preserve">O presente caso reforça a relevância do diagnóstico precoce e da instituição de protocolos terapêuticos adequados, além da implementação de medidas preventivas de manejo, como aspectos determinantes para o sucesso no controle da mastite clínica em vacas leiteiras. Ademais, evidencia-se a necessidade de integrar terapias convencionais e inovadoras, como alternativas ao uso de antibióticos, para mitigar os riscos da resistência bacteriana e garantir a sustentabilidade da produção. A </w:t>
      </w:r>
      <w:r w:rsidRPr="00930BDE">
        <w:t>experiência vivenciada nesta propriedade</w:t>
      </w:r>
      <w:bookmarkStart w:id="3" w:name="_GoBack"/>
      <w:bookmarkEnd w:id="3"/>
      <w:r w:rsidR="00171022">
        <w:t xml:space="preserve"> </w:t>
      </w:r>
      <w:r w:rsidRPr="00930BDE">
        <w:t>também ressalta a importância de considerar fatores ambientais, estruturais e de manejo como determinantes na ocorrência da doença</w:t>
      </w:r>
      <w:r>
        <w:t xml:space="preserve">, </w:t>
      </w:r>
      <w:r w:rsidRPr="00930BDE">
        <w:t>destaca</w:t>
      </w:r>
      <w:r>
        <w:t>ndo</w:t>
      </w:r>
      <w:r w:rsidRPr="00930BDE">
        <w:t xml:space="preserve"> que a mastite não deve ser compreendida apenas como uma enfermidade individual, mas como um desafio coletivo da cadeia leiteira</w:t>
      </w:r>
      <w:r>
        <w:t xml:space="preserve"> (Wilm </w:t>
      </w:r>
      <w:r w:rsidRPr="00BE2A3E">
        <w:rPr>
          <w:i/>
          <w:iCs/>
        </w:rPr>
        <w:t>et al.,</w:t>
      </w:r>
      <w:r>
        <w:t xml:space="preserve"> 2024; </w:t>
      </w:r>
      <w:r w:rsidRPr="00B925BA">
        <w:t>Cortés; Schang</w:t>
      </w:r>
      <w:r>
        <w:t xml:space="preserve"> &amp; </w:t>
      </w:r>
      <w:r w:rsidRPr="00B925BA">
        <w:t>Daglio, 2015</w:t>
      </w:r>
      <w:r>
        <w:t>).</w:t>
      </w:r>
    </w:p>
    <w:p w14:paraId="6F6DD877" w14:textId="77777777" w:rsidR="00046D84" w:rsidRPr="00046D84" w:rsidRDefault="00046D84" w:rsidP="001406D0">
      <w:pPr>
        <w:pStyle w:val="NormalWeb"/>
        <w:spacing w:before="0" w:beforeAutospacing="0" w:after="0" w:afterAutospacing="0"/>
        <w:ind w:firstLine="1134"/>
        <w:jc w:val="both"/>
      </w:pPr>
    </w:p>
    <w:p w14:paraId="33123A70" w14:textId="49594B9E" w:rsidR="004071DD" w:rsidRDefault="00AD0F62" w:rsidP="004071DD">
      <w:pPr>
        <w:spacing w:line="360" w:lineRule="auto"/>
        <w:rPr>
          <w:b/>
          <w:sz w:val="24"/>
          <w:szCs w:val="24"/>
        </w:rPr>
      </w:pPr>
      <w:r>
        <w:rPr>
          <w:b/>
          <w:sz w:val="24"/>
          <w:szCs w:val="24"/>
        </w:rPr>
        <w:t>7 CONSIDERAÇÕES FINAIS</w:t>
      </w:r>
    </w:p>
    <w:p w14:paraId="01B6C425" w14:textId="77777777" w:rsidR="002D1F25" w:rsidRDefault="002D1F25" w:rsidP="001406D0">
      <w:pPr>
        <w:rPr>
          <w:b/>
          <w:sz w:val="24"/>
          <w:szCs w:val="24"/>
        </w:rPr>
      </w:pPr>
    </w:p>
    <w:p w14:paraId="381B9BB9" w14:textId="77777777" w:rsidR="00CC7D49" w:rsidRPr="005770AD" w:rsidRDefault="00CC7D49" w:rsidP="00CC7D49">
      <w:pPr>
        <w:pStyle w:val="NormalWeb"/>
        <w:spacing w:before="0" w:beforeAutospacing="0" w:after="0" w:afterAutospacing="0" w:line="360" w:lineRule="auto"/>
        <w:ind w:firstLine="1134"/>
        <w:jc w:val="both"/>
        <w:rPr>
          <w:sz w:val="28"/>
          <w:szCs w:val="28"/>
        </w:rPr>
      </w:pPr>
    </w:p>
    <w:p w14:paraId="761817C8" w14:textId="268E2018" w:rsidR="0063123B" w:rsidRDefault="002D1F25" w:rsidP="00CC7D49">
      <w:pPr>
        <w:pStyle w:val="NormalWeb"/>
        <w:spacing w:before="0" w:beforeAutospacing="0" w:after="0" w:afterAutospacing="0" w:line="360" w:lineRule="auto"/>
        <w:ind w:firstLine="1134"/>
        <w:jc w:val="both"/>
      </w:pPr>
      <w:r>
        <w:t xml:space="preserve">O caso relatado evidencia que a associação entre protocolos terapêuticos adequados e boas práticas de ordenha constitui o alicerce </w:t>
      </w:r>
      <w:r w:rsidR="00CC7D49">
        <w:t xml:space="preserve">para reduzir perdas produtivas e promover o </w:t>
      </w:r>
      <w:r>
        <w:t>bem-estar animal. Destaca-se ainda a necessidade de maior incorporação de tecnologias preventivas no cotidiano das propriedades leiteiras.</w:t>
      </w:r>
    </w:p>
    <w:p w14:paraId="4823B1B3" w14:textId="77777777" w:rsidR="002D1F25" w:rsidRPr="002D1F25" w:rsidRDefault="002D1F25" w:rsidP="001406D0">
      <w:pPr>
        <w:pStyle w:val="NormalWeb"/>
        <w:spacing w:before="0" w:beforeAutospacing="0" w:after="0" w:afterAutospacing="0"/>
        <w:ind w:firstLine="1134"/>
        <w:jc w:val="both"/>
      </w:pPr>
    </w:p>
    <w:p w14:paraId="758DC324" w14:textId="0E4B340A" w:rsidR="00B6348C" w:rsidRPr="00DD1992" w:rsidRDefault="004071DD" w:rsidP="00DD1992">
      <w:pPr>
        <w:spacing w:line="360" w:lineRule="auto"/>
        <w:jc w:val="center"/>
        <w:rPr>
          <w:rFonts w:eastAsia="Times New Roman"/>
          <w:b/>
          <w:bCs/>
          <w:sz w:val="24"/>
          <w:szCs w:val="24"/>
        </w:rPr>
      </w:pPr>
      <w:r w:rsidRPr="004071DD">
        <w:rPr>
          <w:rFonts w:eastAsia="Times New Roman"/>
          <w:b/>
          <w:bCs/>
          <w:sz w:val="24"/>
          <w:szCs w:val="24"/>
        </w:rPr>
        <w:t>REFERÊNCIAS</w:t>
      </w:r>
      <w:bookmarkStart w:id="4" w:name="_Hlk192148712"/>
    </w:p>
    <w:p w14:paraId="1B7445A7" w14:textId="77777777" w:rsidR="00B6348C" w:rsidRDefault="00B6348C" w:rsidP="00B6348C">
      <w:pPr>
        <w:autoSpaceDE w:val="0"/>
        <w:autoSpaceDN w:val="0"/>
        <w:adjustRightInd w:val="0"/>
        <w:rPr>
          <w:sz w:val="24"/>
          <w:szCs w:val="24"/>
        </w:rPr>
      </w:pPr>
    </w:p>
    <w:p w14:paraId="195778F7" w14:textId="3DC75CD7" w:rsidR="00404F01" w:rsidRPr="00055EC7" w:rsidRDefault="00406F8A" w:rsidP="00404F01">
      <w:pPr>
        <w:autoSpaceDE w:val="0"/>
        <w:autoSpaceDN w:val="0"/>
        <w:adjustRightInd w:val="0"/>
        <w:rPr>
          <w:sz w:val="24"/>
          <w:szCs w:val="24"/>
        </w:rPr>
      </w:pPr>
      <w:r>
        <w:rPr>
          <w:sz w:val="24"/>
          <w:szCs w:val="24"/>
        </w:rPr>
        <w:t>Á</w:t>
      </w:r>
      <w:r w:rsidR="00404F01" w:rsidRPr="00533B31">
        <w:rPr>
          <w:sz w:val="24"/>
          <w:szCs w:val="24"/>
        </w:rPr>
        <w:t>VILA</w:t>
      </w:r>
      <w:r w:rsidR="00404F01">
        <w:rPr>
          <w:sz w:val="24"/>
          <w:szCs w:val="24"/>
        </w:rPr>
        <w:t xml:space="preserve">, </w:t>
      </w:r>
      <w:r w:rsidR="00404F01" w:rsidRPr="00533B31">
        <w:rPr>
          <w:sz w:val="24"/>
          <w:szCs w:val="24"/>
        </w:rPr>
        <w:t>A</w:t>
      </w:r>
      <w:r w:rsidR="00404F01">
        <w:rPr>
          <w:sz w:val="24"/>
          <w:szCs w:val="24"/>
        </w:rPr>
        <w:t xml:space="preserve">. </w:t>
      </w:r>
      <w:r w:rsidR="00404F01" w:rsidRPr="00533B31">
        <w:rPr>
          <w:sz w:val="24"/>
          <w:szCs w:val="24"/>
        </w:rPr>
        <w:t>L. V</w:t>
      </w:r>
      <w:r w:rsidR="00404F01">
        <w:rPr>
          <w:sz w:val="24"/>
          <w:szCs w:val="24"/>
        </w:rPr>
        <w:t xml:space="preserve">; </w:t>
      </w:r>
      <w:r w:rsidR="00404F01" w:rsidRPr="00533B31">
        <w:rPr>
          <w:sz w:val="24"/>
          <w:szCs w:val="24"/>
        </w:rPr>
        <w:t>FONTANILLS</w:t>
      </w:r>
      <w:r w:rsidR="00404F01">
        <w:rPr>
          <w:sz w:val="24"/>
          <w:szCs w:val="24"/>
        </w:rPr>
        <w:t>,</w:t>
      </w:r>
      <w:r w:rsidR="00404F01" w:rsidRPr="00533B31">
        <w:rPr>
          <w:sz w:val="24"/>
          <w:szCs w:val="24"/>
        </w:rPr>
        <w:t xml:space="preserve"> Y</w:t>
      </w:r>
      <w:r w:rsidR="00404F01">
        <w:rPr>
          <w:sz w:val="24"/>
          <w:szCs w:val="24"/>
        </w:rPr>
        <w:t>.</w:t>
      </w:r>
      <w:r w:rsidR="00404F01" w:rsidRPr="00533B31">
        <w:rPr>
          <w:sz w:val="24"/>
          <w:szCs w:val="24"/>
        </w:rPr>
        <w:t xml:space="preserve"> R</w:t>
      </w:r>
      <w:r w:rsidR="00404F01">
        <w:rPr>
          <w:sz w:val="24"/>
          <w:szCs w:val="24"/>
        </w:rPr>
        <w:t>.;</w:t>
      </w:r>
      <w:r w:rsidR="00404F01" w:rsidRPr="00533B31">
        <w:rPr>
          <w:sz w:val="24"/>
          <w:szCs w:val="24"/>
        </w:rPr>
        <w:t xml:space="preserve"> CAMPOS</w:t>
      </w:r>
      <w:r w:rsidR="00404F01">
        <w:rPr>
          <w:sz w:val="24"/>
          <w:szCs w:val="24"/>
        </w:rPr>
        <w:t>,</w:t>
      </w:r>
      <w:r w:rsidR="00404F01" w:rsidRPr="00533B31">
        <w:rPr>
          <w:sz w:val="24"/>
          <w:szCs w:val="24"/>
        </w:rPr>
        <w:t xml:space="preserve"> C</w:t>
      </w:r>
      <w:r w:rsidR="00404F01">
        <w:rPr>
          <w:sz w:val="24"/>
          <w:szCs w:val="24"/>
        </w:rPr>
        <w:t>.</w:t>
      </w:r>
      <w:r w:rsidR="00404F01" w:rsidRPr="00533B31">
        <w:rPr>
          <w:sz w:val="24"/>
          <w:szCs w:val="24"/>
        </w:rPr>
        <w:t xml:space="preserve"> C</w:t>
      </w:r>
      <w:r w:rsidR="00404F01" w:rsidRPr="00055EC7">
        <w:rPr>
          <w:sz w:val="24"/>
          <w:szCs w:val="24"/>
        </w:rPr>
        <w:t xml:space="preserve">. </w:t>
      </w:r>
      <w:r w:rsidR="00404F01" w:rsidRPr="00533B31">
        <w:rPr>
          <w:sz w:val="24"/>
          <w:szCs w:val="24"/>
        </w:rPr>
        <w:t xml:space="preserve">Mastite bovina um desafio para a produção leiteira. </w:t>
      </w:r>
      <w:r w:rsidR="00404F01" w:rsidRPr="00533B31">
        <w:rPr>
          <w:b/>
          <w:bCs/>
          <w:i/>
          <w:iCs/>
          <w:sz w:val="24"/>
          <w:szCs w:val="24"/>
        </w:rPr>
        <w:t>Rev. prod. anim</w:t>
      </w:r>
      <w:r w:rsidR="00404F01" w:rsidRPr="00533B31">
        <w:rPr>
          <w:sz w:val="24"/>
          <w:szCs w:val="24"/>
        </w:rPr>
        <w:t>. 35 (2)</w:t>
      </w:r>
      <w:r w:rsidR="00404F01">
        <w:rPr>
          <w:sz w:val="24"/>
          <w:szCs w:val="24"/>
        </w:rPr>
        <w:t>, 2024.</w:t>
      </w:r>
    </w:p>
    <w:p w14:paraId="4BC854E6" w14:textId="77777777" w:rsidR="00404F01" w:rsidRPr="00055EC7" w:rsidRDefault="00404F01" w:rsidP="006D62A5">
      <w:pPr>
        <w:autoSpaceDE w:val="0"/>
        <w:autoSpaceDN w:val="0"/>
        <w:adjustRightInd w:val="0"/>
        <w:spacing w:line="276" w:lineRule="auto"/>
        <w:rPr>
          <w:sz w:val="24"/>
          <w:szCs w:val="24"/>
        </w:rPr>
      </w:pPr>
    </w:p>
    <w:p w14:paraId="4E842C8F" w14:textId="77777777" w:rsidR="00906DBF" w:rsidRPr="00055EC7" w:rsidRDefault="00906DBF" w:rsidP="00906DBF">
      <w:pPr>
        <w:tabs>
          <w:tab w:val="left" w:pos="3860"/>
        </w:tabs>
        <w:autoSpaceDE w:val="0"/>
        <w:autoSpaceDN w:val="0"/>
        <w:adjustRightInd w:val="0"/>
        <w:rPr>
          <w:sz w:val="24"/>
          <w:szCs w:val="24"/>
        </w:rPr>
      </w:pPr>
      <w:r w:rsidRPr="0063123B">
        <w:rPr>
          <w:sz w:val="24"/>
          <w:szCs w:val="24"/>
        </w:rPr>
        <w:t>CARVALHO, F. H.</w:t>
      </w:r>
      <w:r>
        <w:rPr>
          <w:sz w:val="24"/>
          <w:szCs w:val="24"/>
        </w:rPr>
        <w:t xml:space="preserve"> </w:t>
      </w:r>
      <w:r w:rsidRPr="00055EC7">
        <w:rPr>
          <w:i/>
          <w:iCs/>
          <w:sz w:val="24"/>
          <w:szCs w:val="24"/>
        </w:rPr>
        <w:t>et al</w:t>
      </w:r>
      <w:r w:rsidRPr="00055EC7">
        <w:rPr>
          <w:sz w:val="24"/>
          <w:szCs w:val="24"/>
        </w:rPr>
        <w:t>.</w:t>
      </w:r>
      <w:r w:rsidRPr="0063123B">
        <w:rPr>
          <w:sz w:val="24"/>
          <w:szCs w:val="24"/>
        </w:rPr>
        <w:t xml:space="preserve"> Mastite bovina por</w:t>
      </w:r>
      <w:r>
        <w:rPr>
          <w:sz w:val="24"/>
          <w:szCs w:val="24"/>
        </w:rPr>
        <w:t xml:space="preserve"> </w:t>
      </w:r>
      <w:r w:rsidRPr="0063123B">
        <w:rPr>
          <w:i/>
          <w:iCs/>
          <w:sz w:val="24"/>
          <w:szCs w:val="24"/>
        </w:rPr>
        <w:t>Prototheca zopfii</w:t>
      </w:r>
      <w:r w:rsidRPr="0063123B">
        <w:rPr>
          <w:sz w:val="24"/>
          <w:szCs w:val="24"/>
        </w:rPr>
        <w:t xml:space="preserve"> na região oeste do Paraná </w:t>
      </w:r>
      <w:r>
        <w:rPr>
          <w:sz w:val="24"/>
          <w:szCs w:val="24"/>
        </w:rPr>
        <w:t>-</w:t>
      </w:r>
      <w:r w:rsidRPr="0063123B">
        <w:rPr>
          <w:sz w:val="24"/>
          <w:szCs w:val="24"/>
        </w:rPr>
        <w:t xml:space="preserve"> relato de caso. </w:t>
      </w:r>
      <w:r w:rsidRPr="0063123B">
        <w:rPr>
          <w:b/>
          <w:bCs/>
          <w:sz w:val="24"/>
          <w:szCs w:val="24"/>
        </w:rPr>
        <w:t>Arq. Ciênc. Vet. Zool.</w:t>
      </w:r>
      <w:r w:rsidRPr="0063123B">
        <w:rPr>
          <w:sz w:val="24"/>
          <w:szCs w:val="24"/>
        </w:rPr>
        <w:t xml:space="preserve"> UNIPAR, Umuarama, 20</w:t>
      </w:r>
      <w:r>
        <w:rPr>
          <w:sz w:val="24"/>
          <w:szCs w:val="24"/>
        </w:rPr>
        <w:t>(</w:t>
      </w:r>
      <w:r w:rsidRPr="0063123B">
        <w:rPr>
          <w:sz w:val="24"/>
          <w:szCs w:val="24"/>
        </w:rPr>
        <w:t>4</w:t>
      </w:r>
      <w:r>
        <w:rPr>
          <w:sz w:val="24"/>
          <w:szCs w:val="24"/>
        </w:rPr>
        <w:t xml:space="preserve">): </w:t>
      </w:r>
      <w:r w:rsidRPr="0063123B">
        <w:rPr>
          <w:sz w:val="24"/>
          <w:szCs w:val="24"/>
        </w:rPr>
        <w:t>233-236, 2017.</w:t>
      </w:r>
      <w:r w:rsidRPr="00055EC7">
        <w:rPr>
          <w:sz w:val="24"/>
          <w:szCs w:val="24"/>
        </w:rPr>
        <w:t xml:space="preserve"> </w:t>
      </w:r>
    </w:p>
    <w:p w14:paraId="3FAE47AF" w14:textId="77777777" w:rsidR="00906DBF" w:rsidRPr="00055EC7" w:rsidRDefault="00906DBF" w:rsidP="006D62A5">
      <w:pPr>
        <w:tabs>
          <w:tab w:val="left" w:pos="3860"/>
        </w:tabs>
        <w:autoSpaceDE w:val="0"/>
        <w:autoSpaceDN w:val="0"/>
        <w:adjustRightInd w:val="0"/>
        <w:spacing w:line="276" w:lineRule="auto"/>
        <w:rPr>
          <w:sz w:val="24"/>
          <w:szCs w:val="24"/>
        </w:rPr>
      </w:pPr>
    </w:p>
    <w:p w14:paraId="23EC9A2A" w14:textId="77777777" w:rsidR="005F34AB" w:rsidRDefault="005F34AB" w:rsidP="005F34AB">
      <w:pPr>
        <w:autoSpaceDE w:val="0"/>
        <w:autoSpaceDN w:val="0"/>
        <w:adjustRightInd w:val="0"/>
        <w:rPr>
          <w:sz w:val="24"/>
          <w:szCs w:val="24"/>
        </w:rPr>
      </w:pPr>
      <w:r w:rsidRPr="00DC61E0">
        <w:rPr>
          <w:sz w:val="24"/>
          <w:szCs w:val="24"/>
        </w:rPr>
        <w:t>CORTÉS, M</w:t>
      </w:r>
      <w:r>
        <w:rPr>
          <w:sz w:val="24"/>
          <w:szCs w:val="24"/>
        </w:rPr>
        <w:t>.</w:t>
      </w:r>
      <w:r w:rsidRPr="00DC61E0">
        <w:rPr>
          <w:sz w:val="24"/>
          <w:szCs w:val="24"/>
        </w:rPr>
        <w:t xml:space="preserve"> V; SCHANG, S</w:t>
      </w:r>
      <w:r>
        <w:rPr>
          <w:sz w:val="24"/>
          <w:szCs w:val="24"/>
        </w:rPr>
        <w:t>.</w:t>
      </w:r>
      <w:r w:rsidRPr="00DC61E0">
        <w:rPr>
          <w:sz w:val="24"/>
          <w:szCs w:val="24"/>
        </w:rPr>
        <w:t>; DAGLIO,</w:t>
      </w:r>
      <w:r>
        <w:rPr>
          <w:sz w:val="24"/>
          <w:szCs w:val="24"/>
        </w:rPr>
        <w:t xml:space="preserve"> </w:t>
      </w:r>
      <w:r w:rsidRPr="00DC61E0">
        <w:rPr>
          <w:sz w:val="24"/>
          <w:szCs w:val="24"/>
        </w:rPr>
        <w:t>M</w:t>
      </w:r>
      <w:r>
        <w:rPr>
          <w:sz w:val="24"/>
          <w:szCs w:val="24"/>
        </w:rPr>
        <w:t xml:space="preserve">. </w:t>
      </w:r>
      <w:r w:rsidRPr="00DC61E0">
        <w:rPr>
          <w:sz w:val="24"/>
          <w:szCs w:val="24"/>
        </w:rPr>
        <w:t>C</w:t>
      </w:r>
      <w:r w:rsidRPr="00055EC7">
        <w:rPr>
          <w:sz w:val="24"/>
          <w:szCs w:val="24"/>
        </w:rPr>
        <w:t xml:space="preserve">. </w:t>
      </w:r>
      <w:r w:rsidRPr="00577A27">
        <w:rPr>
          <w:b/>
          <w:bCs/>
          <w:sz w:val="24"/>
          <w:szCs w:val="24"/>
        </w:rPr>
        <w:t>Descrição de um caso de mastite bovina causada por Prototheca spp. em uma fazenda leiteira na bacia de Mar y Sierras</w:t>
      </w:r>
      <w:r w:rsidRPr="00055EC7">
        <w:rPr>
          <w:sz w:val="24"/>
          <w:szCs w:val="24"/>
        </w:rPr>
        <w:t xml:space="preserve">. </w:t>
      </w:r>
      <w:r>
        <w:rPr>
          <w:sz w:val="24"/>
          <w:szCs w:val="24"/>
        </w:rPr>
        <w:t>2015. Monografia (</w:t>
      </w:r>
      <w:r w:rsidRPr="004D4F2E">
        <w:rPr>
          <w:sz w:val="24"/>
          <w:szCs w:val="24"/>
        </w:rPr>
        <w:t>Tese em Produção Animal, apresentada como parte dos requisitos para o título de Médico Veterinário</w:t>
      </w:r>
      <w:r>
        <w:rPr>
          <w:sz w:val="24"/>
          <w:szCs w:val="24"/>
        </w:rPr>
        <w:t>).</w:t>
      </w:r>
      <w:r w:rsidRPr="004D4F2E">
        <w:t xml:space="preserve"> </w:t>
      </w:r>
      <w:r w:rsidRPr="004D4F2E">
        <w:rPr>
          <w:sz w:val="24"/>
          <w:szCs w:val="24"/>
        </w:rPr>
        <w:t>Faculdade de Ciências Veterinárias</w:t>
      </w:r>
      <w:r>
        <w:rPr>
          <w:sz w:val="24"/>
          <w:szCs w:val="24"/>
        </w:rPr>
        <w:t xml:space="preserve"> </w:t>
      </w:r>
      <w:r w:rsidRPr="004D4F2E">
        <w:rPr>
          <w:sz w:val="24"/>
          <w:szCs w:val="24"/>
        </w:rPr>
        <w:t>-</w:t>
      </w:r>
      <w:r>
        <w:rPr>
          <w:sz w:val="24"/>
          <w:szCs w:val="24"/>
        </w:rPr>
        <w:t xml:space="preserve"> </w:t>
      </w:r>
      <w:r w:rsidRPr="004D4F2E">
        <w:rPr>
          <w:i/>
          <w:iCs/>
          <w:sz w:val="24"/>
          <w:szCs w:val="24"/>
        </w:rPr>
        <w:t xml:space="preserve">Universidad Nacional del Centro de la Provincia de Buenos Aires </w:t>
      </w:r>
      <w:r w:rsidRPr="004D4F2E">
        <w:rPr>
          <w:sz w:val="24"/>
          <w:szCs w:val="24"/>
        </w:rPr>
        <w:t>(UNCPBA)</w:t>
      </w:r>
      <w:r>
        <w:rPr>
          <w:sz w:val="24"/>
          <w:szCs w:val="24"/>
        </w:rPr>
        <w:t xml:space="preserve">. </w:t>
      </w:r>
      <w:r w:rsidRPr="004D4F2E">
        <w:rPr>
          <w:sz w:val="24"/>
          <w:szCs w:val="24"/>
        </w:rPr>
        <w:t>Argentina</w:t>
      </w:r>
      <w:r>
        <w:rPr>
          <w:sz w:val="24"/>
          <w:szCs w:val="24"/>
        </w:rPr>
        <w:t xml:space="preserve"> - </w:t>
      </w:r>
      <w:r w:rsidRPr="004D4F2E">
        <w:rPr>
          <w:sz w:val="24"/>
          <w:szCs w:val="24"/>
        </w:rPr>
        <w:t>Tandil</w:t>
      </w:r>
      <w:r>
        <w:t xml:space="preserve">, </w:t>
      </w:r>
      <w:r w:rsidRPr="004D4F2E">
        <w:rPr>
          <w:sz w:val="24"/>
          <w:szCs w:val="24"/>
        </w:rPr>
        <w:t>2015</w:t>
      </w:r>
      <w:r>
        <w:rPr>
          <w:sz w:val="24"/>
          <w:szCs w:val="24"/>
        </w:rPr>
        <w:t>.</w:t>
      </w:r>
    </w:p>
    <w:p w14:paraId="46E30770" w14:textId="77777777" w:rsidR="005F34AB" w:rsidRPr="00055EC7" w:rsidRDefault="005F34AB" w:rsidP="006D62A5">
      <w:pPr>
        <w:autoSpaceDE w:val="0"/>
        <w:autoSpaceDN w:val="0"/>
        <w:adjustRightInd w:val="0"/>
        <w:spacing w:line="276" w:lineRule="auto"/>
        <w:rPr>
          <w:sz w:val="24"/>
          <w:szCs w:val="24"/>
        </w:rPr>
      </w:pPr>
    </w:p>
    <w:p w14:paraId="7FD05556" w14:textId="77777777" w:rsidR="003B2415" w:rsidRPr="00055EC7" w:rsidRDefault="003B2415" w:rsidP="003B2415">
      <w:pPr>
        <w:autoSpaceDE w:val="0"/>
        <w:autoSpaceDN w:val="0"/>
        <w:adjustRightInd w:val="0"/>
        <w:spacing w:line="276" w:lineRule="auto"/>
        <w:rPr>
          <w:sz w:val="24"/>
          <w:szCs w:val="24"/>
        </w:rPr>
      </w:pPr>
      <w:r w:rsidRPr="003B2415">
        <w:rPr>
          <w:sz w:val="24"/>
          <w:szCs w:val="24"/>
        </w:rPr>
        <w:t>DÍAZ-MONROY</w:t>
      </w:r>
      <w:r>
        <w:rPr>
          <w:sz w:val="24"/>
          <w:szCs w:val="24"/>
        </w:rPr>
        <w:t xml:space="preserve">, </w:t>
      </w:r>
      <w:r w:rsidRPr="003B2415">
        <w:rPr>
          <w:sz w:val="24"/>
          <w:szCs w:val="24"/>
        </w:rPr>
        <w:t>B</w:t>
      </w:r>
      <w:r>
        <w:rPr>
          <w:sz w:val="24"/>
          <w:szCs w:val="24"/>
        </w:rPr>
        <w:t>.</w:t>
      </w:r>
      <w:r w:rsidRPr="003B2415">
        <w:rPr>
          <w:sz w:val="24"/>
          <w:szCs w:val="24"/>
        </w:rPr>
        <w:t xml:space="preserve"> L</w:t>
      </w:r>
      <w:r>
        <w:rPr>
          <w:sz w:val="24"/>
          <w:szCs w:val="24"/>
        </w:rPr>
        <w:t>.</w:t>
      </w:r>
      <w:r w:rsidRPr="00055EC7">
        <w:rPr>
          <w:sz w:val="24"/>
          <w:szCs w:val="24"/>
        </w:rPr>
        <w:t xml:space="preserve"> </w:t>
      </w:r>
      <w:r w:rsidRPr="00055EC7">
        <w:rPr>
          <w:i/>
          <w:iCs/>
          <w:sz w:val="24"/>
          <w:szCs w:val="24"/>
        </w:rPr>
        <w:t>et al</w:t>
      </w:r>
      <w:r w:rsidRPr="00055EC7">
        <w:rPr>
          <w:sz w:val="24"/>
          <w:szCs w:val="24"/>
        </w:rPr>
        <w:t xml:space="preserve">. </w:t>
      </w:r>
      <w:r w:rsidRPr="003B2415">
        <w:rPr>
          <w:sz w:val="24"/>
          <w:szCs w:val="24"/>
        </w:rPr>
        <w:t>Diagnóstico microbiológico da mastite bovina e avaliação de três tratamentos em vacas Jersey</w:t>
      </w:r>
      <w:r w:rsidRPr="00055EC7">
        <w:rPr>
          <w:sz w:val="24"/>
          <w:szCs w:val="24"/>
        </w:rPr>
        <w:t xml:space="preserve">. </w:t>
      </w:r>
      <w:r w:rsidRPr="003B2415">
        <w:rPr>
          <w:b/>
          <w:bCs/>
          <w:i/>
          <w:iCs/>
          <w:sz w:val="24"/>
          <w:szCs w:val="24"/>
        </w:rPr>
        <w:t xml:space="preserve">Pol. </w:t>
      </w:r>
      <w:r>
        <w:rPr>
          <w:b/>
          <w:bCs/>
          <w:i/>
          <w:iCs/>
          <w:sz w:val="24"/>
          <w:szCs w:val="24"/>
        </w:rPr>
        <w:t>Com</w:t>
      </w:r>
      <w:r>
        <w:rPr>
          <w:i/>
          <w:iCs/>
          <w:sz w:val="24"/>
          <w:szCs w:val="24"/>
        </w:rPr>
        <w:t>.</w:t>
      </w:r>
      <w:r w:rsidRPr="003B2415">
        <w:rPr>
          <w:sz w:val="24"/>
          <w:szCs w:val="24"/>
        </w:rPr>
        <w:t xml:space="preserve"> (70) 7(8):</w:t>
      </w:r>
      <w:r w:rsidRPr="003B2415">
        <w:t xml:space="preserve"> </w:t>
      </w:r>
      <w:r w:rsidRPr="003B2415">
        <w:rPr>
          <w:sz w:val="24"/>
          <w:szCs w:val="24"/>
        </w:rPr>
        <w:t>741-754, 2022.</w:t>
      </w:r>
    </w:p>
    <w:p w14:paraId="5F8B1B29" w14:textId="77777777" w:rsidR="003B2415" w:rsidRDefault="003B2415" w:rsidP="006D62A5">
      <w:pPr>
        <w:autoSpaceDE w:val="0"/>
        <w:autoSpaceDN w:val="0"/>
        <w:adjustRightInd w:val="0"/>
        <w:spacing w:line="276" w:lineRule="auto"/>
        <w:rPr>
          <w:sz w:val="24"/>
          <w:szCs w:val="24"/>
        </w:rPr>
      </w:pPr>
    </w:p>
    <w:p w14:paraId="5F7EE659" w14:textId="7666C471" w:rsidR="005E78CF" w:rsidRDefault="0057699E" w:rsidP="00B6348C">
      <w:pPr>
        <w:autoSpaceDE w:val="0"/>
        <w:autoSpaceDN w:val="0"/>
        <w:adjustRightInd w:val="0"/>
        <w:rPr>
          <w:sz w:val="24"/>
          <w:szCs w:val="24"/>
        </w:rPr>
      </w:pPr>
      <w:r w:rsidRPr="00055EC7">
        <w:rPr>
          <w:sz w:val="24"/>
          <w:szCs w:val="24"/>
        </w:rPr>
        <w:t xml:space="preserve">FONTELLES, Mauro José </w:t>
      </w:r>
      <w:r w:rsidRPr="00055EC7">
        <w:rPr>
          <w:i/>
          <w:iCs/>
          <w:sz w:val="24"/>
          <w:szCs w:val="24"/>
        </w:rPr>
        <w:t>et al</w:t>
      </w:r>
      <w:r w:rsidRPr="00055EC7">
        <w:rPr>
          <w:sz w:val="24"/>
          <w:szCs w:val="24"/>
        </w:rPr>
        <w:t xml:space="preserve">. Metodologia da pesquisa científica: diretrizes para a elaboração de um protocolo de pesquisa. </w:t>
      </w:r>
      <w:r w:rsidRPr="00055EC7">
        <w:rPr>
          <w:b/>
          <w:sz w:val="24"/>
          <w:szCs w:val="24"/>
        </w:rPr>
        <w:t>Mikefox</w:t>
      </w:r>
      <w:r w:rsidRPr="00055EC7">
        <w:rPr>
          <w:sz w:val="24"/>
          <w:szCs w:val="24"/>
        </w:rPr>
        <w:t>, Belém-Pará, 2009.</w:t>
      </w:r>
    </w:p>
    <w:p w14:paraId="2EA94FE2" w14:textId="77777777" w:rsidR="00ED216D" w:rsidRPr="00055EC7" w:rsidRDefault="00ED216D" w:rsidP="006D62A5">
      <w:pPr>
        <w:autoSpaceDE w:val="0"/>
        <w:autoSpaceDN w:val="0"/>
        <w:adjustRightInd w:val="0"/>
        <w:spacing w:line="276" w:lineRule="auto"/>
        <w:rPr>
          <w:color w:val="FF0000"/>
          <w:sz w:val="24"/>
          <w:szCs w:val="24"/>
        </w:rPr>
      </w:pPr>
    </w:p>
    <w:bookmarkEnd w:id="4"/>
    <w:p w14:paraId="39017852" w14:textId="77777777" w:rsidR="001D34D9" w:rsidRPr="00F01348" w:rsidRDefault="001D34D9" w:rsidP="001D34D9">
      <w:pPr>
        <w:autoSpaceDE w:val="0"/>
        <w:autoSpaceDN w:val="0"/>
        <w:adjustRightInd w:val="0"/>
        <w:rPr>
          <w:b/>
          <w:bCs/>
          <w:i/>
          <w:iCs/>
          <w:sz w:val="24"/>
          <w:szCs w:val="24"/>
        </w:rPr>
      </w:pPr>
      <w:r w:rsidRPr="00F01348">
        <w:rPr>
          <w:sz w:val="24"/>
          <w:szCs w:val="24"/>
        </w:rPr>
        <w:t>HELAYEL</w:t>
      </w:r>
      <w:r>
        <w:rPr>
          <w:sz w:val="24"/>
          <w:szCs w:val="24"/>
        </w:rPr>
        <w:t>,</w:t>
      </w:r>
      <w:r w:rsidRPr="00055EC7">
        <w:rPr>
          <w:sz w:val="24"/>
          <w:szCs w:val="24"/>
        </w:rPr>
        <w:t xml:space="preserve"> </w:t>
      </w:r>
      <w:r w:rsidRPr="00F01348">
        <w:rPr>
          <w:sz w:val="24"/>
          <w:szCs w:val="24"/>
        </w:rPr>
        <w:t>M</w:t>
      </w:r>
      <w:r>
        <w:rPr>
          <w:sz w:val="24"/>
          <w:szCs w:val="24"/>
        </w:rPr>
        <w:t xml:space="preserve">. </w:t>
      </w:r>
      <w:r w:rsidRPr="00F01348">
        <w:rPr>
          <w:sz w:val="24"/>
          <w:szCs w:val="24"/>
        </w:rPr>
        <w:t>A</w:t>
      </w:r>
      <w:r>
        <w:rPr>
          <w:sz w:val="24"/>
          <w:szCs w:val="24"/>
        </w:rPr>
        <w:t>.</w:t>
      </w:r>
      <w:r w:rsidRPr="00F01348">
        <w:rPr>
          <w:sz w:val="24"/>
          <w:szCs w:val="24"/>
        </w:rPr>
        <w:t xml:space="preserve"> Ruptura da veia mamária em vaca da raça Holandês com</w:t>
      </w:r>
      <w:r>
        <w:rPr>
          <w:sz w:val="24"/>
          <w:szCs w:val="24"/>
        </w:rPr>
        <w:t xml:space="preserve"> </w:t>
      </w:r>
      <w:r w:rsidRPr="00F01348">
        <w:rPr>
          <w:sz w:val="24"/>
          <w:szCs w:val="24"/>
        </w:rPr>
        <w:t>mastite e edema de úbere: relato de caso</w:t>
      </w:r>
      <w:r w:rsidRPr="00055EC7">
        <w:rPr>
          <w:sz w:val="24"/>
          <w:szCs w:val="24"/>
        </w:rPr>
        <w:t xml:space="preserve">. </w:t>
      </w:r>
      <w:r w:rsidRPr="00F01348">
        <w:rPr>
          <w:b/>
          <w:bCs/>
          <w:i/>
          <w:iCs/>
          <w:sz w:val="24"/>
          <w:szCs w:val="24"/>
        </w:rPr>
        <w:t>Brazilian</w:t>
      </w:r>
      <w:r>
        <w:rPr>
          <w:b/>
          <w:bCs/>
          <w:i/>
          <w:iCs/>
          <w:sz w:val="24"/>
          <w:szCs w:val="24"/>
        </w:rPr>
        <w:t xml:space="preserve"> </w:t>
      </w:r>
      <w:r w:rsidRPr="00F01348">
        <w:rPr>
          <w:b/>
          <w:bCs/>
          <w:i/>
          <w:iCs/>
          <w:sz w:val="24"/>
          <w:szCs w:val="24"/>
        </w:rPr>
        <w:t>Journal of Veterinary Medicine</w:t>
      </w:r>
      <w:r>
        <w:rPr>
          <w:sz w:val="24"/>
          <w:szCs w:val="24"/>
        </w:rPr>
        <w:t>.</w:t>
      </w:r>
      <w:r w:rsidRPr="00F01348">
        <w:rPr>
          <w:sz w:val="24"/>
          <w:szCs w:val="24"/>
        </w:rPr>
        <w:t xml:space="preserve"> 40</w:t>
      </w:r>
      <w:r>
        <w:rPr>
          <w:sz w:val="24"/>
          <w:szCs w:val="24"/>
        </w:rPr>
        <w:t>:</w:t>
      </w:r>
      <w:r w:rsidRPr="00F01348">
        <w:rPr>
          <w:sz w:val="24"/>
          <w:szCs w:val="24"/>
        </w:rPr>
        <w:t xml:space="preserve"> e094118</w:t>
      </w:r>
      <w:r>
        <w:rPr>
          <w:sz w:val="24"/>
          <w:szCs w:val="24"/>
        </w:rPr>
        <w:t xml:space="preserve">, 2018. </w:t>
      </w:r>
    </w:p>
    <w:p w14:paraId="0871B5DD" w14:textId="77777777" w:rsidR="001D34D9" w:rsidRPr="00AD2392" w:rsidRDefault="001D34D9" w:rsidP="001D34D9">
      <w:pPr>
        <w:autoSpaceDE w:val="0"/>
        <w:autoSpaceDN w:val="0"/>
        <w:adjustRightInd w:val="0"/>
        <w:spacing w:line="360" w:lineRule="auto"/>
        <w:rPr>
          <w:b/>
          <w:bCs/>
          <w:sz w:val="24"/>
          <w:szCs w:val="24"/>
        </w:rPr>
      </w:pPr>
    </w:p>
    <w:p w14:paraId="3332DA42" w14:textId="10E63D0C" w:rsidR="00F13DA4" w:rsidRPr="00906DBF" w:rsidRDefault="00906DBF" w:rsidP="00906DBF">
      <w:pPr>
        <w:autoSpaceDE w:val="0"/>
        <w:autoSpaceDN w:val="0"/>
        <w:adjustRightInd w:val="0"/>
        <w:rPr>
          <w:bCs/>
          <w:i/>
          <w:iCs/>
          <w:sz w:val="24"/>
          <w:szCs w:val="24"/>
        </w:rPr>
      </w:pPr>
      <w:r w:rsidRPr="00906DBF">
        <w:rPr>
          <w:sz w:val="24"/>
          <w:szCs w:val="24"/>
        </w:rPr>
        <w:t>IJAZ</w:t>
      </w:r>
      <w:r>
        <w:rPr>
          <w:sz w:val="24"/>
          <w:szCs w:val="24"/>
        </w:rPr>
        <w:t xml:space="preserve">, </w:t>
      </w:r>
      <w:r w:rsidRPr="00906DBF">
        <w:rPr>
          <w:sz w:val="24"/>
          <w:szCs w:val="24"/>
        </w:rPr>
        <w:t>M</w:t>
      </w:r>
      <w:r>
        <w:rPr>
          <w:sz w:val="24"/>
          <w:szCs w:val="24"/>
        </w:rPr>
        <w:t xml:space="preserve">. </w:t>
      </w:r>
      <w:r w:rsidR="00D5542F" w:rsidRPr="00055EC7">
        <w:rPr>
          <w:i/>
          <w:iCs/>
          <w:sz w:val="24"/>
          <w:szCs w:val="24"/>
        </w:rPr>
        <w:t>et al</w:t>
      </w:r>
      <w:r w:rsidR="00D5542F" w:rsidRPr="00055EC7">
        <w:rPr>
          <w:sz w:val="24"/>
          <w:szCs w:val="24"/>
        </w:rPr>
        <w:t>.</w:t>
      </w:r>
      <w:r w:rsidR="00ED216D" w:rsidRPr="00055EC7">
        <w:rPr>
          <w:sz w:val="24"/>
          <w:szCs w:val="24"/>
        </w:rPr>
        <w:t xml:space="preserve"> </w:t>
      </w:r>
      <w:r w:rsidRPr="00906DBF">
        <w:rPr>
          <w:sz w:val="24"/>
          <w:szCs w:val="24"/>
        </w:rPr>
        <w:t>Tratamento de mastite crônica em uma vaca leiteira: relato de caso</w:t>
      </w:r>
      <w:r w:rsidR="00ED216D" w:rsidRPr="00055EC7">
        <w:rPr>
          <w:sz w:val="24"/>
          <w:szCs w:val="24"/>
        </w:rPr>
        <w:t xml:space="preserve">. </w:t>
      </w:r>
      <w:r w:rsidRPr="00906DBF">
        <w:rPr>
          <w:b/>
          <w:i/>
          <w:iCs/>
          <w:sz w:val="24"/>
          <w:szCs w:val="24"/>
        </w:rPr>
        <w:t>Global Veterinaria</w:t>
      </w:r>
      <w:r>
        <w:rPr>
          <w:bCs/>
          <w:sz w:val="24"/>
          <w:szCs w:val="24"/>
        </w:rPr>
        <w:t>.</w:t>
      </w:r>
      <w:r w:rsidRPr="00906DBF">
        <w:rPr>
          <w:b/>
          <w:sz w:val="24"/>
          <w:szCs w:val="24"/>
        </w:rPr>
        <w:t xml:space="preserve"> </w:t>
      </w:r>
      <w:r w:rsidRPr="00906DBF">
        <w:rPr>
          <w:bCs/>
          <w:sz w:val="24"/>
          <w:szCs w:val="24"/>
        </w:rPr>
        <w:t>13(1): 01-04, 2014.</w:t>
      </w:r>
    </w:p>
    <w:p w14:paraId="591EA0AE" w14:textId="77777777" w:rsidR="00382A2F" w:rsidRDefault="00382A2F" w:rsidP="006D62A5">
      <w:pPr>
        <w:autoSpaceDE w:val="0"/>
        <w:autoSpaceDN w:val="0"/>
        <w:adjustRightInd w:val="0"/>
        <w:spacing w:line="276" w:lineRule="auto"/>
        <w:rPr>
          <w:sz w:val="24"/>
          <w:szCs w:val="24"/>
        </w:rPr>
      </w:pPr>
    </w:p>
    <w:p w14:paraId="3F9EB7E9" w14:textId="69CC2E71" w:rsidR="003251CC" w:rsidRDefault="003251CC" w:rsidP="003251CC">
      <w:pPr>
        <w:autoSpaceDE w:val="0"/>
        <w:autoSpaceDN w:val="0"/>
        <w:adjustRightInd w:val="0"/>
        <w:rPr>
          <w:sz w:val="24"/>
          <w:szCs w:val="24"/>
        </w:rPr>
      </w:pPr>
      <w:r w:rsidRPr="00874CBB">
        <w:rPr>
          <w:sz w:val="24"/>
          <w:szCs w:val="24"/>
        </w:rPr>
        <w:t>RAMUAD</w:t>
      </w:r>
      <w:r>
        <w:rPr>
          <w:sz w:val="24"/>
          <w:szCs w:val="24"/>
        </w:rPr>
        <w:t xml:space="preserve">A, </w:t>
      </w:r>
      <w:r w:rsidRPr="00874CBB">
        <w:rPr>
          <w:sz w:val="24"/>
          <w:szCs w:val="24"/>
        </w:rPr>
        <w:t>M</w:t>
      </w:r>
      <w:r>
        <w:rPr>
          <w:sz w:val="24"/>
          <w:szCs w:val="24"/>
        </w:rPr>
        <w:t xml:space="preserve">. </w:t>
      </w:r>
      <w:r w:rsidRPr="00055EC7">
        <w:rPr>
          <w:sz w:val="24"/>
          <w:szCs w:val="24"/>
        </w:rPr>
        <w:t>e</w:t>
      </w:r>
      <w:r w:rsidRPr="00055EC7">
        <w:rPr>
          <w:i/>
          <w:iCs/>
          <w:sz w:val="24"/>
          <w:szCs w:val="24"/>
        </w:rPr>
        <w:t>t al.</w:t>
      </w:r>
      <w:r>
        <w:rPr>
          <w:i/>
          <w:iCs/>
          <w:sz w:val="24"/>
          <w:szCs w:val="24"/>
        </w:rPr>
        <w:t xml:space="preserve"> </w:t>
      </w:r>
      <w:r w:rsidRPr="00874CBB">
        <w:rPr>
          <w:sz w:val="24"/>
          <w:szCs w:val="24"/>
        </w:rPr>
        <w:t>Um guia prático para o diagnóstico da mastite bovina - uma revisão</w:t>
      </w:r>
      <w:r>
        <w:rPr>
          <w:sz w:val="24"/>
          <w:szCs w:val="24"/>
        </w:rPr>
        <w:t>.</w:t>
      </w:r>
      <w:r w:rsidRPr="00874CBB">
        <w:rPr>
          <w:sz w:val="24"/>
          <w:szCs w:val="24"/>
        </w:rPr>
        <w:t xml:space="preserve"> </w:t>
      </w:r>
      <w:r w:rsidRPr="00874CBB">
        <w:rPr>
          <w:b/>
          <w:bCs/>
          <w:sz w:val="24"/>
          <w:szCs w:val="24"/>
        </w:rPr>
        <w:t>Review. Front. Anim. Sci</w:t>
      </w:r>
      <w:r>
        <w:rPr>
          <w:sz w:val="24"/>
          <w:szCs w:val="24"/>
        </w:rPr>
        <w:t xml:space="preserve">. </w:t>
      </w:r>
      <w:r w:rsidRPr="00874CBB">
        <w:rPr>
          <w:sz w:val="24"/>
          <w:szCs w:val="24"/>
        </w:rPr>
        <w:t>5:1504873</w:t>
      </w:r>
      <w:r>
        <w:rPr>
          <w:sz w:val="24"/>
          <w:szCs w:val="24"/>
        </w:rPr>
        <w:t xml:space="preserve">, 2024. </w:t>
      </w:r>
    </w:p>
    <w:p w14:paraId="390B8F18" w14:textId="77777777" w:rsidR="003251CC" w:rsidRPr="00874CBB" w:rsidRDefault="003251CC" w:rsidP="006D62A5">
      <w:pPr>
        <w:autoSpaceDE w:val="0"/>
        <w:autoSpaceDN w:val="0"/>
        <w:adjustRightInd w:val="0"/>
        <w:spacing w:line="276" w:lineRule="auto"/>
        <w:rPr>
          <w:sz w:val="24"/>
          <w:szCs w:val="24"/>
        </w:rPr>
      </w:pPr>
    </w:p>
    <w:p w14:paraId="4E59350C" w14:textId="353BA6DE" w:rsidR="00B27F08" w:rsidRDefault="00B11AC9" w:rsidP="00E74437">
      <w:pPr>
        <w:autoSpaceDE w:val="0"/>
        <w:autoSpaceDN w:val="0"/>
        <w:adjustRightInd w:val="0"/>
        <w:rPr>
          <w:sz w:val="24"/>
          <w:szCs w:val="24"/>
        </w:rPr>
      </w:pPr>
      <w:r w:rsidRPr="00B11AC9">
        <w:rPr>
          <w:sz w:val="24"/>
          <w:szCs w:val="24"/>
        </w:rPr>
        <w:t>SILVA</w:t>
      </w:r>
      <w:r>
        <w:rPr>
          <w:sz w:val="24"/>
          <w:szCs w:val="24"/>
        </w:rPr>
        <w:t>,</w:t>
      </w:r>
      <w:r w:rsidRPr="00B11AC9">
        <w:rPr>
          <w:sz w:val="24"/>
          <w:szCs w:val="24"/>
        </w:rPr>
        <w:t xml:space="preserve"> A</w:t>
      </w:r>
      <w:r>
        <w:rPr>
          <w:sz w:val="24"/>
          <w:szCs w:val="24"/>
        </w:rPr>
        <w:t>.</w:t>
      </w:r>
      <w:r w:rsidRPr="00B11AC9">
        <w:rPr>
          <w:sz w:val="24"/>
          <w:szCs w:val="24"/>
        </w:rPr>
        <w:t xml:space="preserve"> C</w:t>
      </w:r>
      <w:r>
        <w:rPr>
          <w:sz w:val="24"/>
          <w:szCs w:val="24"/>
        </w:rPr>
        <w:t xml:space="preserve">. </w:t>
      </w:r>
      <w:r w:rsidRPr="00055EC7">
        <w:rPr>
          <w:sz w:val="24"/>
          <w:szCs w:val="24"/>
        </w:rPr>
        <w:t>e</w:t>
      </w:r>
      <w:r w:rsidRPr="00055EC7">
        <w:rPr>
          <w:i/>
          <w:iCs/>
          <w:sz w:val="24"/>
          <w:szCs w:val="24"/>
        </w:rPr>
        <w:t>t al.</w:t>
      </w:r>
      <w:r>
        <w:rPr>
          <w:i/>
          <w:iCs/>
          <w:sz w:val="24"/>
          <w:szCs w:val="24"/>
        </w:rPr>
        <w:t xml:space="preserve"> </w:t>
      </w:r>
      <w:r w:rsidRPr="00B11AC9">
        <w:rPr>
          <w:sz w:val="24"/>
          <w:szCs w:val="24"/>
        </w:rPr>
        <w:t>O uso de termografia de úbere para o diagnóstico de mastite: um relato de caso na fazenda olho d’água dos ipês em Brasileira - PI</w:t>
      </w:r>
      <w:r>
        <w:rPr>
          <w:sz w:val="24"/>
          <w:szCs w:val="24"/>
        </w:rPr>
        <w:t>.</w:t>
      </w:r>
      <w:r w:rsidRPr="00B11AC9">
        <w:t xml:space="preserve"> </w:t>
      </w:r>
      <w:r w:rsidRPr="0082695E">
        <w:rPr>
          <w:b/>
          <w:bCs/>
          <w:sz w:val="24"/>
          <w:szCs w:val="24"/>
        </w:rPr>
        <w:t>Anais da VX Semana de Iniciação Cientifica da Christus Faculdade do Piauí (CHRISFAPI)</w:t>
      </w:r>
      <w:r>
        <w:rPr>
          <w:sz w:val="24"/>
          <w:szCs w:val="24"/>
        </w:rPr>
        <w:t>, 2024</w:t>
      </w:r>
      <w:r w:rsidRPr="00B11AC9">
        <w:rPr>
          <w:sz w:val="24"/>
          <w:szCs w:val="24"/>
        </w:rPr>
        <w:t>.</w:t>
      </w:r>
    </w:p>
    <w:p w14:paraId="052858DF" w14:textId="77777777" w:rsidR="00B27F08" w:rsidRDefault="00B27F08" w:rsidP="006D62A5">
      <w:pPr>
        <w:autoSpaceDE w:val="0"/>
        <w:autoSpaceDN w:val="0"/>
        <w:adjustRightInd w:val="0"/>
        <w:spacing w:line="276" w:lineRule="auto"/>
        <w:rPr>
          <w:sz w:val="24"/>
          <w:szCs w:val="24"/>
        </w:rPr>
      </w:pPr>
    </w:p>
    <w:p w14:paraId="389D3E01" w14:textId="4F54D97C" w:rsidR="00E74437" w:rsidRDefault="00E74437" w:rsidP="00E74437">
      <w:pPr>
        <w:autoSpaceDE w:val="0"/>
        <w:autoSpaceDN w:val="0"/>
        <w:adjustRightInd w:val="0"/>
        <w:rPr>
          <w:sz w:val="24"/>
          <w:szCs w:val="24"/>
        </w:rPr>
      </w:pPr>
      <w:r w:rsidRPr="00EB79FB">
        <w:rPr>
          <w:sz w:val="24"/>
          <w:szCs w:val="24"/>
        </w:rPr>
        <w:t>STANEK</w:t>
      </w:r>
      <w:r>
        <w:rPr>
          <w:sz w:val="24"/>
          <w:szCs w:val="24"/>
        </w:rPr>
        <w:t xml:space="preserve">, </w:t>
      </w:r>
      <w:r w:rsidRPr="00EB79FB">
        <w:rPr>
          <w:sz w:val="24"/>
          <w:szCs w:val="24"/>
        </w:rPr>
        <w:t>P</w:t>
      </w:r>
      <w:r>
        <w:rPr>
          <w:sz w:val="24"/>
          <w:szCs w:val="24"/>
        </w:rPr>
        <w:t xml:space="preserve">.; </w:t>
      </w:r>
      <w:r w:rsidRPr="00EB79FB">
        <w:rPr>
          <w:sz w:val="24"/>
          <w:szCs w:val="24"/>
        </w:rPr>
        <w:t>˙ZÓŁKIEWSKI</w:t>
      </w:r>
      <w:r>
        <w:rPr>
          <w:sz w:val="24"/>
          <w:szCs w:val="24"/>
        </w:rPr>
        <w:t xml:space="preserve">, </w:t>
      </w:r>
      <w:r w:rsidRPr="00EB79FB">
        <w:rPr>
          <w:sz w:val="24"/>
          <w:szCs w:val="24"/>
        </w:rPr>
        <w:t>P</w:t>
      </w:r>
      <w:r>
        <w:rPr>
          <w:sz w:val="24"/>
          <w:szCs w:val="24"/>
        </w:rPr>
        <w:t xml:space="preserve">.; </w:t>
      </w:r>
      <w:r w:rsidRPr="00EB79FB">
        <w:rPr>
          <w:sz w:val="24"/>
          <w:szCs w:val="24"/>
        </w:rPr>
        <w:t>JANU´S</w:t>
      </w:r>
      <w:r>
        <w:rPr>
          <w:sz w:val="24"/>
          <w:szCs w:val="24"/>
        </w:rPr>
        <w:t xml:space="preserve">, </w:t>
      </w:r>
      <w:r w:rsidRPr="00EB79FB">
        <w:rPr>
          <w:sz w:val="24"/>
          <w:szCs w:val="24"/>
        </w:rPr>
        <w:t>E</w:t>
      </w:r>
      <w:r>
        <w:rPr>
          <w:sz w:val="24"/>
          <w:szCs w:val="24"/>
        </w:rPr>
        <w:t xml:space="preserve">. </w:t>
      </w:r>
      <w:r w:rsidRPr="00EB79FB">
        <w:rPr>
          <w:sz w:val="24"/>
          <w:szCs w:val="24"/>
        </w:rPr>
        <w:t xml:space="preserve"> Uma revisão sobre a pesquisa sobre mastite em vacas leiteiras - situação atual e perspectivas futuras</w:t>
      </w:r>
      <w:r>
        <w:rPr>
          <w:sz w:val="24"/>
          <w:szCs w:val="24"/>
        </w:rPr>
        <w:t xml:space="preserve">. </w:t>
      </w:r>
      <w:r w:rsidR="00874CBB" w:rsidRPr="00874CBB">
        <w:rPr>
          <w:b/>
          <w:bCs/>
          <w:i/>
          <w:iCs/>
          <w:sz w:val="24"/>
          <w:szCs w:val="24"/>
        </w:rPr>
        <w:t>Agriculture</w:t>
      </w:r>
      <w:r w:rsidR="00874CBB" w:rsidRPr="00874CBB">
        <w:rPr>
          <w:sz w:val="24"/>
          <w:szCs w:val="24"/>
        </w:rPr>
        <w:t>, 14</w:t>
      </w:r>
      <w:r w:rsidR="00874CBB">
        <w:rPr>
          <w:sz w:val="24"/>
          <w:szCs w:val="24"/>
        </w:rPr>
        <w:t>:</w:t>
      </w:r>
      <w:r w:rsidR="00874CBB" w:rsidRPr="00874CBB">
        <w:rPr>
          <w:sz w:val="24"/>
          <w:szCs w:val="24"/>
        </w:rPr>
        <w:t xml:space="preserve"> 1292</w:t>
      </w:r>
      <w:r w:rsidR="00874CBB">
        <w:rPr>
          <w:sz w:val="24"/>
          <w:szCs w:val="24"/>
        </w:rPr>
        <w:t>,</w:t>
      </w:r>
      <w:r w:rsidR="00874CBB" w:rsidRPr="00874CBB">
        <w:rPr>
          <w:sz w:val="24"/>
          <w:szCs w:val="24"/>
        </w:rPr>
        <w:t xml:space="preserve"> 2024</w:t>
      </w:r>
      <w:r w:rsidR="00874CBB">
        <w:rPr>
          <w:sz w:val="24"/>
          <w:szCs w:val="24"/>
        </w:rPr>
        <w:t>.</w:t>
      </w:r>
    </w:p>
    <w:p w14:paraId="64B02F57" w14:textId="77777777" w:rsidR="006D62A5" w:rsidRDefault="006D62A5" w:rsidP="006D62A5">
      <w:pPr>
        <w:autoSpaceDE w:val="0"/>
        <w:autoSpaceDN w:val="0"/>
        <w:adjustRightInd w:val="0"/>
        <w:spacing w:line="276" w:lineRule="auto"/>
        <w:rPr>
          <w:sz w:val="24"/>
          <w:szCs w:val="24"/>
        </w:rPr>
      </w:pPr>
    </w:p>
    <w:p w14:paraId="34C37750" w14:textId="3571F470" w:rsidR="003251CC" w:rsidRPr="00874CBB" w:rsidRDefault="00B73CF7">
      <w:pPr>
        <w:autoSpaceDE w:val="0"/>
        <w:autoSpaceDN w:val="0"/>
        <w:adjustRightInd w:val="0"/>
        <w:rPr>
          <w:sz w:val="24"/>
          <w:szCs w:val="24"/>
        </w:rPr>
      </w:pPr>
      <w:r w:rsidRPr="00B73CF7">
        <w:rPr>
          <w:sz w:val="24"/>
          <w:szCs w:val="24"/>
        </w:rPr>
        <w:t>WILM</w:t>
      </w:r>
      <w:r>
        <w:rPr>
          <w:sz w:val="24"/>
          <w:szCs w:val="24"/>
        </w:rPr>
        <w:t xml:space="preserve">, </w:t>
      </w:r>
      <w:r w:rsidRPr="00B73CF7">
        <w:rPr>
          <w:sz w:val="24"/>
          <w:szCs w:val="24"/>
        </w:rPr>
        <w:t>J</w:t>
      </w:r>
      <w:r>
        <w:rPr>
          <w:sz w:val="24"/>
          <w:szCs w:val="24"/>
        </w:rPr>
        <w:t>.</w:t>
      </w:r>
      <w:r w:rsidRPr="00B73CF7">
        <w:rPr>
          <w:sz w:val="24"/>
          <w:szCs w:val="24"/>
        </w:rPr>
        <w:t xml:space="preserve"> </w:t>
      </w:r>
      <w:r w:rsidR="00ED216D" w:rsidRPr="00055EC7">
        <w:rPr>
          <w:sz w:val="24"/>
          <w:szCs w:val="24"/>
        </w:rPr>
        <w:t>e</w:t>
      </w:r>
      <w:r w:rsidR="00ED216D" w:rsidRPr="00055EC7">
        <w:rPr>
          <w:i/>
          <w:iCs/>
          <w:sz w:val="24"/>
          <w:szCs w:val="24"/>
        </w:rPr>
        <w:t>t al</w:t>
      </w:r>
      <w:r w:rsidR="006062E0" w:rsidRPr="00055EC7">
        <w:rPr>
          <w:i/>
          <w:iCs/>
          <w:sz w:val="24"/>
          <w:szCs w:val="24"/>
        </w:rPr>
        <w:t xml:space="preserve">. </w:t>
      </w:r>
      <w:r w:rsidRPr="00B73CF7">
        <w:rPr>
          <w:sz w:val="24"/>
          <w:szCs w:val="24"/>
        </w:rPr>
        <w:t xml:space="preserve">Tratamento da mastite bovina clinicamente grave </w:t>
      </w:r>
      <w:r>
        <w:rPr>
          <w:sz w:val="24"/>
          <w:szCs w:val="24"/>
        </w:rPr>
        <w:t>-</w:t>
      </w:r>
      <w:r w:rsidRPr="00B73CF7">
        <w:rPr>
          <w:sz w:val="24"/>
          <w:szCs w:val="24"/>
        </w:rPr>
        <w:t xml:space="preserve"> uma revisão de escopo</w:t>
      </w:r>
      <w:r w:rsidR="00ED216D" w:rsidRPr="00055EC7">
        <w:rPr>
          <w:sz w:val="24"/>
          <w:szCs w:val="24"/>
        </w:rPr>
        <w:t>.</w:t>
      </w:r>
      <w:r w:rsidR="007963BB">
        <w:rPr>
          <w:sz w:val="24"/>
          <w:szCs w:val="24"/>
        </w:rPr>
        <w:t xml:space="preserve"> </w:t>
      </w:r>
      <w:r w:rsidRPr="00B73CF7">
        <w:rPr>
          <w:b/>
          <w:bCs/>
          <w:i/>
          <w:iCs/>
          <w:sz w:val="24"/>
          <w:szCs w:val="24"/>
        </w:rPr>
        <w:t>Front. Vet. Sci.</w:t>
      </w:r>
      <w:r w:rsidRPr="00B73CF7">
        <w:rPr>
          <w:b/>
          <w:bCs/>
          <w:sz w:val="24"/>
          <w:szCs w:val="24"/>
        </w:rPr>
        <w:t xml:space="preserve"> </w:t>
      </w:r>
      <w:r w:rsidRPr="00B73CF7">
        <w:rPr>
          <w:sz w:val="24"/>
          <w:szCs w:val="24"/>
        </w:rPr>
        <w:t>11:1286461</w:t>
      </w:r>
      <w:r>
        <w:rPr>
          <w:sz w:val="24"/>
          <w:szCs w:val="24"/>
        </w:rPr>
        <w:t>, 2024.</w:t>
      </w:r>
    </w:p>
    <w:sectPr w:rsidR="003251CC" w:rsidRPr="00874CBB" w:rsidSect="00A81006">
      <w:headerReference w:type="default" r:id="rId12"/>
      <w:footerReference w:type="default" r:id="rId13"/>
      <w:pgSz w:w="11906" w:h="16840"/>
      <w:pgMar w:top="1701" w:right="1134" w:bottom="28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3E1961" w14:textId="77777777" w:rsidR="005E0F41" w:rsidRDefault="005E0F41" w:rsidP="004071DD">
      <w:r>
        <w:separator/>
      </w:r>
    </w:p>
  </w:endnote>
  <w:endnote w:type="continuationSeparator" w:id="0">
    <w:p w14:paraId="4D057348" w14:textId="77777777" w:rsidR="005E0F41" w:rsidRDefault="005E0F41" w:rsidP="00407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65C2A" w14:textId="77777777" w:rsidR="00E03F14" w:rsidRDefault="00E03F14" w:rsidP="00CB1ECB">
    <w:pPr>
      <w:pStyle w:val="Rodap"/>
      <w:ind w:hanging="1418"/>
      <w:rPr>
        <w:noProof/>
      </w:rPr>
    </w:pPr>
  </w:p>
  <w:p w14:paraId="06106E4C" w14:textId="51F31F58" w:rsidR="00552968" w:rsidRDefault="00E03F14" w:rsidP="00CB1ECB">
    <w:pPr>
      <w:pStyle w:val="Rodap"/>
      <w:ind w:hanging="1418"/>
      <w:rPr>
        <w:noProof/>
      </w:rPr>
    </w:pPr>
    <w:r>
      <w:rPr>
        <w:noProof/>
      </w:rPr>
      <w:drawing>
        <wp:anchor distT="0" distB="0" distL="114300" distR="114300" simplePos="0" relativeHeight="251663360" behindDoc="1" locked="0" layoutInCell="1" allowOverlap="1" wp14:anchorId="7E73F09B" wp14:editId="5F336694">
          <wp:simplePos x="0" y="0"/>
          <wp:positionH relativeFrom="page">
            <wp:align>center</wp:align>
          </wp:positionH>
          <wp:positionV relativeFrom="paragraph">
            <wp:posOffset>-168910</wp:posOffset>
          </wp:positionV>
          <wp:extent cx="5643037" cy="1037590"/>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36799" name="Imagem 2097436799"/>
                  <pic:cNvPicPr/>
                </pic:nvPicPr>
                <pic:blipFill>
                  <a:blip r:embed="rId1">
                    <a:extLst>
                      <a:ext uri="{28A0092B-C50C-407E-A947-70E740481C1C}">
                        <a14:useLocalDpi xmlns:a14="http://schemas.microsoft.com/office/drawing/2010/main" val="0"/>
                      </a:ext>
                    </a:extLst>
                  </a:blip>
                  <a:stretch>
                    <a:fillRect/>
                  </a:stretch>
                </pic:blipFill>
                <pic:spPr>
                  <a:xfrm>
                    <a:off x="0" y="0"/>
                    <a:ext cx="5643037" cy="1037590"/>
                  </a:xfrm>
                  <a:prstGeom prst="rect">
                    <a:avLst/>
                  </a:prstGeom>
                </pic:spPr>
              </pic:pic>
            </a:graphicData>
          </a:graphic>
          <wp14:sizeRelH relativeFrom="margin">
            <wp14:pctWidth>0</wp14:pctWidth>
          </wp14:sizeRelH>
          <wp14:sizeRelV relativeFrom="margin">
            <wp14:pctHeight>0</wp14:pctHeight>
          </wp14:sizeRelV>
        </wp:anchor>
      </w:drawing>
    </w:r>
  </w:p>
  <w:p w14:paraId="078D52DE" w14:textId="1E2F05FE" w:rsidR="00CB1ECB" w:rsidRDefault="00CB1ECB" w:rsidP="00CB1ECB">
    <w:pPr>
      <w:pStyle w:val="Rodap"/>
      <w:ind w:hanging="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A00774" w14:textId="77777777" w:rsidR="005E0F41" w:rsidRDefault="005E0F41" w:rsidP="004071DD">
      <w:r>
        <w:separator/>
      </w:r>
    </w:p>
  </w:footnote>
  <w:footnote w:type="continuationSeparator" w:id="0">
    <w:p w14:paraId="53AEC69C" w14:textId="77777777" w:rsidR="005E0F41" w:rsidRDefault="005E0F41" w:rsidP="004071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5C556" w14:textId="309EA412" w:rsidR="00CB1ECB" w:rsidRDefault="00044CF3" w:rsidP="005469FC">
    <w:pPr>
      <w:pStyle w:val="Cabealho"/>
      <w:tabs>
        <w:tab w:val="clear" w:pos="4252"/>
        <w:tab w:val="clear" w:pos="8504"/>
        <w:tab w:val="left" w:pos="2595"/>
        <w:tab w:val="left" w:pos="7670"/>
      </w:tabs>
    </w:pPr>
    <w:r>
      <w:rPr>
        <w:noProof/>
      </w:rPr>
      <w:drawing>
        <wp:anchor distT="0" distB="0" distL="114300" distR="114300" simplePos="0" relativeHeight="251662336" behindDoc="1" locked="0" layoutInCell="1" allowOverlap="1" wp14:anchorId="06505B2D" wp14:editId="1199B5F7">
          <wp:simplePos x="0" y="0"/>
          <wp:positionH relativeFrom="page">
            <wp:align>left</wp:align>
          </wp:positionH>
          <wp:positionV relativeFrom="paragraph">
            <wp:posOffset>-447040</wp:posOffset>
          </wp:positionV>
          <wp:extent cx="7629525" cy="1402848"/>
          <wp:effectExtent l="0" t="0" r="0" b="6985"/>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
                    <a:extLst>
                      <a:ext uri="{28A0092B-C50C-407E-A947-70E740481C1C}">
                        <a14:useLocalDpi xmlns:a14="http://schemas.microsoft.com/office/drawing/2010/main" val="0"/>
                      </a:ext>
                    </a:extLst>
                  </a:blip>
                  <a:stretch>
                    <a:fillRect/>
                  </a:stretch>
                </pic:blipFill>
                <pic:spPr>
                  <a:xfrm>
                    <a:off x="0" y="0"/>
                    <a:ext cx="7629525" cy="1402848"/>
                  </a:xfrm>
                  <a:prstGeom prst="rect">
                    <a:avLst/>
                  </a:prstGeom>
                </pic:spPr>
              </pic:pic>
            </a:graphicData>
          </a:graphic>
          <wp14:sizeRelH relativeFrom="margin">
            <wp14:pctWidth>0</wp14:pctWidth>
          </wp14:sizeRelH>
          <wp14:sizeRelV relativeFrom="margin">
            <wp14:pctHeight>0</wp14:pctHeight>
          </wp14:sizeRelV>
        </wp:anchor>
      </w:drawing>
    </w:r>
    <w:r>
      <w:tab/>
    </w:r>
    <w:r w:rsidR="005469F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63E54"/>
    <w:multiLevelType w:val="hybridMultilevel"/>
    <w:tmpl w:val="01D6B5EC"/>
    <w:lvl w:ilvl="0" w:tplc="F8C2C736">
      <w:start w:val="2"/>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E240BF"/>
    <w:multiLevelType w:val="hybridMultilevel"/>
    <w:tmpl w:val="A05A2E16"/>
    <w:lvl w:ilvl="0" w:tplc="A022AFD8">
      <w:start w:val="4"/>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255913A9"/>
    <w:multiLevelType w:val="hybridMultilevel"/>
    <w:tmpl w:val="F434F236"/>
    <w:lvl w:ilvl="0" w:tplc="CFA69B3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974673A"/>
    <w:multiLevelType w:val="hybridMultilevel"/>
    <w:tmpl w:val="7B144A60"/>
    <w:lvl w:ilvl="0" w:tplc="6AD01824">
      <w:start w:val="1"/>
      <w:numFmt w:val="decimal"/>
      <w:lvlText w:val="%1."/>
      <w:lvlJc w:val="left"/>
      <w:pPr>
        <w:ind w:left="720" w:hanging="360"/>
      </w:pPr>
      <w:rPr>
        <w:rFonts w:eastAsia="Times New Roman"/>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643C9869"/>
    <w:multiLevelType w:val="hybridMultilevel"/>
    <w:tmpl w:val="09AE99D8"/>
    <w:lvl w:ilvl="0" w:tplc="5CEAE41A">
      <w:start w:val="1"/>
      <w:numFmt w:val="bullet"/>
      <w:lvlText w:val="¹"/>
      <w:lvlJc w:val="left"/>
      <w:pPr>
        <w:ind w:left="0" w:firstLine="0"/>
      </w:pPr>
    </w:lvl>
    <w:lvl w:ilvl="1" w:tplc="6DB4F350">
      <w:numFmt w:val="decimal"/>
      <w:lvlText w:val=""/>
      <w:lvlJc w:val="left"/>
      <w:pPr>
        <w:ind w:left="0" w:firstLine="0"/>
      </w:pPr>
    </w:lvl>
    <w:lvl w:ilvl="2" w:tplc="E5C660A6">
      <w:numFmt w:val="decimal"/>
      <w:lvlText w:val=""/>
      <w:lvlJc w:val="left"/>
      <w:pPr>
        <w:ind w:left="0" w:firstLine="0"/>
      </w:pPr>
    </w:lvl>
    <w:lvl w:ilvl="3" w:tplc="26F6F536">
      <w:numFmt w:val="decimal"/>
      <w:lvlText w:val=""/>
      <w:lvlJc w:val="left"/>
      <w:pPr>
        <w:ind w:left="0" w:firstLine="0"/>
      </w:pPr>
    </w:lvl>
    <w:lvl w:ilvl="4" w:tplc="A3B49EF2">
      <w:numFmt w:val="decimal"/>
      <w:lvlText w:val=""/>
      <w:lvlJc w:val="left"/>
      <w:pPr>
        <w:ind w:left="0" w:firstLine="0"/>
      </w:pPr>
    </w:lvl>
    <w:lvl w:ilvl="5" w:tplc="16F4F19A">
      <w:numFmt w:val="decimal"/>
      <w:lvlText w:val=""/>
      <w:lvlJc w:val="left"/>
      <w:pPr>
        <w:ind w:left="0" w:firstLine="0"/>
      </w:pPr>
    </w:lvl>
    <w:lvl w:ilvl="6" w:tplc="39363B72">
      <w:numFmt w:val="decimal"/>
      <w:lvlText w:val=""/>
      <w:lvlJc w:val="left"/>
      <w:pPr>
        <w:ind w:left="0" w:firstLine="0"/>
      </w:pPr>
    </w:lvl>
    <w:lvl w:ilvl="7" w:tplc="FA46E39E">
      <w:numFmt w:val="decimal"/>
      <w:lvlText w:val=""/>
      <w:lvlJc w:val="left"/>
      <w:pPr>
        <w:ind w:left="0" w:firstLine="0"/>
      </w:pPr>
    </w:lvl>
    <w:lvl w:ilvl="8" w:tplc="E28CC8DA">
      <w:numFmt w:val="decimal"/>
      <w:lvlText w:val=""/>
      <w:lvlJc w:val="left"/>
      <w:pPr>
        <w:ind w:left="0" w:firstLine="0"/>
      </w:pPr>
    </w:lvl>
  </w:abstractNum>
  <w:abstractNum w:abstractNumId="5" w15:restartNumberingAfterBreak="0">
    <w:nsid w:val="66334873"/>
    <w:multiLevelType w:val="hybridMultilevel"/>
    <w:tmpl w:val="D9BEECD4"/>
    <w:lvl w:ilvl="0" w:tplc="251AC41E">
      <w:start w:val="1"/>
      <w:numFmt w:val="bullet"/>
      <w:lvlText w:val="5"/>
      <w:lvlJc w:val="left"/>
      <w:pPr>
        <w:ind w:left="0" w:firstLine="0"/>
      </w:pPr>
    </w:lvl>
    <w:lvl w:ilvl="1" w:tplc="4CCECCC8">
      <w:numFmt w:val="decimal"/>
      <w:lvlText w:val=""/>
      <w:lvlJc w:val="left"/>
      <w:pPr>
        <w:ind w:left="0" w:firstLine="0"/>
      </w:pPr>
    </w:lvl>
    <w:lvl w:ilvl="2" w:tplc="991A0902">
      <w:numFmt w:val="decimal"/>
      <w:lvlText w:val=""/>
      <w:lvlJc w:val="left"/>
      <w:pPr>
        <w:ind w:left="0" w:firstLine="0"/>
      </w:pPr>
    </w:lvl>
    <w:lvl w:ilvl="3" w:tplc="FED01570">
      <w:numFmt w:val="decimal"/>
      <w:lvlText w:val=""/>
      <w:lvlJc w:val="left"/>
      <w:pPr>
        <w:ind w:left="0" w:firstLine="0"/>
      </w:pPr>
    </w:lvl>
    <w:lvl w:ilvl="4" w:tplc="D682EF96">
      <w:numFmt w:val="decimal"/>
      <w:lvlText w:val=""/>
      <w:lvlJc w:val="left"/>
      <w:pPr>
        <w:ind w:left="0" w:firstLine="0"/>
      </w:pPr>
    </w:lvl>
    <w:lvl w:ilvl="5" w:tplc="FED26B58">
      <w:numFmt w:val="decimal"/>
      <w:lvlText w:val=""/>
      <w:lvlJc w:val="left"/>
      <w:pPr>
        <w:ind w:left="0" w:firstLine="0"/>
      </w:pPr>
    </w:lvl>
    <w:lvl w:ilvl="6" w:tplc="A9CC9432">
      <w:numFmt w:val="decimal"/>
      <w:lvlText w:val=""/>
      <w:lvlJc w:val="left"/>
      <w:pPr>
        <w:ind w:left="0" w:firstLine="0"/>
      </w:pPr>
    </w:lvl>
    <w:lvl w:ilvl="7" w:tplc="EE4A10AA">
      <w:numFmt w:val="decimal"/>
      <w:lvlText w:val=""/>
      <w:lvlJc w:val="left"/>
      <w:pPr>
        <w:ind w:left="0" w:firstLine="0"/>
      </w:pPr>
    </w:lvl>
    <w:lvl w:ilvl="8" w:tplc="A68835C8">
      <w:numFmt w:val="decimal"/>
      <w:lvlText w:val=""/>
      <w:lvlJc w:val="left"/>
      <w:pPr>
        <w:ind w:left="0" w:firstLine="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3"/>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1DD"/>
    <w:rsid w:val="000009EE"/>
    <w:rsid w:val="00015D42"/>
    <w:rsid w:val="00034ED7"/>
    <w:rsid w:val="00035C80"/>
    <w:rsid w:val="00044CF3"/>
    <w:rsid w:val="00046D84"/>
    <w:rsid w:val="00052054"/>
    <w:rsid w:val="000523C9"/>
    <w:rsid w:val="00055EC7"/>
    <w:rsid w:val="00056780"/>
    <w:rsid w:val="00062FBE"/>
    <w:rsid w:val="00075B11"/>
    <w:rsid w:val="000A7A36"/>
    <w:rsid w:val="000C0A41"/>
    <w:rsid w:val="000C7709"/>
    <w:rsid w:val="000D0D62"/>
    <w:rsid w:val="000D1FDB"/>
    <w:rsid w:val="000F65E2"/>
    <w:rsid w:val="00126493"/>
    <w:rsid w:val="001406D0"/>
    <w:rsid w:val="00146632"/>
    <w:rsid w:val="0014789D"/>
    <w:rsid w:val="0015557F"/>
    <w:rsid w:val="001611A0"/>
    <w:rsid w:val="00162543"/>
    <w:rsid w:val="001672EB"/>
    <w:rsid w:val="00171022"/>
    <w:rsid w:val="001800BF"/>
    <w:rsid w:val="001914F2"/>
    <w:rsid w:val="001924FE"/>
    <w:rsid w:val="001B55A5"/>
    <w:rsid w:val="001D34D9"/>
    <w:rsid w:val="00204FF8"/>
    <w:rsid w:val="00247CDA"/>
    <w:rsid w:val="00280A8C"/>
    <w:rsid w:val="0028343B"/>
    <w:rsid w:val="00297713"/>
    <w:rsid w:val="002A1E6B"/>
    <w:rsid w:val="002A5A15"/>
    <w:rsid w:val="002A7387"/>
    <w:rsid w:val="002C6B8E"/>
    <w:rsid w:val="002D1F25"/>
    <w:rsid w:val="002E5B47"/>
    <w:rsid w:val="002E7FC9"/>
    <w:rsid w:val="002F1D42"/>
    <w:rsid w:val="002F28B4"/>
    <w:rsid w:val="002F730F"/>
    <w:rsid w:val="00314795"/>
    <w:rsid w:val="0032078B"/>
    <w:rsid w:val="00321602"/>
    <w:rsid w:val="003251CC"/>
    <w:rsid w:val="00337A97"/>
    <w:rsid w:val="00353F1F"/>
    <w:rsid w:val="00354AFA"/>
    <w:rsid w:val="00367325"/>
    <w:rsid w:val="0036755F"/>
    <w:rsid w:val="00367C03"/>
    <w:rsid w:val="00372C28"/>
    <w:rsid w:val="00381ECA"/>
    <w:rsid w:val="00382A2F"/>
    <w:rsid w:val="003933B9"/>
    <w:rsid w:val="003B2415"/>
    <w:rsid w:val="003B2733"/>
    <w:rsid w:val="003B66AA"/>
    <w:rsid w:val="003C773A"/>
    <w:rsid w:val="003E1CAA"/>
    <w:rsid w:val="003E2293"/>
    <w:rsid w:val="003F2EE3"/>
    <w:rsid w:val="003F7E39"/>
    <w:rsid w:val="00404F01"/>
    <w:rsid w:val="00406F8A"/>
    <w:rsid w:val="004071DD"/>
    <w:rsid w:val="004220E9"/>
    <w:rsid w:val="00437F32"/>
    <w:rsid w:val="00465917"/>
    <w:rsid w:val="004961DC"/>
    <w:rsid w:val="004A3AE0"/>
    <w:rsid w:val="004A7848"/>
    <w:rsid w:val="004C3826"/>
    <w:rsid w:val="004D4F2E"/>
    <w:rsid w:val="004E3197"/>
    <w:rsid w:val="004E5B52"/>
    <w:rsid w:val="004E73F7"/>
    <w:rsid w:val="004F4D2F"/>
    <w:rsid w:val="004F7E4E"/>
    <w:rsid w:val="005064BC"/>
    <w:rsid w:val="0051074A"/>
    <w:rsid w:val="005153FA"/>
    <w:rsid w:val="00520267"/>
    <w:rsid w:val="00533B31"/>
    <w:rsid w:val="00535162"/>
    <w:rsid w:val="00535D18"/>
    <w:rsid w:val="005469FC"/>
    <w:rsid w:val="00552968"/>
    <w:rsid w:val="00554419"/>
    <w:rsid w:val="00573608"/>
    <w:rsid w:val="0057699E"/>
    <w:rsid w:val="005770AD"/>
    <w:rsid w:val="00577A27"/>
    <w:rsid w:val="005906FE"/>
    <w:rsid w:val="00595DDE"/>
    <w:rsid w:val="005970F0"/>
    <w:rsid w:val="005C229A"/>
    <w:rsid w:val="005C4F4F"/>
    <w:rsid w:val="005E0F41"/>
    <w:rsid w:val="005E78CF"/>
    <w:rsid w:val="005F34AB"/>
    <w:rsid w:val="005F3B15"/>
    <w:rsid w:val="006035D5"/>
    <w:rsid w:val="006062E0"/>
    <w:rsid w:val="006112B6"/>
    <w:rsid w:val="006150FB"/>
    <w:rsid w:val="00627717"/>
    <w:rsid w:val="0063123B"/>
    <w:rsid w:val="00646DF0"/>
    <w:rsid w:val="00657D3F"/>
    <w:rsid w:val="0067749D"/>
    <w:rsid w:val="00681A86"/>
    <w:rsid w:val="00684F99"/>
    <w:rsid w:val="006A4176"/>
    <w:rsid w:val="006B6BD5"/>
    <w:rsid w:val="006C3B2E"/>
    <w:rsid w:val="006C44BB"/>
    <w:rsid w:val="006D4134"/>
    <w:rsid w:val="006D62A5"/>
    <w:rsid w:val="00715E15"/>
    <w:rsid w:val="007242CD"/>
    <w:rsid w:val="00725167"/>
    <w:rsid w:val="007445AD"/>
    <w:rsid w:val="00745133"/>
    <w:rsid w:val="00755BE6"/>
    <w:rsid w:val="00756049"/>
    <w:rsid w:val="00764CEC"/>
    <w:rsid w:val="007658CF"/>
    <w:rsid w:val="00770C83"/>
    <w:rsid w:val="00783E9A"/>
    <w:rsid w:val="007963BB"/>
    <w:rsid w:val="007A6A20"/>
    <w:rsid w:val="007B2AD5"/>
    <w:rsid w:val="007C6E60"/>
    <w:rsid w:val="007D4259"/>
    <w:rsid w:val="007E4844"/>
    <w:rsid w:val="00802F8C"/>
    <w:rsid w:val="00804E7E"/>
    <w:rsid w:val="00807D2C"/>
    <w:rsid w:val="00817532"/>
    <w:rsid w:val="0082695E"/>
    <w:rsid w:val="00841EB4"/>
    <w:rsid w:val="00844635"/>
    <w:rsid w:val="00846ACF"/>
    <w:rsid w:val="00853EEF"/>
    <w:rsid w:val="0087446E"/>
    <w:rsid w:val="00874CBB"/>
    <w:rsid w:val="008865CE"/>
    <w:rsid w:val="0089728F"/>
    <w:rsid w:val="008C0A59"/>
    <w:rsid w:val="008C38FE"/>
    <w:rsid w:val="008D3C8A"/>
    <w:rsid w:val="008E28C0"/>
    <w:rsid w:val="008E338A"/>
    <w:rsid w:val="0090381D"/>
    <w:rsid w:val="00906DBF"/>
    <w:rsid w:val="009140D1"/>
    <w:rsid w:val="00916E13"/>
    <w:rsid w:val="009205C6"/>
    <w:rsid w:val="00930BDE"/>
    <w:rsid w:val="00963E7D"/>
    <w:rsid w:val="00970D94"/>
    <w:rsid w:val="0098417B"/>
    <w:rsid w:val="009852CC"/>
    <w:rsid w:val="009859C1"/>
    <w:rsid w:val="009944CE"/>
    <w:rsid w:val="009A602A"/>
    <w:rsid w:val="009E189E"/>
    <w:rsid w:val="009E4C98"/>
    <w:rsid w:val="009F79EF"/>
    <w:rsid w:val="00A1535D"/>
    <w:rsid w:val="00A22A37"/>
    <w:rsid w:val="00A43669"/>
    <w:rsid w:val="00A4520A"/>
    <w:rsid w:val="00A635F9"/>
    <w:rsid w:val="00A72088"/>
    <w:rsid w:val="00A81006"/>
    <w:rsid w:val="00A8193C"/>
    <w:rsid w:val="00AB2F49"/>
    <w:rsid w:val="00AB7739"/>
    <w:rsid w:val="00AB789D"/>
    <w:rsid w:val="00AC64DF"/>
    <w:rsid w:val="00AD0F62"/>
    <w:rsid w:val="00AD2392"/>
    <w:rsid w:val="00AE79CA"/>
    <w:rsid w:val="00AF2F7F"/>
    <w:rsid w:val="00B02C45"/>
    <w:rsid w:val="00B10095"/>
    <w:rsid w:val="00B11AC9"/>
    <w:rsid w:val="00B27F08"/>
    <w:rsid w:val="00B33CE5"/>
    <w:rsid w:val="00B452C6"/>
    <w:rsid w:val="00B50C83"/>
    <w:rsid w:val="00B512D1"/>
    <w:rsid w:val="00B5137D"/>
    <w:rsid w:val="00B524F5"/>
    <w:rsid w:val="00B6348C"/>
    <w:rsid w:val="00B67F78"/>
    <w:rsid w:val="00B7370E"/>
    <w:rsid w:val="00B73CF7"/>
    <w:rsid w:val="00B761A1"/>
    <w:rsid w:val="00B76C54"/>
    <w:rsid w:val="00B77F33"/>
    <w:rsid w:val="00B82E21"/>
    <w:rsid w:val="00B86287"/>
    <w:rsid w:val="00B925BA"/>
    <w:rsid w:val="00BA317A"/>
    <w:rsid w:val="00BB1E30"/>
    <w:rsid w:val="00BE2A3E"/>
    <w:rsid w:val="00BE4A70"/>
    <w:rsid w:val="00C04E88"/>
    <w:rsid w:val="00C14B6B"/>
    <w:rsid w:val="00C153A3"/>
    <w:rsid w:val="00C22748"/>
    <w:rsid w:val="00C346DF"/>
    <w:rsid w:val="00C43042"/>
    <w:rsid w:val="00C6128E"/>
    <w:rsid w:val="00C61BF9"/>
    <w:rsid w:val="00C61DA0"/>
    <w:rsid w:val="00C66D01"/>
    <w:rsid w:val="00C723E7"/>
    <w:rsid w:val="00C76267"/>
    <w:rsid w:val="00C83D1A"/>
    <w:rsid w:val="00CA6367"/>
    <w:rsid w:val="00CA7C4C"/>
    <w:rsid w:val="00CB1ECB"/>
    <w:rsid w:val="00CC1816"/>
    <w:rsid w:val="00CC3AC7"/>
    <w:rsid w:val="00CC6400"/>
    <w:rsid w:val="00CC7D49"/>
    <w:rsid w:val="00CE5E6F"/>
    <w:rsid w:val="00CF1AD2"/>
    <w:rsid w:val="00D013BF"/>
    <w:rsid w:val="00D0643E"/>
    <w:rsid w:val="00D144B3"/>
    <w:rsid w:val="00D14C0F"/>
    <w:rsid w:val="00D1614F"/>
    <w:rsid w:val="00D177CE"/>
    <w:rsid w:val="00D454A3"/>
    <w:rsid w:val="00D45980"/>
    <w:rsid w:val="00D5542F"/>
    <w:rsid w:val="00D5701C"/>
    <w:rsid w:val="00D65C79"/>
    <w:rsid w:val="00D6641C"/>
    <w:rsid w:val="00D76B5C"/>
    <w:rsid w:val="00D8023A"/>
    <w:rsid w:val="00D817B1"/>
    <w:rsid w:val="00D9305E"/>
    <w:rsid w:val="00D96C6D"/>
    <w:rsid w:val="00DA4823"/>
    <w:rsid w:val="00DA5292"/>
    <w:rsid w:val="00DB1935"/>
    <w:rsid w:val="00DC61E0"/>
    <w:rsid w:val="00DC684A"/>
    <w:rsid w:val="00DD1992"/>
    <w:rsid w:val="00DE0D4C"/>
    <w:rsid w:val="00DE2489"/>
    <w:rsid w:val="00DE3B71"/>
    <w:rsid w:val="00DE462B"/>
    <w:rsid w:val="00DE5ED9"/>
    <w:rsid w:val="00DF079D"/>
    <w:rsid w:val="00DF76C5"/>
    <w:rsid w:val="00E01F52"/>
    <w:rsid w:val="00E03F14"/>
    <w:rsid w:val="00E1448D"/>
    <w:rsid w:val="00E518EE"/>
    <w:rsid w:val="00E62045"/>
    <w:rsid w:val="00E74437"/>
    <w:rsid w:val="00E74CEB"/>
    <w:rsid w:val="00E94362"/>
    <w:rsid w:val="00EB200B"/>
    <w:rsid w:val="00EB79FB"/>
    <w:rsid w:val="00EC38FD"/>
    <w:rsid w:val="00ED2038"/>
    <w:rsid w:val="00ED216D"/>
    <w:rsid w:val="00ED5014"/>
    <w:rsid w:val="00EE047B"/>
    <w:rsid w:val="00EE5D2F"/>
    <w:rsid w:val="00EF624F"/>
    <w:rsid w:val="00F01348"/>
    <w:rsid w:val="00F0272F"/>
    <w:rsid w:val="00F02939"/>
    <w:rsid w:val="00F13DA4"/>
    <w:rsid w:val="00F211A6"/>
    <w:rsid w:val="00F23DF0"/>
    <w:rsid w:val="00F32214"/>
    <w:rsid w:val="00F33874"/>
    <w:rsid w:val="00F55A92"/>
    <w:rsid w:val="00F71AC0"/>
    <w:rsid w:val="00F75DB6"/>
    <w:rsid w:val="00F86CED"/>
    <w:rsid w:val="00F87CAE"/>
    <w:rsid w:val="00F9616B"/>
    <w:rsid w:val="00FA370C"/>
    <w:rsid w:val="00FA4973"/>
    <w:rsid w:val="00FC6A80"/>
    <w:rsid w:val="00FD0845"/>
    <w:rsid w:val="00FD1F8C"/>
    <w:rsid w:val="00FD4C9D"/>
    <w:rsid w:val="00FD6B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4064A"/>
  <w15:chartTrackingRefBased/>
  <w15:docId w15:val="{272CBF5C-25C8-49B2-BE57-2AE72C362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1DD"/>
    <w:pPr>
      <w:spacing w:after="0" w:line="240" w:lineRule="auto"/>
    </w:pPr>
    <w:rPr>
      <w:rFonts w:ascii="Times New Roman" w:eastAsiaTheme="minorEastAsia"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071DD"/>
    <w:pPr>
      <w:ind w:left="720"/>
      <w:contextualSpacing/>
    </w:pPr>
  </w:style>
  <w:style w:type="paragraph" w:styleId="Cabealho">
    <w:name w:val="header"/>
    <w:basedOn w:val="Normal"/>
    <w:link w:val="CabealhoChar"/>
    <w:uiPriority w:val="99"/>
    <w:unhideWhenUsed/>
    <w:rsid w:val="004071DD"/>
    <w:pPr>
      <w:tabs>
        <w:tab w:val="center" w:pos="4252"/>
        <w:tab w:val="right" w:pos="8504"/>
      </w:tabs>
    </w:pPr>
  </w:style>
  <w:style w:type="character" w:customStyle="1" w:styleId="CabealhoChar">
    <w:name w:val="Cabeçalho Char"/>
    <w:basedOn w:val="Fontepargpadro"/>
    <w:link w:val="Cabealho"/>
    <w:uiPriority w:val="99"/>
    <w:rsid w:val="004071DD"/>
    <w:rPr>
      <w:rFonts w:ascii="Times New Roman" w:eastAsiaTheme="minorEastAsia" w:hAnsi="Times New Roman" w:cs="Times New Roman"/>
    </w:rPr>
  </w:style>
  <w:style w:type="paragraph" w:styleId="Rodap">
    <w:name w:val="footer"/>
    <w:basedOn w:val="Normal"/>
    <w:link w:val="RodapChar"/>
    <w:uiPriority w:val="99"/>
    <w:unhideWhenUsed/>
    <w:rsid w:val="004071DD"/>
    <w:pPr>
      <w:tabs>
        <w:tab w:val="center" w:pos="4252"/>
        <w:tab w:val="right" w:pos="8504"/>
      </w:tabs>
    </w:pPr>
  </w:style>
  <w:style w:type="character" w:customStyle="1" w:styleId="RodapChar">
    <w:name w:val="Rodapé Char"/>
    <w:basedOn w:val="Fontepargpadro"/>
    <w:link w:val="Rodap"/>
    <w:uiPriority w:val="99"/>
    <w:rsid w:val="004071DD"/>
    <w:rPr>
      <w:rFonts w:ascii="Times New Roman" w:eastAsiaTheme="minorEastAsia" w:hAnsi="Times New Roman" w:cs="Times New Roman"/>
    </w:rPr>
  </w:style>
  <w:style w:type="paragraph" w:styleId="Textodenotaderodap">
    <w:name w:val="footnote text"/>
    <w:basedOn w:val="Normal"/>
    <w:link w:val="TextodenotaderodapChar"/>
    <w:uiPriority w:val="99"/>
    <w:semiHidden/>
    <w:unhideWhenUsed/>
    <w:rsid w:val="00F33874"/>
    <w:rPr>
      <w:sz w:val="20"/>
      <w:szCs w:val="20"/>
    </w:rPr>
  </w:style>
  <w:style w:type="character" w:customStyle="1" w:styleId="TextodenotaderodapChar">
    <w:name w:val="Texto de nota de rodapé Char"/>
    <w:basedOn w:val="Fontepargpadro"/>
    <w:link w:val="Textodenotaderodap"/>
    <w:uiPriority w:val="99"/>
    <w:semiHidden/>
    <w:rsid w:val="00F33874"/>
    <w:rPr>
      <w:rFonts w:ascii="Times New Roman" w:eastAsiaTheme="minorEastAsia" w:hAnsi="Times New Roman" w:cs="Times New Roman"/>
      <w:sz w:val="20"/>
      <w:szCs w:val="20"/>
    </w:rPr>
  </w:style>
  <w:style w:type="character" w:styleId="Refdenotaderodap">
    <w:name w:val="footnote reference"/>
    <w:basedOn w:val="Fontepargpadro"/>
    <w:uiPriority w:val="99"/>
    <w:semiHidden/>
    <w:unhideWhenUsed/>
    <w:rsid w:val="00F33874"/>
    <w:rPr>
      <w:vertAlign w:val="superscript"/>
    </w:rPr>
  </w:style>
  <w:style w:type="paragraph" w:customStyle="1" w:styleId="Default">
    <w:name w:val="Default"/>
    <w:rsid w:val="00AD0F6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Forte">
    <w:name w:val="Strong"/>
    <w:basedOn w:val="Fontepargpadro"/>
    <w:uiPriority w:val="22"/>
    <w:qFormat/>
    <w:rsid w:val="00ED216D"/>
    <w:rPr>
      <w:b/>
      <w:bCs/>
    </w:rPr>
  </w:style>
  <w:style w:type="character" w:styleId="nfase">
    <w:name w:val="Emphasis"/>
    <w:basedOn w:val="Fontepargpadro"/>
    <w:uiPriority w:val="20"/>
    <w:qFormat/>
    <w:rsid w:val="00ED216D"/>
    <w:rPr>
      <w:i/>
      <w:iCs/>
    </w:rPr>
  </w:style>
  <w:style w:type="table" w:styleId="TabeladeGrade1Clara">
    <w:name w:val="Grid Table 1 Light"/>
    <w:basedOn w:val="Tabelanormal"/>
    <w:uiPriority w:val="46"/>
    <w:rsid w:val="002A7387"/>
    <w:pPr>
      <w:spacing w:after="0" w:line="240" w:lineRule="auto"/>
    </w:pPr>
    <w:rPr>
      <w:rFonts w:ascii="Aptos" w:eastAsia="Aptos" w:hAnsi="Aptos" w:cs="Aptos"/>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32078B"/>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869029">
      <w:bodyDiv w:val="1"/>
      <w:marLeft w:val="0"/>
      <w:marRight w:val="0"/>
      <w:marTop w:val="0"/>
      <w:marBottom w:val="0"/>
      <w:divBdr>
        <w:top w:val="none" w:sz="0" w:space="0" w:color="auto"/>
        <w:left w:val="none" w:sz="0" w:space="0" w:color="auto"/>
        <w:bottom w:val="none" w:sz="0" w:space="0" w:color="auto"/>
        <w:right w:val="none" w:sz="0" w:space="0" w:color="auto"/>
      </w:divBdr>
    </w:div>
    <w:div w:id="134687818">
      <w:bodyDiv w:val="1"/>
      <w:marLeft w:val="0"/>
      <w:marRight w:val="0"/>
      <w:marTop w:val="0"/>
      <w:marBottom w:val="0"/>
      <w:divBdr>
        <w:top w:val="none" w:sz="0" w:space="0" w:color="auto"/>
        <w:left w:val="none" w:sz="0" w:space="0" w:color="auto"/>
        <w:bottom w:val="none" w:sz="0" w:space="0" w:color="auto"/>
        <w:right w:val="none" w:sz="0" w:space="0" w:color="auto"/>
      </w:divBdr>
    </w:div>
    <w:div w:id="309985315">
      <w:bodyDiv w:val="1"/>
      <w:marLeft w:val="0"/>
      <w:marRight w:val="0"/>
      <w:marTop w:val="0"/>
      <w:marBottom w:val="0"/>
      <w:divBdr>
        <w:top w:val="none" w:sz="0" w:space="0" w:color="auto"/>
        <w:left w:val="none" w:sz="0" w:space="0" w:color="auto"/>
        <w:bottom w:val="none" w:sz="0" w:space="0" w:color="auto"/>
        <w:right w:val="none" w:sz="0" w:space="0" w:color="auto"/>
      </w:divBdr>
    </w:div>
    <w:div w:id="567689278">
      <w:bodyDiv w:val="1"/>
      <w:marLeft w:val="0"/>
      <w:marRight w:val="0"/>
      <w:marTop w:val="0"/>
      <w:marBottom w:val="0"/>
      <w:divBdr>
        <w:top w:val="none" w:sz="0" w:space="0" w:color="auto"/>
        <w:left w:val="none" w:sz="0" w:space="0" w:color="auto"/>
        <w:bottom w:val="none" w:sz="0" w:space="0" w:color="auto"/>
        <w:right w:val="none" w:sz="0" w:space="0" w:color="auto"/>
      </w:divBdr>
    </w:div>
    <w:div w:id="588270289">
      <w:bodyDiv w:val="1"/>
      <w:marLeft w:val="0"/>
      <w:marRight w:val="0"/>
      <w:marTop w:val="0"/>
      <w:marBottom w:val="0"/>
      <w:divBdr>
        <w:top w:val="none" w:sz="0" w:space="0" w:color="auto"/>
        <w:left w:val="none" w:sz="0" w:space="0" w:color="auto"/>
        <w:bottom w:val="none" w:sz="0" w:space="0" w:color="auto"/>
        <w:right w:val="none" w:sz="0" w:space="0" w:color="auto"/>
      </w:divBdr>
    </w:div>
    <w:div w:id="636035503">
      <w:bodyDiv w:val="1"/>
      <w:marLeft w:val="0"/>
      <w:marRight w:val="0"/>
      <w:marTop w:val="0"/>
      <w:marBottom w:val="0"/>
      <w:divBdr>
        <w:top w:val="none" w:sz="0" w:space="0" w:color="auto"/>
        <w:left w:val="none" w:sz="0" w:space="0" w:color="auto"/>
        <w:bottom w:val="none" w:sz="0" w:space="0" w:color="auto"/>
        <w:right w:val="none" w:sz="0" w:space="0" w:color="auto"/>
      </w:divBdr>
    </w:div>
    <w:div w:id="749933686">
      <w:bodyDiv w:val="1"/>
      <w:marLeft w:val="0"/>
      <w:marRight w:val="0"/>
      <w:marTop w:val="0"/>
      <w:marBottom w:val="0"/>
      <w:divBdr>
        <w:top w:val="none" w:sz="0" w:space="0" w:color="auto"/>
        <w:left w:val="none" w:sz="0" w:space="0" w:color="auto"/>
        <w:bottom w:val="none" w:sz="0" w:space="0" w:color="auto"/>
        <w:right w:val="none" w:sz="0" w:space="0" w:color="auto"/>
      </w:divBdr>
    </w:div>
    <w:div w:id="996764538">
      <w:bodyDiv w:val="1"/>
      <w:marLeft w:val="0"/>
      <w:marRight w:val="0"/>
      <w:marTop w:val="0"/>
      <w:marBottom w:val="0"/>
      <w:divBdr>
        <w:top w:val="none" w:sz="0" w:space="0" w:color="auto"/>
        <w:left w:val="none" w:sz="0" w:space="0" w:color="auto"/>
        <w:bottom w:val="none" w:sz="0" w:space="0" w:color="auto"/>
        <w:right w:val="none" w:sz="0" w:space="0" w:color="auto"/>
      </w:divBdr>
    </w:div>
    <w:div w:id="1088228725">
      <w:bodyDiv w:val="1"/>
      <w:marLeft w:val="0"/>
      <w:marRight w:val="0"/>
      <w:marTop w:val="0"/>
      <w:marBottom w:val="0"/>
      <w:divBdr>
        <w:top w:val="none" w:sz="0" w:space="0" w:color="auto"/>
        <w:left w:val="none" w:sz="0" w:space="0" w:color="auto"/>
        <w:bottom w:val="none" w:sz="0" w:space="0" w:color="auto"/>
        <w:right w:val="none" w:sz="0" w:space="0" w:color="auto"/>
      </w:divBdr>
    </w:div>
    <w:div w:id="1111972296">
      <w:bodyDiv w:val="1"/>
      <w:marLeft w:val="0"/>
      <w:marRight w:val="0"/>
      <w:marTop w:val="0"/>
      <w:marBottom w:val="0"/>
      <w:divBdr>
        <w:top w:val="none" w:sz="0" w:space="0" w:color="auto"/>
        <w:left w:val="none" w:sz="0" w:space="0" w:color="auto"/>
        <w:bottom w:val="none" w:sz="0" w:space="0" w:color="auto"/>
        <w:right w:val="none" w:sz="0" w:space="0" w:color="auto"/>
      </w:divBdr>
    </w:div>
    <w:div w:id="1191912560">
      <w:bodyDiv w:val="1"/>
      <w:marLeft w:val="0"/>
      <w:marRight w:val="0"/>
      <w:marTop w:val="0"/>
      <w:marBottom w:val="0"/>
      <w:divBdr>
        <w:top w:val="none" w:sz="0" w:space="0" w:color="auto"/>
        <w:left w:val="none" w:sz="0" w:space="0" w:color="auto"/>
        <w:bottom w:val="none" w:sz="0" w:space="0" w:color="auto"/>
        <w:right w:val="none" w:sz="0" w:space="0" w:color="auto"/>
      </w:divBdr>
    </w:div>
    <w:div w:id="1384253734">
      <w:bodyDiv w:val="1"/>
      <w:marLeft w:val="0"/>
      <w:marRight w:val="0"/>
      <w:marTop w:val="0"/>
      <w:marBottom w:val="0"/>
      <w:divBdr>
        <w:top w:val="none" w:sz="0" w:space="0" w:color="auto"/>
        <w:left w:val="none" w:sz="0" w:space="0" w:color="auto"/>
        <w:bottom w:val="none" w:sz="0" w:space="0" w:color="auto"/>
        <w:right w:val="none" w:sz="0" w:space="0" w:color="auto"/>
      </w:divBdr>
    </w:div>
    <w:div w:id="1445927983">
      <w:bodyDiv w:val="1"/>
      <w:marLeft w:val="0"/>
      <w:marRight w:val="0"/>
      <w:marTop w:val="0"/>
      <w:marBottom w:val="0"/>
      <w:divBdr>
        <w:top w:val="none" w:sz="0" w:space="0" w:color="auto"/>
        <w:left w:val="none" w:sz="0" w:space="0" w:color="auto"/>
        <w:bottom w:val="none" w:sz="0" w:space="0" w:color="auto"/>
        <w:right w:val="none" w:sz="0" w:space="0" w:color="auto"/>
      </w:divBdr>
    </w:div>
    <w:div w:id="1553420116">
      <w:bodyDiv w:val="1"/>
      <w:marLeft w:val="0"/>
      <w:marRight w:val="0"/>
      <w:marTop w:val="0"/>
      <w:marBottom w:val="0"/>
      <w:divBdr>
        <w:top w:val="none" w:sz="0" w:space="0" w:color="auto"/>
        <w:left w:val="none" w:sz="0" w:space="0" w:color="auto"/>
        <w:bottom w:val="none" w:sz="0" w:space="0" w:color="auto"/>
        <w:right w:val="none" w:sz="0" w:space="0" w:color="auto"/>
      </w:divBdr>
    </w:div>
    <w:div w:id="1650474705">
      <w:bodyDiv w:val="1"/>
      <w:marLeft w:val="0"/>
      <w:marRight w:val="0"/>
      <w:marTop w:val="0"/>
      <w:marBottom w:val="0"/>
      <w:divBdr>
        <w:top w:val="none" w:sz="0" w:space="0" w:color="auto"/>
        <w:left w:val="none" w:sz="0" w:space="0" w:color="auto"/>
        <w:bottom w:val="none" w:sz="0" w:space="0" w:color="auto"/>
        <w:right w:val="none" w:sz="0" w:space="0" w:color="auto"/>
      </w:divBdr>
    </w:div>
    <w:div w:id="1672180378">
      <w:bodyDiv w:val="1"/>
      <w:marLeft w:val="0"/>
      <w:marRight w:val="0"/>
      <w:marTop w:val="0"/>
      <w:marBottom w:val="0"/>
      <w:divBdr>
        <w:top w:val="none" w:sz="0" w:space="0" w:color="auto"/>
        <w:left w:val="none" w:sz="0" w:space="0" w:color="auto"/>
        <w:bottom w:val="none" w:sz="0" w:space="0" w:color="auto"/>
        <w:right w:val="none" w:sz="0" w:space="0" w:color="auto"/>
      </w:divBdr>
    </w:div>
    <w:div w:id="1687439068">
      <w:bodyDiv w:val="1"/>
      <w:marLeft w:val="0"/>
      <w:marRight w:val="0"/>
      <w:marTop w:val="0"/>
      <w:marBottom w:val="0"/>
      <w:divBdr>
        <w:top w:val="none" w:sz="0" w:space="0" w:color="auto"/>
        <w:left w:val="none" w:sz="0" w:space="0" w:color="auto"/>
        <w:bottom w:val="none" w:sz="0" w:space="0" w:color="auto"/>
        <w:right w:val="none" w:sz="0" w:space="0" w:color="auto"/>
      </w:divBdr>
    </w:div>
    <w:div w:id="1783567743">
      <w:bodyDiv w:val="1"/>
      <w:marLeft w:val="0"/>
      <w:marRight w:val="0"/>
      <w:marTop w:val="0"/>
      <w:marBottom w:val="0"/>
      <w:divBdr>
        <w:top w:val="none" w:sz="0" w:space="0" w:color="auto"/>
        <w:left w:val="none" w:sz="0" w:space="0" w:color="auto"/>
        <w:bottom w:val="none" w:sz="0" w:space="0" w:color="auto"/>
        <w:right w:val="none" w:sz="0" w:space="0" w:color="auto"/>
      </w:divBdr>
    </w:div>
    <w:div w:id="1882936382">
      <w:bodyDiv w:val="1"/>
      <w:marLeft w:val="0"/>
      <w:marRight w:val="0"/>
      <w:marTop w:val="0"/>
      <w:marBottom w:val="0"/>
      <w:divBdr>
        <w:top w:val="none" w:sz="0" w:space="0" w:color="auto"/>
        <w:left w:val="none" w:sz="0" w:space="0" w:color="auto"/>
        <w:bottom w:val="none" w:sz="0" w:space="0" w:color="auto"/>
        <w:right w:val="none" w:sz="0" w:space="0" w:color="auto"/>
      </w:divBdr>
    </w:div>
    <w:div w:id="1883905593">
      <w:bodyDiv w:val="1"/>
      <w:marLeft w:val="0"/>
      <w:marRight w:val="0"/>
      <w:marTop w:val="0"/>
      <w:marBottom w:val="0"/>
      <w:divBdr>
        <w:top w:val="none" w:sz="0" w:space="0" w:color="auto"/>
        <w:left w:val="none" w:sz="0" w:space="0" w:color="auto"/>
        <w:bottom w:val="none" w:sz="0" w:space="0" w:color="auto"/>
        <w:right w:val="none" w:sz="0" w:space="0" w:color="auto"/>
      </w:divBdr>
    </w:div>
    <w:div w:id="1893538726">
      <w:bodyDiv w:val="1"/>
      <w:marLeft w:val="0"/>
      <w:marRight w:val="0"/>
      <w:marTop w:val="0"/>
      <w:marBottom w:val="0"/>
      <w:divBdr>
        <w:top w:val="none" w:sz="0" w:space="0" w:color="auto"/>
        <w:left w:val="none" w:sz="0" w:space="0" w:color="auto"/>
        <w:bottom w:val="none" w:sz="0" w:space="0" w:color="auto"/>
        <w:right w:val="none" w:sz="0" w:space="0" w:color="auto"/>
      </w:divBdr>
    </w:div>
    <w:div w:id="1907376819">
      <w:bodyDiv w:val="1"/>
      <w:marLeft w:val="0"/>
      <w:marRight w:val="0"/>
      <w:marTop w:val="0"/>
      <w:marBottom w:val="0"/>
      <w:divBdr>
        <w:top w:val="none" w:sz="0" w:space="0" w:color="auto"/>
        <w:left w:val="none" w:sz="0" w:space="0" w:color="auto"/>
        <w:bottom w:val="none" w:sz="0" w:space="0" w:color="auto"/>
        <w:right w:val="none" w:sz="0" w:space="0" w:color="auto"/>
      </w:divBdr>
    </w:div>
    <w:div w:id="208826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134176-91E7-4954-B8C2-DE9F5D107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10</Pages>
  <Words>3543</Words>
  <Characters>19134</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Ágatha Aila</dc:creator>
  <cp:keywords/>
  <dc:description/>
  <cp:lastModifiedBy>Acácio Costa Silva</cp:lastModifiedBy>
  <cp:revision>189</cp:revision>
  <cp:lastPrinted>2025-09-01T17:15:00Z</cp:lastPrinted>
  <dcterms:created xsi:type="dcterms:W3CDTF">2025-09-01T17:06:00Z</dcterms:created>
  <dcterms:modified xsi:type="dcterms:W3CDTF">2025-09-08T14:32:00Z</dcterms:modified>
</cp:coreProperties>
</file>