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BEB2" w14:textId="77777777" w:rsidR="00906162" w:rsidRDefault="005B6B66" w:rsidP="0090616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Associação entre características clínicas e funcionais em pacientes com DPOC</w:t>
      </w:r>
    </w:p>
    <w:p w14:paraId="7CEB771A" w14:textId="6DF43ECA" w:rsidR="006258F9" w:rsidRPr="00906162" w:rsidRDefault="005B6B66" w:rsidP="0090616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Lorrany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M. Silva¹*(IC); Bruna V. Dias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(IC); Rafaela C. Sousa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(IC); Viviane Assunção Guimarães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 xml:space="preserve">2 </w:t>
      </w:r>
      <w:r>
        <w:rPr>
          <w:rFonts w:ascii="Arial" w:eastAsia="Arial" w:hAnsi="Arial" w:cs="Arial"/>
          <w:b/>
          <w:color w:val="000000"/>
          <w:sz w:val="20"/>
          <w:szCs w:val="20"/>
        </w:rPr>
        <w:t>(PQ);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Tayro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S. Vieira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(IC); Marcelo F. Rabahi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(PQ);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Krislainy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F426A5">
        <w:rPr>
          <w:rFonts w:ascii="Arial" w:eastAsia="Arial" w:hAnsi="Arial" w:cs="Arial"/>
          <w:b/>
          <w:color w:val="000000"/>
          <w:sz w:val="20"/>
          <w:szCs w:val="20"/>
        </w:rPr>
        <w:t xml:space="preserve">de </w:t>
      </w:r>
      <w:r>
        <w:rPr>
          <w:rFonts w:ascii="Arial" w:eastAsia="Arial" w:hAnsi="Arial" w:cs="Arial"/>
          <w:b/>
          <w:color w:val="000000"/>
          <w:sz w:val="20"/>
          <w:szCs w:val="20"/>
        </w:rPr>
        <w:t>S</w:t>
      </w:r>
      <w:r w:rsidR="00F426A5">
        <w:rPr>
          <w:rFonts w:ascii="Arial" w:eastAsia="Arial" w:hAnsi="Arial" w:cs="Arial"/>
          <w:b/>
          <w:color w:val="000000"/>
          <w:sz w:val="20"/>
          <w:szCs w:val="20"/>
        </w:rPr>
        <w:t>. Corrêa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(PQ). </w:t>
      </w:r>
    </w:p>
    <w:p w14:paraId="2907BAC6" w14:textId="0F5DEC8C" w:rsidR="006258F9" w:rsidRPr="00906162" w:rsidRDefault="005B6B66">
      <w:pPr>
        <w:pBdr>
          <w:top w:val="nil"/>
          <w:left w:val="nil"/>
          <w:bottom w:val="nil"/>
          <w:right w:val="nil"/>
          <w:between w:val="nil"/>
        </w:pBdr>
        <w:spacing w:after="120"/>
        <w:ind w:right="302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lorrany@aluno.ueg.br</w:t>
      </w:r>
    </w:p>
    <w:p w14:paraId="2895117A" w14:textId="77777777" w:rsidR="006258F9" w:rsidRDefault="005B6B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¹ UEG Campus Metropolitano, Unidade Goiânia – Escola Superior de Educação Física e Fisioterapia do Estado de Goiás- ESEFFEGO – Av. Oeste, 56-250 – St. Aeroporto, Goiânia-GO, 74075-110. </w:t>
      </w:r>
    </w:p>
    <w:p w14:paraId="79CC3D19" w14:textId="77777777" w:rsidR="006258F9" w:rsidRDefault="005B6B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2 </w:t>
      </w:r>
      <w:r>
        <w:rPr>
          <w:rFonts w:ascii="Arial" w:eastAsia="Arial" w:hAnsi="Arial" w:cs="Arial"/>
          <w:color w:val="000000"/>
          <w:sz w:val="20"/>
          <w:szCs w:val="20"/>
        </w:rPr>
        <w:t>UEG Campus Metropolitano, Unidade Goiânia – Escola Superior de Educação Física e Fisioterapia do Estado de Goiás – Av. Oeste, 56-250 – St. Aeroporto, Goiânia-GO, 74075-110; Hospital das Clínicas (HC) da UFG – 1° Avenida, S/N, Quadra 68, Área 1 – St. Leste Universitário, Goiânia-GO, 74605-020.</w:t>
      </w:r>
    </w:p>
    <w:p w14:paraId="2B50E8BC" w14:textId="77777777" w:rsidR="006258F9" w:rsidRDefault="005B6B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3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UFG (Campus I) Campus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Colemar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Natal e Silva (Faculdade de Medicina – Universidade Federal de Goiás – R. 235, S/N – St. Leste Universitário – Goiânia-GO, 74605-050.</w:t>
      </w:r>
    </w:p>
    <w:p w14:paraId="59FD497D" w14:textId="77777777" w:rsidR="006258F9" w:rsidRDefault="005B6B66">
      <w:pP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vertAlign w:val="superscript"/>
        </w:rPr>
        <w:t xml:space="preserve">4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Pontifícia Universidade Católica de Goiás, PUC -Escola de Ciências Médicas e da Vida da PUC Goiás-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R. 235, 15 - Setor Leste Universitário, Goiânia - GO, 74605-050; </w:t>
      </w:r>
      <w:r>
        <w:rPr>
          <w:rFonts w:ascii="Arial" w:eastAsia="Arial" w:hAnsi="Arial" w:cs="Arial"/>
          <w:color w:val="000000"/>
          <w:sz w:val="20"/>
          <w:szCs w:val="20"/>
        </w:rPr>
        <w:t>Hospital das Clínicas (HC) da UFG– 1° Avenida, S/N, Quadra 68, Área 1 – St. Leste Universitário, Goiânia-GO, 74605-020.</w:t>
      </w:r>
    </w:p>
    <w:p w14:paraId="64F92E67" w14:textId="77777777" w:rsidR="006258F9" w:rsidRDefault="005B6B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Instituições: Centro de Medicamentos de Alto Custo Juarez Barbosa (CEMAC) da Secretaria Estadual de Saúde de Goiás (SES-GO) – Rua 16, 97 – St. Central, Goiânia-GO, 74015-020; Hospital das Clínicas (HC) da UFG – 1° Avenida, S/N, Quadra 68, Área 1 – St. Leste Universitário, Goiânia-GO, 74605-020.</w:t>
      </w:r>
    </w:p>
    <w:p w14:paraId="46761822" w14:textId="77777777" w:rsidR="006258F9" w:rsidRDefault="006258F9">
      <w:pPr>
        <w:rPr>
          <w:rFonts w:ascii="Arial" w:eastAsia="Arial" w:hAnsi="Arial" w:cs="Arial"/>
          <w:sz w:val="20"/>
          <w:szCs w:val="20"/>
        </w:rPr>
      </w:pPr>
    </w:p>
    <w:p w14:paraId="3D4F0397" w14:textId="77777777" w:rsidR="00DB0D3D" w:rsidRDefault="00DB0D3D" w:rsidP="000E617D">
      <w:pPr>
        <w:rPr>
          <w:rFonts w:ascii="Arial" w:eastAsia="Arial" w:hAnsi="Arial" w:cs="Arial"/>
          <w:b/>
          <w:sz w:val="20"/>
          <w:szCs w:val="20"/>
        </w:rPr>
      </w:pPr>
    </w:p>
    <w:p w14:paraId="1084FF85" w14:textId="0CFF683F" w:rsidR="000E617D" w:rsidRDefault="005B6B66" w:rsidP="000E617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Resumo: </w:t>
      </w:r>
    </w:p>
    <w:p w14:paraId="4A020234" w14:textId="77777777" w:rsidR="00F426A5" w:rsidRDefault="005B6B66" w:rsidP="00F426A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</w:t>
      </w:r>
      <w:r w:rsidR="000E617D">
        <w:rPr>
          <w:rFonts w:ascii="Arial" w:eastAsia="Arial" w:hAnsi="Arial" w:cs="Arial"/>
          <w:b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Determinar o perfil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sociodemográfico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clínico e histórico da doença; avaliar a funcionalidade; associar as características clínicas com a funcionalidade.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Materiais e Métodos: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Estudo observacional e analítico desenvolvido na Central Estadual de Medicamentos de Alto Custo Juarez Barbosa da Secretaria Estadual de Saúde de Goiás e no Hospital das Clínicas da Universidade Federal de Goiás. Foram colhidos dados pessoais,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sociodemográficos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clínicos,</w:t>
      </w:r>
      <w:r w:rsidR="00F426A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fatores de risco de DPOC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Core Set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da </w:t>
      </w:r>
      <w:r w:rsidR="0014193A">
        <w:rPr>
          <w:rFonts w:ascii="Arial" w:eastAsia="Arial" w:hAnsi="Arial" w:cs="Arial"/>
          <w:color w:val="000000"/>
          <w:sz w:val="20"/>
          <w:szCs w:val="20"/>
        </w:rPr>
        <w:t>CIF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para DPOC versão curta. </w:t>
      </w:r>
      <w:r>
        <w:rPr>
          <w:rFonts w:ascii="Arial" w:eastAsia="Arial" w:hAnsi="Arial" w:cs="Arial"/>
          <w:sz w:val="20"/>
          <w:szCs w:val="20"/>
        </w:rPr>
        <w:t>A análise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estatística foi realizada no programa SPSS 23.0. </w:t>
      </w:r>
      <w:sdt>
        <w:sdtPr>
          <w:tag w:val="goog_rdk_0"/>
          <w:id w:val="-1454546631"/>
        </w:sdtPr>
        <w:sdtEndPr/>
        <w:sdtContent/>
      </w:sdt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Resultados: </w:t>
      </w:r>
      <w:r>
        <w:rPr>
          <w:rFonts w:ascii="Arial" w:eastAsia="Arial" w:hAnsi="Arial" w:cs="Arial"/>
          <w:color w:val="000000"/>
          <w:sz w:val="20"/>
          <w:szCs w:val="20"/>
        </w:rPr>
        <w:t>Amostra de 36 pacientes, 50% do sexo masculino e média de idade de 67,44 (±8,42) anos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F426A5"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categoria</w:t>
      </w:r>
      <w:r w:rsidR="00F426A5">
        <w:rPr>
          <w:rFonts w:ascii="Arial" w:eastAsia="Arial" w:hAnsi="Arial" w:cs="Arial"/>
          <w:color w:val="000000"/>
          <w:sz w:val="20"/>
          <w:szCs w:val="20"/>
        </w:rPr>
        <w:t xml:space="preserve"> da CIF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b455 (funções de tolerância ao exercício) </w:t>
      </w:r>
      <w:r>
        <w:rPr>
          <w:rFonts w:ascii="Arial" w:eastAsia="Arial" w:hAnsi="Arial" w:cs="Arial"/>
          <w:sz w:val="20"/>
          <w:szCs w:val="20"/>
        </w:rPr>
        <w:t>teve o pior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resultado em 17,65%. Houve correlaç</w:t>
      </w:r>
      <w:r>
        <w:rPr>
          <w:rFonts w:ascii="Arial" w:eastAsia="Arial" w:hAnsi="Arial" w:cs="Arial"/>
          <w:sz w:val="20"/>
          <w:szCs w:val="20"/>
        </w:rPr>
        <w:t xml:space="preserve">ões </w:t>
      </w:r>
      <w:r w:rsidR="00CA5D84">
        <w:rPr>
          <w:rFonts w:ascii="Arial" w:eastAsia="Arial" w:hAnsi="Arial" w:cs="Arial"/>
          <w:sz w:val="20"/>
          <w:szCs w:val="20"/>
        </w:rPr>
        <w:t xml:space="preserve">positivas entre idade em anos com as categorias b740 e b640 (desempenho) e entre tempo de diagnóstico da doença em anos e as categorias b740, d640 (desempenho e capacidade) e d230 (capacidade). </w:t>
      </w:r>
      <w:sdt>
        <w:sdtPr>
          <w:tag w:val="goog_rdk_2"/>
          <w:id w:val="-14390558"/>
        </w:sdtPr>
        <w:sdtEndPr/>
        <w:sdtContent/>
      </w:sdt>
      <w:r>
        <w:rPr>
          <w:rFonts w:ascii="Arial" w:eastAsia="Arial" w:hAnsi="Arial" w:cs="Arial"/>
          <w:b/>
          <w:color w:val="000000"/>
          <w:sz w:val="20"/>
          <w:szCs w:val="20"/>
        </w:rPr>
        <w:t>Conclusão:</w:t>
      </w:r>
      <w:r w:rsidR="002023DC">
        <w:rPr>
          <w:rFonts w:ascii="Arial" w:hAnsi="Arial" w:cs="Arial"/>
          <w:color w:val="000000"/>
        </w:rPr>
        <w:t xml:space="preserve"> </w:t>
      </w:r>
      <w:r w:rsidR="00CA5D84">
        <w:rPr>
          <w:rFonts w:ascii="Arial" w:hAnsi="Arial" w:cs="Arial"/>
          <w:color w:val="000000"/>
          <w:sz w:val="20"/>
          <w:szCs w:val="20"/>
        </w:rPr>
        <w:t>A idade do paciente em anos e seu tempo de diagnóstico da doença têm relação com categorias da CIF de funções do corpo e atividades e participação.</w:t>
      </w:r>
      <w:r w:rsidR="00F426A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588820B" w14:textId="6A729D1B" w:rsidR="006258F9" w:rsidRPr="00F426A5" w:rsidRDefault="005B6B66" w:rsidP="00F426A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Palavras-chave: CIF, DPOC, dados clínicos. </w:t>
      </w:r>
    </w:p>
    <w:tbl>
      <w:tblPr>
        <w:tblStyle w:val="a"/>
        <w:tblW w:w="9067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6258F9" w14:paraId="16BD7E09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C91F" w14:textId="77777777" w:rsidR="006258F9" w:rsidRDefault="005B6B66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826FB3"/>
              </w:rPr>
            </w:pPr>
            <w:r>
              <w:rPr>
                <w:rFonts w:ascii="Arial" w:eastAsia="Arial" w:hAnsi="Arial" w:cs="Arial"/>
                <w:b/>
                <w:color w:val="826FB3"/>
              </w:rPr>
              <w:lastRenderedPageBreak/>
              <w:t>Introdução</w:t>
            </w:r>
          </w:p>
        </w:tc>
      </w:tr>
    </w:tbl>
    <w:p w14:paraId="4846F625" w14:textId="7C586E06" w:rsidR="006258F9" w:rsidRPr="00EA3733" w:rsidRDefault="005B6B66" w:rsidP="00773A4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Segundo </w:t>
      </w:r>
      <w:proofErr w:type="spellStart"/>
      <w:r>
        <w:rPr>
          <w:rFonts w:ascii="Arial" w:eastAsia="Arial" w:hAnsi="Arial" w:cs="Arial"/>
          <w:color w:val="000000"/>
        </w:rPr>
        <w:t>Zuge</w:t>
      </w:r>
      <w:proofErr w:type="spellEnd"/>
      <w:r>
        <w:rPr>
          <w:rFonts w:ascii="Arial" w:eastAsia="Arial" w:hAnsi="Arial" w:cs="Arial"/>
          <w:color w:val="000000"/>
        </w:rPr>
        <w:t xml:space="preserve"> et al. (2019), para conseguirmos identificar as deficiências, incapacidades e funcionalidades de populações, é recomendada utilizar a Classificação Internacional de Funcionalidade, Incapacidade e Saúde (CIF).</w:t>
      </w:r>
      <w:r w:rsidR="00EA3733">
        <w:rPr>
          <w:rFonts w:ascii="Arial" w:eastAsia="Arial" w:hAnsi="Arial" w:cs="Arial"/>
          <w:color w:val="000000"/>
        </w:rPr>
        <w:t xml:space="preserve"> </w:t>
      </w:r>
      <w:r w:rsidR="00773A4B">
        <w:rPr>
          <w:rFonts w:ascii="Arial" w:eastAsia="Arial" w:hAnsi="Arial" w:cs="Arial"/>
          <w:color w:val="000000"/>
        </w:rPr>
        <w:t xml:space="preserve"> </w:t>
      </w:r>
      <w:r w:rsidR="00760053"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s objetivos do estudo foram </w:t>
      </w:r>
      <w:r w:rsidR="00760053">
        <w:rPr>
          <w:rFonts w:ascii="Arial" w:eastAsia="Arial" w:hAnsi="Arial" w:cs="Arial"/>
          <w:color w:val="000000"/>
        </w:rPr>
        <w:t xml:space="preserve">avaliar </w:t>
      </w:r>
      <w:r>
        <w:rPr>
          <w:rFonts w:ascii="Arial" w:eastAsia="Arial" w:hAnsi="Arial" w:cs="Arial"/>
          <w:color w:val="000000"/>
        </w:rPr>
        <w:t xml:space="preserve">o perfil </w:t>
      </w:r>
      <w:proofErr w:type="spellStart"/>
      <w:r>
        <w:rPr>
          <w:rFonts w:ascii="Arial" w:eastAsia="Arial" w:hAnsi="Arial" w:cs="Arial"/>
          <w:color w:val="000000"/>
        </w:rPr>
        <w:t>sociodemográfico</w:t>
      </w:r>
      <w:proofErr w:type="spellEnd"/>
      <w:r>
        <w:rPr>
          <w:rFonts w:ascii="Arial" w:eastAsia="Arial" w:hAnsi="Arial" w:cs="Arial"/>
          <w:color w:val="000000"/>
        </w:rPr>
        <w:t>, clínico</w:t>
      </w:r>
      <w:r w:rsidR="00760053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histórico da doença</w:t>
      </w:r>
      <w:r w:rsidR="00760053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funcionalidade e associar as características clínicas com a funcionalidade.</w:t>
      </w:r>
    </w:p>
    <w:tbl>
      <w:tblPr>
        <w:tblStyle w:val="a0"/>
        <w:tblW w:w="9067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6258F9" w14:paraId="588F7909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BFAF" w14:textId="77777777" w:rsidR="006258F9" w:rsidRDefault="005B6B66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826FB3"/>
              </w:rPr>
            </w:pPr>
            <w:r>
              <w:rPr>
                <w:rFonts w:ascii="Arial" w:eastAsia="Arial" w:hAnsi="Arial" w:cs="Arial"/>
                <w:b/>
                <w:color w:val="826FB3"/>
              </w:rPr>
              <w:t>Material e Métodos</w:t>
            </w:r>
          </w:p>
        </w:tc>
      </w:tr>
    </w:tbl>
    <w:p w14:paraId="15C3ED11" w14:textId="77777777" w:rsidR="007B2A1F" w:rsidRDefault="007B2A1F" w:rsidP="007B2A1F">
      <w:pPr>
        <w:spacing w:line="360" w:lineRule="auto"/>
        <w:ind w:firstLine="709"/>
        <w:jc w:val="both"/>
      </w:pPr>
      <w:r>
        <w:rPr>
          <w:rStyle w:val="Fontepargpadro10"/>
          <w:rFonts w:ascii="Arial" w:eastAsia="Calibri" w:hAnsi="Arial"/>
        </w:rPr>
        <w:t>Estudo observacional descritivo a</w:t>
      </w:r>
      <w:r>
        <w:rPr>
          <w:rStyle w:val="normaltextrun"/>
          <w:rFonts w:ascii="Arial" w:eastAsia="Calibri" w:hAnsi="Arial"/>
        </w:rPr>
        <w:t>provado pelo Comitê de Ética em Pesquisa (CEP) do Hospital das Clínicas da Universidade Federal de Goiás (HC-UFG) e do Centro de Excelência em Ensino, Pesquisa e Projetos “</w:t>
      </w:r>
      <w:proofErr w:type="spellStart"/>
      <w:r>
        <w:rPr>
          <w:rStyle w:val="normaltextrun"/>
          <w:rFonts w:ascii="Arial" w:eastAsia="Calibri" w:hAnsi="Arial"/>
        </w:rPr>
        <w:t>Leide</w:t>
      </w:r>
      <w:proofErr w:type="spellEnd"/>
      <w:r>
        <w:rPr>
          <w:rStyle w:val="normaltextrun"/>
          <w:rFonts w:ascii="Arial" w:eastAsia="Calibri" w:hAnsi="Arial"/>
        </w:rPr>
        <w:t> das Neves Ferreira” da Secretaria Estadual de Saúde de Goiás (SES-GO) (</w:t>
      </w:r>
      <w:r>
        <w:rPr>
          <w:rStyle w:val="Fontepargpadro10"/>
          <w:rFonts w:ascii="Arial" w:hAnsi="Arial"/>
          <w:color w:val="000000"/>
          <w:shd w:val="clear" w:color="auto" w:fill="FFFFFF"/>
        </w:rPr>
        <w:t xml:space="preserve">parecer nº 2.708.391) e financiamento do </w:t>
      </w:r>
      <w:r>
        <w:rPr>
          <w:rStyle w:val="Fontepargpadro10"/>
          <w:rFonts w:ascii="Arial" w:hAnsi="Arial"/>
          <w:color w:val="000000"/>
        </w:rPr>
        <w:t>Conselho Nacional de Desenvolvimento Científico e Tecnológico (CNPQ)</w:t>
      </w:r>
      <w:r>
        <w:rPr>
          <w:rStyle w:val="Fontepargpadro10"/>
          <w:rFonts w:ascii="Arial" w:hAnsi="Arial"/>
          <w:color w:val="000000"/>
          <w:shd w:val="clear" w:color="auto" w:fill="FFFFFF"/>
        </w:rPr>
        <w:t xml:space="preserve">. </w:t>
      </w:r>
    </w:p>
    <w:p w14:paraId="42819438" w14:textId="77777777" w:rsidR="007B2A1F" w:rsidRDefault="007B2A1F" w:rsidP="007B2A1F">
      <w:pPr>
        <w:spacing w:line="360" w:lineRule="auto"/>
        <w:ind w:firstLine="708"/>
        <w:jc w:val="both"/>
      </w:pPr>
      <w:r>
        <w:rPr>
          <w:rStyle w:val="Fontepargpadro10"/>
          <w:rFonts w:ascii="Arial" w:eastAsia="Calibri" w:hAnsi="Arial"/>
        </w:rPr>
        <w:t xml:space="preserve">Foram incluídos pacientes com diagnóstico </w:t>
      </w:r>
      <w:proofErr w:type="spellStart"/>
      <w:r>
        <w:rPr>
          <w:rStyle w:val="Fontepargpadro10"/>
          <w:rFonts w:ascii="Arial" w:eastAsia="Calibri" w:hAnsi="Arial"/>
        </w:rPr>
        <w:t>espirométrico</w:t>
      </w:r>
      <w:proofErr w:type="spellEnd"/>
      <w:r>
        <w:rPr>
          <w:rStyle w:val="Fontepargpadro10"/>
          <w:rFonts w:ascii="Arial" w:eastAsia="Calibri" w:hAnsi="Arial"/>
        </w:rPr>
        <w:t xml:space="preserve"> de DPOC, ambos os gêneros, idade ≥ 40 anos, do </w:t>
      </w:r>
      <w:r>
        <w:rPr>
          <w:rStyle w:val="Fontepargpadro10"/>
          <w:rFonts w:ascii="Arial" w:eastAsia="Times New Roman" w:hAnsi="Arial"/>
          <w:color w:val="000000"/>
        </w:rPr>
        <w:t xml:space="preserve">Programa </w:t>
      </w:r>
      <w:r>
        <w:rPr>
          <w:rStyle w:val="Fontepargpadro10"/>
          <w:rFonts w:ascii="Arial" w:eastAsia="Calibri" w:hAnsi="Arial"/>
        </w:rPr>
        <w:t xml:space="preserve">Componente Especializado da Assistência Farmacêutica para recebimento de medicamentos para o tratamento da DPOC, oferecido pela </w:t>
      </w:r>
      <w:r>
        <w:rPr>
          <w:rStyle w:val="Fontepargpadro10"/>
          <w:rFonts w:ascii="Arial" w:eastAsia="Times New Roman" w:hAnsi="Arial"/>
          <w:color w:val="000000"/>
        </w:rPr>
        <w:t>Central de Medicamentos de Alto Custo (CMAC) Juarez Barbosa (JB) da SES-GO, uso das medicações por pelo menos 3 meses e estabilidade clínica.</w:t>
      </w:r>
    </w:p>
    <w:p w14:paraId="683708C7" w14:textId="77777777" w:rsidR="007B2A1F" w:rsidRPr="00834018" w:rsidRDefault="007B2A1F" w:rsidP="007B2A1F">
      <w:pPr>
        <w:spacing w:line="360" w:lineRule="auto"/>
        <w:ind w:firstLine="708"/>
        <w:jc w:val="both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Foram excluídos aqueles em reabilitação há mais de uma semana; acamados e/ou sem condições de buscar a medicação; com câncer, em tratamento quimioterápico, radioterápico e/ou outras doenças crônicas terminais; outra doença pulmonar; comprometimento cognitivo conhecido e/ou incapacidade de compreensão e se já incluídos em estudos com intervenção. </w:t>
      </w:r>
      <w:r w:rsidRPr="00834018">
        <w:rPr>
          <w:rFonts w:ascii="Arial" w:eastAsia="Times New Roman" w:hAnsi="Arial"/>
          <w:color w:val="000000"/>
          <w:shd w:val="clear" w:color="auto" w:fill="FFFFFF"/>
          <w:lang w:eastAsia="en-GB"/>
        </w:rPr>
        <w:t>Pacientes pós exacerbação há menos de 4 semanas ou</w:t>
      </w:r>
      <w:r>
        <w:rPr>
          <w:rFonts w:ascii="Arial" w:eastAsia="Times New Roman" w:hAnsi="Arial"/>
          <w:color w:val="000000"/>
          <w:shd w:val="clear" w:color="auto" w:fill="FFFFFF"/>
          <w:lang w:eastAsia="en-GB"/>
        </w:rPr>
        <w:t xml:space="preserve"> </w:t>
      </w:r>
      <w:r w:rsidRPr="00834018">
        <w:rPr>
          <w:rFonts w:ascii="Arial" w:eastAsia="Times New Roman" w:hAnsi="Arial"/>
          <w:color w:val="000000"/>
          <w:shd w:val="clear" w:color="auto" w:fill="FFFFFF"/>
          <w:lang w:eastAsia="en-GB"/>
        </w:rPr>
        <w:t>menos de 6 semanas pós-hospitalização tinham que esperar estabilização para participar. </w:t>
      </w:r>
      <w:r w:rsidRPr="00834018">
        <w:rPr>
          <w:rFonts w:ascii="Arial" w:eastAsia="Times New Roman" w:hAnsi="Arial"/>
          <w:color w:val="000000"/>
          <w:lang w:eastAsia="en-GB"/>
        </w:rPr>
        <w:t> </w:t>
      </w:r>
    </w:p>
    <w:p w14:paraId="00561328" w14:textId="6BA2599E" w:rsidR="006258F9" w:rsidRDefault="005B6B6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highlight w:val="white"/>
        </w:rPr>
        <w:t xml:space="preserve">No dia da avaliação, </w:t>
      </w:r>
      <w:r w:rsidR="00174064">
        <w:rPr>
          <w:rFonts w:ascii="Arial" w:eastAsia="Arial" w:hAnsi="Arial" w:cs="Arial"/>
          <w:color w:val="000000"/>
          <w:highlight w:val="white"/>
        </w:rPr>
        <w:t>após assinatura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174064">
        <w:rPr>
          <w:rFonts w:ascii="Arial" w:eastAsia="Arial" w:hAnsi="Arial" w:cs="Arial"/>
          <w:color w:val="000000"/>
          <w:highlight w:val="white"/>
        </w:rPr>
        <w:t>d</w:t>
      </w:r>
      <w:r>
        <w:rPr>
          <w:rFonts w:ascii="Arial" w:eastAsia="Arial" w:hAnsi="Arial" w:cs="Arial"/>
          <w:color w:val="000000"/>
          <w:highlight w:val="white"/>
        </w:rPr>
        <w:t>o Termo de Consentimento Livre e Esclarecido,</w:t>
      </w:r>
      <w:r w:rsidR="001464E0">
        <w:rPr>
          <w:rFonts w:ascii="Arial" w:eastAsia="Arial" w:hAnsi="Arial" w:cs="Arial"/>
          <w:color w:val="000000"/>
        </w:rPr>
        <w:t xml:space="preserve"> a</w:t>
      </w:r>
      <w:r>
        <w:rPr>
          <w:rFonts w:ascii="Arial" w:eastAsia="Arial" w:hAnsi="Arial" w:cs="Arial"/>
          <w:color w:val="000000"/>
        </w:rPr>
        <w:t xml:space="preserve"> coleta </w:t>
      </w:r>
      <w:r w:rsidR="00174064">
        <w:rPr>
          <w:rFonts w:ascii="Arial" w:eastAsia="Arial" w:hAnsi="Arial" w:cs="Arial"/>
          <w:color w:val="000000"/>
        </w:rPr>
        <w:t>ocorreu em</w:t>
      </w:r>
      <w:r w:rsidR="001464E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ficha </w:t>
      </w:r>
      <w:proofErr w:type="spellStart"/>
      <w:r>
        <w:rPr>
          <w:rFonts w:ascii="Arial" w:eastAsia="Arial" w:hAnsi="Arial" w:cs="Arial"/>
          <w:color w:val="000000"/>
        </w:rPr>
        <w:t>pré</w:t>
      </w:r>
      <w:proofErr w:type="spellEnd"/>
      <w:r>
        <w:rPr>
          <w:rFonts w:ascii="Arial" w:eastAsia="Arial" w:hAnsi="Arial" w:cs="Arial"/>
          <w:color w:val="000000"/>
        </w:rPr>
        <w:t xml:space="preserve">-intervenção com dados </w:t>
      </w:r>
      <w:proofErr w:type="spellStart"/>
      <w:r>
        <w:rPr>
          <w:rFonts w:ascii="Arial" w:eastAsia="Arial" w:hAnsi="Arial" w:cs="Arial"/>
          <w:color w:val="000000"/>
        </w:rPr>
        <w:t>sociodemográficos</w:t>
      </w:r>
      <w:proofErr w:type="spellEnd"/>
      <w:r>
        <w:rPr>
          <w:rFonts w:ascii="Arial" w:eastAsia="Arial" w:hAnsi="Arial" w:cs="Arial"/>
          <w:color w:val="000000"/>
        </w:rPr>
        <w:t>, cl</w:t>
      </w:r>
      <w:r w:rsidR="00D45587">
        <w:rPr>
          <w:rFonts w:ascii="Arial" w:eastAsia="Arial" w:hAnsi="Arial" w:cs="Arial"/>
          <w:color w:val="000000"/>
        </w:rPr>
        <w:t>ínicos e histórico da doença</w:t>
      </w:r>
      <w:r w:rsidR="001464E0">
        <w:rPr>
          <w:rFonts w:ascii="Arial" w:eastAsia="Arial" w:hAnsi="Arial" w:cs="Arial"/>
          <w:color w:val="000000"/>
        </w:rPr>
        <w:t>. Foi</w:t>
      </w:r>
      <w:r w:rsidR="00CF365E">
        <w:rPr>
          <w:rFonts w:ascii="Arial" w:hAnsi="Arial" w:cs="Arial"/>
          <w:color w:val="000000"/>
        </w:rPr>
        <w:t xml:space="preserve"> aplicado o </w:t>
      </w:r>
      <w:r w:rsidR="00CF365E">
        <w:rPr>
          <w:rFonts w:ascii="Arial" w:hAnsi="Arial" w:cs="Arial"/>
          <w:i/>
          <w:iCs/>
          <w:color w:val="000000"/>
        </w:rPr>
        <w:t>Core Set</w:t>
      </w:r>
      <w:r w:rsidR="00CF365E">
        <w:rPr>
          <w:rFonts w:ascii="Arial" w:hAnsi="Arial" w:cs="Arial"/>
          <w:color w:val="000000"/>
        </w:rPr>
        <w:t xml:space="preserve"> Breve </w:t>
      </w:r>
      <w:r w:rsidR="00773A4B">
        <w:rPr>
          <w:rFonts w:ascii="Arial" w:hAnsi="Arial" w:cs="Arial"/>
          <w:color w:val="000000"/>
        </w:rPr>
        <w:t>da CIF</w:t>
      </w:r>
      <w:r w:rsidR="00174064">
        <w:rPr>
          <w:rFonts w:ascii="Arial" w:hAnsi="Arial" w:cs="Arial"/>
          <w:color w:val="000000"/>
        </w:rPr>
        <w:t>, versão curta</w:t>
      </w:r>
      <w:r w:rsidR="00773A4B">
        <w:rPr>
          <w:rFonts w:ascii="Arial" w:hAnsi="Arial" w:cs="Arial"/>
          <w:color w:val="000000"/>
        </w:rPr>
        <w:t xml:space="preserve"> </w:t>
      </w:r>
      <w:r w:rsidR="00174064">
        <w:rPr>
          <w:rFonts w:ascii="Arial" w:hAnsi="Arial" w:cs="Arial"/>
          <w:color w:val="000000"/>
        </w:rPr>
        <w:t xml:space="preserve">com </w:t>
      </w:r>
      <w:r w:rsidR="00D45587">
        <w:rPr>
          <w:rFonts w:ascii="Arial" w:hAnsi="Arial" w:cs="Arial"/>
          <w:color w:val="000000"/>
        </w:rPr>
        <w:t>5</w:t>
      </w:r>
      <w:r w:rsidR="00174064">
        <w:rPr>
          <w:rFonts w:ascii="Arial" w:hAnsi="Arial" w:cs="Arial"/>
          <w:color w:val="000000"/>
        </w:rPr>
        <w:t xml:space="preserve"> categorias de</w:t>
      </w:r>
      <w:r w:rsidR="00D45587">
        <w:rPr>
          <w:rFonts w:ascii="Arial" w:hAnsi="Arial" w:cs="Arial"/>
          <w:color w:val="000000"/>
        </w:rPr>
        <w:t xml:space="preserve"> funções do corpo, 3 estruturas do corpo, 5 atividades e participação e 4 fatores ambientais</w:t>
      </w:r>
      <w:r w:rsidR="00CF365E">
        <w:rPr>
          <w:rFonts w:ascii="Arial" w:hAnsi="Arial" w:cs="Arial"/>
          <w:color w:val="000000"/>
        </w:rPr>
        <w:t xml:space="preserve"> </w:t>
      </w:r>
      <w:r w:rsidR="00CF365E">
        <w:rPr>
          <w:rFonts w:ascii="Arial" w:eastAsia="Arial" w:hAnsi="Arial" w:cs="Arial"/>
          <w:color w:val="000000"/>
        </w:rPr>
        <w:t>(SUCKI et al, 2004).</w:t>
      </w:r>
    </w:p>
    <w:p w14:paraId="012992DE" w14:textId="5952C315" w:rsidR="006258F9" w:rsidRDefault="005B6B6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 análise descritiva foi apresentada em média, desvio-padrão e percentis. A</w:t>
      </w:r>
      <w:r w:rsidR="00E3234E">
        <w:rPr>
          <w:rFonts w:ascii="Arial" w:eastAsia="Arial" w:hAnsi="Arial" w:cs="Arial"/>
          <w:color w:val="000000"/>
        </w:rPr>
        <w:t>ssociações</w:t>
      </w:r>
      <w:r>
        <w:rPr>
          <w:rFonts w:ascii="Arial" w:eastAsia="Arial" w:hAnsi="Arial" w:cs="Arial"/>
          <w:color w:val="000000"/>
        </w:rPr>
        <w:t xml:space="preserve"> </w:t>
      </w:r>
      <w:r w:rsidR="00E3234E">
        <w:rPr>
          <w:rFonts w:ascii="Arial" w:eastAsia="Arial" w:hAnsi="Arial" w:cs="Arial"/>
          <w:color w:val="000000"/>
        </w:rPr>
        <w:t>foram</w:t>
      </w:r>
      <w:r>
        <w:rPr>
          <w:rFonts w:ascii="Arial" w:eastAsia="Arial" w:hAnsi="Arial" w:cs="Arial"/>
          <w:color w:val="000000"/>
        </w:rPr>
        <w:t xml:space="preserve"> realizada</w:t>
      </w:r>
      <w:r w:rsidR="00E3234E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pelo teste de correlação de </w:t>
      </w:r>
      <w:proofErr w:type="spellStart"/>
      <w:r>
        <w:rPr>
          <w:rFonts w:ascii="Arial" w:eastAsia="Arial" w:hAnsi="Arial" w:cs="Arial"/>
          <w:color w:val="000000"/>
        </w:rPr>
        <w:t>Spearman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="00E3234E">
        <w:rPr>
          <w:rFonts w:ascii="Arial" w:eastAsia="Arial" w:hAnsi="Arial" w:cs="Arial"/>
          <w:color w:val="000000"/>
        </w:rPr>
        <w:t>pela</w:t>
      </w:r>
      <w:r>
        <w:rPr>
          <w:rFonts w:ascii="Arial" w:eastAsia="Arial" w:hAnsi="Arial" w:cs="Arial"/>
          <w:color w:val="000000"/>
        </w:rPr>
        <w:t xml:space="preserve"> não normalidade dos dados pelo teste de normalidade de </w:t>
      </w:r>
      <w:proofErr w:type="spellStart"/>
      <w:r>
        <w:rPr>
          <w:rFonts w:ascii="Arial" w:eastAsia="Arial" w:hAnsi="Arial" w:cs="Arial"/>
          <w:color w:val="000000"/>
        </w:rPr>
        <w:t>Kolmogorov</w:t>
      </w:r>
      <w:proofErr w:type="spellEnd"/>
      <w:r>
        <w:rPr>
          <w:rFonts w:ascii="Arial" w:eastAsia="Arial" w:hAnsi="Arial" w:cs="Arial"/>
          <w:color w:val="000000"/>
        </w:rPr>
        <w:t xml:space="preserve">-Smirnoff. </w:t>
      </w:r>
      <w:r w:rsidR="00FC14D8"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</w:rPr>
        <w:t>ível de significância de p &lt; 0,05 (5%)</w:t>
      </w:r>
      <w:r w:rsidR="00FC14D8">
        <w:rPr>
          <w:rFonts w:ascii="Arial" w:eastAsia="Arial" w:hAnsi="Arial" w:cs="Arial"/>
          <w:color w:val="000000"/>
        </w:rPr>
        <w:t xml:space="preserve"> e f</w:t>
      </w:r>
      <w:r>
        <w:rPr>
          <w:rFonts w:ascii="Arial" w:eastAsia="Arial" w:hAnsi="Arial" w:cs="Arial"/>
          <w:color w:val="000000"/>
        </w:rPr>
        <w:t>oi utilizado o programa SPSS versão 23.0.</w:t>
      </w:r>
    </w:p>
    <w:tbl>
      <w:tblPr>
        <w:tblStyle w:val="a1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6258F9" w14:paraId="55644CC8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FE01" w14:textId="77777777" w:rsidR="006258F9" w:rsidRDefault="005B6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4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8472B3"/>
              </w:rPr>
            </w:pPr>
            <w:r>
              <w:rPr>
                <w:rFonts w:ascii="Arial" w:eastAsia="Arial" w:hAnsi="Arial" w:cs="Arial"/>
                <w:b/>
                <w:color w:val="8472B3"/>
              </w:rPr>
              <w:t>Resultados e Discussão</w:t>
            </w:r>
          </w:p>
        </w:tc>
      </w:tr>
    </w:tbl>
    <w:p w14:paraId="654AC7C8" w14:textId="7989FE55" w:rsidR="006258F9" w:rsidRPr="00297F4A" w:rsidRDefault="007B2A1F" w:rsidP="00297F4A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Foram coletados 36 pacientes com DPOC entre fevereiro e junho de 2021. Não houve predominância de sexo, 44,44% eram casados, 44,44% etnia branca, 50% </w:t>
      </w:r>
      <w:r w:rsidR="008F09AA">
        <w:rPr>
          <w:rFonts w:ascii="Arial" w:hAnsi="Arial"/>
        </w:rPr>
        <w:t>com</w:t>
      </w:r>
      <w:r>
        <w:rPr>
          <w:rFonts w:ascii="Arial" w:hAnsi="Arial"/>
        </w:rPr>
        <w:t xml:space="preserve"> ensino fundamental incompleto e 58,33% recebem apenas 1 salário-mínimo. </w:t>
      </w:r>
      <w:r w:rsidR="005B6B66">
        <w:rPr>
          <w:rFonts w:ascii="Arial" w:eastAsia="Arial" w:hAnsi="Arial" w:cs="Arial"/>
          <w:color w:val="000000"/>
        </w:rPr>
        <w:t xml:space="preserve">O perfil econômico de nossa amostra se assemelha ao de </w:t>
      </w:r>
      <w:proofErr w:type="spellStart"/>
      <w:r w:rsidR="005B6B66">
        <w:rPr>
          <w:rFonts w:ascii="Arial" w:eastAsia="Arial" w:hAnsi="Arial" w:cs="Arial"/>
          <w:color w:val="000000"/>
          <w:highlight w:val="white"/>
        </w:rPr>
        <w:t>Cedano</w:t>
      </w:r>
      <w:proofErr w:type="spellEnd"/>
      <w:r w:rsidR="005B6B66">
        <w:rPr>
          <w:rFonts w:ascii="Arial" w:eastAsia="Arial" w:hAnsi="Arial" w:cs="Arial"/>
          <w:color w:val="000000"/>
          <w:highlight w:val="white"/>
        </w:rPr>
        <w:t xml:space="preserve"> et al., (2012) que apresentava renda entre 1 e 4 salários-mínimos. Entretanto, a maioria apresentava melhor escolaridade com ensino fundamental completo (63,7%). </w:t>
      </w:r>
      <w:r w:rsidR="005B6B66">
        <w:rPr>
          <w:rFonts w:ascii="Arial" w:eastAsia="Arial" w:hAnsi="Arial" w:cs="Arial"/>
        </w:rPr>
        <w:t xml:space="preserve">15 (41,6%) pacientes </w:t>
      </w:r>
      <w:r w:rsidR="00A934CE">
        <w:rPr>
          <w:rFonts w:ascii="Arial" w:eastAsia="Arial" w:hAnsi="Arial" w:cs="Arial"/>
        </w:rPr>
        <w:t>eram</w:t>
      </w:r>
      <w:r w:rsidR="005B6B66">
        <w:rPr>
          <w:rFonts w:ascii="Arial" w:eastAsia="Arial" w:hAnsi="Arial" w:cs="Arial"/>
        </w:rPr>
        <w:t xml:space="preserve"> aposentados e/ou viv</w:t>
      </w:r>
      <w:r w:rsidR="00A934CE">
        <w:rPr>
          <w:rFonts w:ascii="Arial" w:eastAsia="Arial" w:hAnsi="Arial" w:cs="Arial"/>
        </w:rPr>
        <w:t>ia</w:t>
      </w:r>
      <w:r w:rsidR="005B6B66">
        <w:rPr>
          <w:rFonts w:ascii="Arial" w:eastAsia="Arial" w:hAnsi="Arial" w:cs="Arial"/>
        </w:rPr>
        <w:t>m de algum benefício, enquanto 21 pacientes realizavam atividades liberais 17 (77,2</w:t>
      </w:r>
      <w:r w:rsidR="00C75D9A">
        <w:rPr>
          <w:rFonts w:ascii="Arial" w:eastAsia="Arial" w:hAnsi="Arial" w:cs="Arial"/>
        </w:rPr>
        <w:t>%</w:t>
      </w:r>
      <w:r>
        <w:rPr>
          <w:rFonts w:ascii="Arial" w:eastAsia="Arial" w:hAnsi="Arial" w:cs="Arial"/>
        </w:rPr>
        <w:t>).</w:t>
      </w:r>
      <w:r w:rsidR="005B6B66">
        <w:rPr>
          <w:rFonts w:ascii="Arial" w:eastAsia="Arial" w:hAnsi="Arial" w:cs="Arial"/>
        </w:rPr>
        <w:t xml:space="preserve"> Câmara et al., (2019)</w:t>
      </w:r>
      <w:r w:rsidR="00C75D9A">
        <w:rPr>
          <w:rFonts w:ascii="Arial" w:eastAsia="Arial" w:hAnsi="Arial" w:cs="Arial"/>
        </w:rPr>
        <w:t xml:space="preserve"> tiveram resultados semelhantes com</w:t>
      </w:r>
      <w:r w:rsidR="005B6B66">
        <w:rPr>
          <w:rFonts w:ascii="Arial" w:eastAsia="Arial" w:hAnsi="Arial" w:cs="Arial"/>
        </w:rPr>
        <w:t xml:space="preserve"> </w:t>
      </w:r>
      <w:r w:rsidR="005836B0">
        <w:rPr>
          <w:rFonts w:ascii="Arial" w:eastAsia="Arial" w:hAnsi="Arial" w:cs="Arial"/>
        </w:rPr>
        <w:t xml:space="preserve">48% da amostra </w:t>
      </w:r>
      <w:r w:rsidR="005B6B66">
        <w:rPr>
          <w:rFonts w:ascii="Arial" w:eastAsia="Arial" w:hAnsi="Arial" w:cs="Arial"/>
        </w:rPr>
        <w:t>casado (a) e com baixa escolaridade (</w:t>
      </w:r>
      <w:r w:rsidR="005836B0">
        <w:rPr>
          <w:rFonts w:ascii="Arial" w:eastAsia="Arial" w:hAnsi="Arial" w:cs="Arial"/>
        </w:rPr>
        <w:t>≤</w:t>
      </w:r>
      <w:r w:rsidR="005B6B66">
        <w:rPr>
          <w:rFonts w:ascii="Arial" w:eastAsia="Arial" w:hAnsi="Arial" w:cs="Arial"/>
        </w:rPr>
        <w:t xml:space="preserve">4 anos, 43%). </w:t>
      </w:r>
      <w:r w:rsidR="005836B0">
        <w:rPr>
          <w:rFonts w:ascii="Arial" w:eastAsia="Arial" w:hAnsi="Arial" w:cs="Arial"/>
        </w:rPr>
        <w:t>M</w:t>
      </w:r>
      <w:r w:rsidR="005B6B66">
        <w:rPr>
          <w:rFonts w:ascii="Arial" w:eastAsia="Arial" w:hAnsi="Arial" w:cs="Arial"/>
        </w:rPr>
        <w:t xml:space="preserve">aioria </w:t>
      </w:r>
      <w:r w:rsidR="005664F5">
        <w:rPr>
          <w:rFonts w:ascii="Arial" w:eastAsia="Arial" w:hAnsi="Arial" w:cs="Arial"/>
        </w:rPr>
        <w:t>eram</w:t>
      </w:r>
      <w:r w:rsidR="005B6B66">
        <w:rPr>
          <w:rFonts w:ascii="Arial" w:eastAsia="Arial" w:hAnsi="Arial" w:cs="Arial"/>
        </w:rPr>
        <w:t xml:space="preserve"> inativos </w:t>
      </w:r>
      <w:r w:rsidR="00891603">
        <w:rPr>
          <w:rFonts w:ascii="Arial" w:eastAsia="Arial" w:hAnsi="Arial" w:cs="Arial"/>
        </w:rPr>
        <w:t>(</w:t>
      </w:r>
      <w:r w:rsidR="005B6B66">
        <w:rPr>
          <w:rFonts w:ascii="Arial" w:eastAsia="Arial" w:hAnsi="Arial" w:cs="Arial"/>
        </w:rPr>
        <w:t>aposentados, auxílio-doença, benefícios e desempregados) (81%)</w:t>
      </w:r>
      <w:r w:rsidR="00891603">
        <w:rPr>
          <w:rFonts w:ascii="Arial" w:eastAsia="Arial" w:hAnsi="Arial" w:cs="Arial"/>
        </w:rPr>
        <w:t>.</w:t>
      </w:r>
    </w:p>
    <w:p w14:paraId="432B5CF5" w14:textId="2E5378FB" w:rsidR="006258F9" w:rsidRDefault="007B2A1F" w:rsidP="0078739C">
      <w:pP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</w:rPr>
        <w:t xml:space="preserve">Cada paciente possuiu em média 2,5 </w:t>
      </w:r>
      <w:proofErr w:type="spellStart"/>
      <w:r>
        <w:rPr>
          <w:rFonts w:ascii="Arial" w:hAnsi="Arial"/>
        </w:rPr>
        <w:t>comorbidades</w:t>
      </w:r>
      <w:proofErr w:type="spellEnd"/>
      <w:r>
        <w:rPr>
          <w:rFonts w:ascii="Arial" w:hAnsi="Arial"/>
        </w:rPr>
        <w:t xml:space="preserve"> (± 1,81), sendo a mais frequente a hipertensão arterial sistêmica (HAS)</w:t>
      </w:r>
      <w:r w:rsidR="00382002">
        <w:rPr>
          <w:rFonts w:ascii="Arial" w:hAnsi="Arial"/>
        </w:rPr>
        <w:t xml:space="preserve"> (</w:t>
      </w:r>
      <w:r w:rsidR="005B6B66">
        <w:rPr>
          <w:rFonts w:ascii="Arial" w:eastAsia="Arial" w:hAnsi="Arial" w:cs="Arial"/>
          <w:color w:val="000000"/>
        </w:rPr>
        <w:t>52,78%</w:t>
      </w:r>
      <w:r w:rsidR="00382002">
        <w:rPr>
          <w:rFonts w:ascii="Arial" w:eastAsia="Arial" w:hAnsi="Arial" w:cs="Arial"/>
          <w:color w:val="000000"/>
        </w:rPr>
        <w:t>)</w:t>
      </w:r>
      <w:r w:rsidR="00D45587">
        <w:t xml:space="preserve"> </w:t>
      </w:r>
      <w:r w:rsidR="00D45587" w:rsidRPr="00D45587">
        <w:rPr>
          <w:rFonts w:ascii="Arial" w:hAnsi="Arial" w:cs="Arial"/>
        </w:rPr>
        <w:t xml:space="preserve">e </w:t>
      </w:r>
      <w:r w:rsidR="00382002">
        <w:rPr>
          <w:rFonts w:ascii="Arial" w:hAnsi="Arial" w:cs="Arial"/>
        </w:rPr>
        <w:t xml:space="preserve">sem casos de </w:t>
      </w:r>
      <w:r w:rsidR="00F46088" w:rsidRPr="00D45587">
        <w:rPr>
          <w:rFonts w:ascii="Arial" w:hAnsi="Arial" w:cs="Arial"/>
        </w:rPr>
        <w:t>câncer</w:t>
      </w:r>
      <w:r w:rsidR="00D45587" w:rsidRPr="00D45587">
        <w:rPr>
          <w:rFonts w:ascii="Arial" w:hAnsi="Arial" w:cs="Arial"/>
        </w:rPr>
        <w:t xml:space="preserve"> de pulmão</w:t>
      </w:r>
      <w:r w:rsidR="00D45587">
        <w:t>.</w:t>
      </w:r>
      <w:r w:rsidR="005B6B66">
        <w:t xml:space="preserve"> </w:t>
      </w:r>
      <w:r w:rsidR="00F46088">
        <w:rPr>
          <w:rFonts w:ascii="Arial" w:eastAsia="Arial" w:hAnsi="Arial" w:cs="Arial"/>
        </w:rPr>
        <w:t>N</w:t>
      </w:r>
      <w:r w:rsidR="005B6B66">
        <w:rPr>
          <w:rFonts w:ascii="Arial" w:eastAsia="Arial" w:hAnsi="Arial" w:cs="Arial"/>
        </w:rPr>
        <w:t>o estudo de Pitta et al., 2009</w:t>
      </w:r>
      <w:r w:rsidR="00F46088">
        <w:rPr>
          <w:rFonts w:ascii="Arial" w:eastAsia="Arial" w:hAnsi="Arial" w:cs="Arial"/>
        </w:rPr>
        <w:t>,</w:t>
      </w:r>
      <w:r w:rsidR="005B6B66">
        <w:rPr>
          <w:rFonts w:ascii="Arial" w:eastAsia="Arial" w:hAnsi="Arial" w:cs="Arial"/>
        </w:rPr>
        <w:t xml:space="preserve"> 50% da amostra apresentava hipertensão arterial sistêmica</w:t>
      </w:r>
      <w:r w:rsidR="00F46088">
        <w:rPr>
          <w:rFonts w:ascii="Arial" w:eastAsia="Arial" w:hAnsi="Arial" w:cs="Arial"/>
        </w:rPr>
        <w:t xml:space="preserve"> e </w:t>
      </w:r>
      <w:r w:rsidR="005B6B66">
        <w:rPr>
          <w:rFonts w:ascii="Arial" w:eastAsia="Arial" w:hAnsi="Arial" w:cs="Arial"/>
        </w:rPr>
        <w:t xml:space="preserve">os pacientes </w:t>
      </w:r>
      <w:r w:rsidR="005B6B66">
        <w:rPr>
          <w:rFonts w:ascii="Arial" w:eastAsia="Arial" w:hAnsi="Arial" w:cs="Arial"/>
          <w:color w:val="000000"/>
        </w:rPr>
        <w:t xml:space="preserve">apresentavam pelo menos uma </w:t>
      </w:r>
      <w:proofErr w:type="spellStart"/>
      <w:r w:rsidR="005B6B66">
        <w:rPr>
          <w:rFonts w:ascii="Arial" w:eastAsia="Arial" w:hAnsi="Arial" w:cs="Arial"/>
          <w:color w:val="000000"/>
        </w:rPr>
        <w:t>comorbidade</w:t>
      </w:r>
      <w:proofErr w:type="spellEnd"/>
      <w:r w:rsidR="005B6B66">
        <w:rPr>
          <w:rFonts w:ascii="Arial" w:eastAsia="Arial" w:hAnsi="Arial" w:cs="Arial"/>
          <w:color w:val="000000"/>
        </w:rPr>
        <w:t>.</w:t>
      </w:r>
    </w:p>
    <w:p w14:paraId="28E4CFE7" w14:textId="2698F4A3" w:rsidR="006258F9" w:rsidRPr="007B2A1F" w:rsidRDefault="007B2A1F" w:rsidP="007B2A1F">
      <w:pPr>
        <w:spacing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91,67% dos participantes eram </w:t>
      </w:r>
      <w:proofErr w:type="spellStart"/>
      <w:r>
        <w:rPr>
          <w:rFonts w:ascii="Arial" w:hAnsi="Arial"/>
        </w:rPr>
        <w:t>ex-tabagistas</w:t>
      </w:r>
      <w:proofErr w:type="spellEnd"/>
      <w:r>
        <w:rPr>
          <w:rFonts w:ascii="Arial" w:hAnsi="Arial"/>
        </w:rPr>
        <w:t xml:space="preserve">, 75% moraram com fumantes e a carga </w:t>
      </w:r>
      <w:proofErr w:type="spellStart"/>
      <w:r>
        <w:rPr>
          <w:rFonts w:ascii="Arial" w:hAnsi="Arial"/>
        </w:rPr>
        <w:t>tabágica</w:t>
      </w:r>
      <w:proofErr w:type="spellEnd"/>
      <w:r>
        <w:rPr>
          <w:rFonts w:ascii="Arial" w:hAnsi="Arial"/>
        </w:rPr>
        <w:t xml:space="preserve"> média foi de 41,96 anos/maço (DP ± 24,73).</w:t>
      </w:r>
      <w:r>
        <w:rPr>
          <w:rFonts w:ascii="Arial" w:hAnsi="Arial" w:cs="Arial"/>
          <w:color w:val="000000"/>
        </w:rPr>
        <w:t xml:space="preserve"> </w:t>
      </w:r>
      <w:r w:rsidR="005B6B66">
        <w:rPr>
          <w:rFonts w:ascii="Arial" w:eastAsia="Arial" w:hAnsi="Arial" w:cs="Arial"/>
          <w:color w:val="000000"/>
        </w:rPr>
        <w:t xml:space="preserve">Segundo Caldeira et al., (2017), o tabagismo é apontado em vários estudos como um fator intimamente associado a DPOC e representa um importante problema de saúde pública. </w:t>
      </w:r>
    </w:p>
    <w:p w14:paraId="6D088D28" w14:textId="77777777" w:rsidR="006258F9" w:rsidRDefault="005B6B66">
      <w:pPr>
        <w:spacing w:line="360" w:lineRule="auto"/>
        <w:ind w:firstLine="708"/>
        <w:jc w:val="both"/>
      </w:pPr>
      <w:r>
        <w:rPr>
          <w:rFonts w:ascii="Arial" w:eastAsia="Arial" w:hAnsi="Arial" w:cs="Arial"/>
          <w:color w:val="000000"/>
        </w:rPr>
        <w:t xml:space="preserve">Em relação a funcionalidade, na figura a seguir estão as proporções dos qualificadores de cada categoria do </w:t>
      </w:r>
      <w:r>
        <w:rPr>
          <w:rFonts w:ascii="Arial" w:eastAsia="Arial" w:hAnsi="Arial" w:cs="Arial"/>
          <w:i/>
          <w:color w:val="000000"/>
        </w:rPr>
        <w:t>Core Set</w:t>
      </w:r>
      <w:r>
        <w:rPr>
          <w:rFonts w:ascii="Arial" w:eastAsia="Arial" w:hAnsi="Arial" w:cs="Arial"/>
          <w:color w:val="000000"/>
        </w:rPr>
        <w:t xml:space="preserve"> da CIF para DPOC, versão breve.</w:t>
      </w:r>
    </w:p>
    <w:p w14:paraId="7C1C393B" w14:textId="77777777" w:rsidR="006258F9" w:rsidRDefault="005B6B66" w:rsidP="00773A4B">
      <w:pPr>
        <w:spacing w:line="360" w:lineRule="auto"/>
        <w:ind w:firstLine="708"/>
        <w:jc w:val="center"/>
      </w:pPr>
      <w:r>
        <w:rPr>
          <w:rFonts w:ascii="Arial" w:eastAsia="Arial" w:hAnsi="Arial" w:cs="Arial"/>
          <w:noProof/>
          <w:color w:val="000000"/>
        </w:rPr>
        <w:lastRenderedPageBreak/>
        <w:drawing>
          <wp:inline distT="0" distB="0" distL="0" distR="0" wp14:anchorId="3E7E77D2" wp14:editId="56A233E3">
            <wp:extent cx="4343398" cy="2552700"/>
            <wp:effectExtent l="0" t="0" r="635" b="0"/>
            <wp:docPr id="7" name="image2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abl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5836" cy="2554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9413D" w14:textId="47A0E6F1" w:rsidR="006258F9" w:rsidRDefault="005B6B66" w:rsidP="00760053">
      <w:pPr>
        <w:ind w:firstLine="708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Fonte: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O próprio autor. Legenda: b440 = Funções da respiração; b450 = Funções respiratórias adicionais; b455 = Funções de tolerância ao exercício; b460 = Sensações associadas à funções cardiovasculares e respiratórias; b740 = Funções da resistência muscular; d230 = Realizar a rotina diária; d450 = Andar; d455 = Deslocar-se; d540 = Vestir-se; d640 = Realizações das tarefas domésticas; e110 = Produtos ou substâncias para consumo pessoal; e115 = Produtos e tecnólogas para uso na vida diária equipamentos; e225 =  Clima; e260 = Qualidade do ar; s410= Estrutura do aparelho cardiovascular; s430 = Estrutura do aparelho respiratório; s760 = Estrutura do tronco;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= capacidade;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= desempenho.</w:t>
      </w:r>
    </w:p>
    <w:p w14:paraId="3E78C017" w14:textId="28C7CC3E" w:rsidR="006258F9" w:rsidRDefault="00A235BD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Houve correlações positivas </w:t>
      </w:r>
      <w:r w:rsidR="00041897">
        <w:rPr>
          <w:rFonts w:ascii="Arial" w:eastAsia="Arial" w:hAnsi="Arial" w:cs="Arial"/>
        </w:rPr>
        <w:t>fraca</w:t>
      </w:r>
      <w:r w:rsidR="008022B2">
        <w:rPr>
          <w:rFonts w:ascii="Arial" w:eastAsia="Arial" w:hAnsi="Arial" w:cs="Arial"/>
        </w:rPr>
        <w:t xml:space="preserve"> a moderada</w:t>
      </w:r>
      <w:r w:rsidR="00041897">
        <w:rPr>
          <w:rFonts w:ascii="Arial" w:eastAsia="Arial" w:hAnsi="Arial" w:cs="Arial"/>
        </w:rPr>
        <w:t xml:space="preserve"> entre idade em anos e as categorias</w:t>
      </w:r>
      <w:r w:rsidR="005B6B66">
        <w:rPr>
          <w:rFonts w:ascii="Arial" w:eastAsia="Arial" w:hAnsi="Arial" w:cs="Arial"/>
        </w:rPr>
        <w:t xml:space="preserve"> </w:t>
      </w:r>
      <w:r w:rsidR="00041897">
        <w:rPr>
          <w:rFonts w:ascii="Arial" w:eastAsia="Arial" w:hAnsi="Arial" w:cs="Arial"/>
        </w:rPr>
        <w:t>da</w:t>
      </w:r>
      <w:r w:rsidR="005B6B66">
        <w:rPr>
          <w:rFonts w:ascii="Arial" w:eastAsia="Arial" w:hAnsi="Arial" w:cs="Arial"/>
        </w:rPr>
        <w:t xml:space="preserve"> CIF </w:t>
      </w:r>
      <w:r w:rsidR="00041897">
        <w:rPr>
          <w:rFonts w:ascii="Arial" w:eastAsia="Arial" w:hAnsi="Arial" w:cs="Arial"/>
        </w:rPr>
        <w:t>b740</w:t>
      </w:r>
      <w:r w:rsidR="005B6B66">
        <w:rPr>
          <w:rFonts w:ascii="Arial" w:eastAsia="Arial" w:hAnsi="Arial" w:cs="Arial"/>
        </w:rPr>
        <w:t xml:space="preserve"> (funções da resistência muscular)</w:t>
      </w:r>
      <w:r w:rsidR="00DA2AB4">
        <w:rPr>
          <w:rFonts w:ascii="Arial" w:eastAsia="Arial" w:hAnsi="Arial" w:cs="Arial"/>
        </w:rPr>
        <w:t xml:space="preserve"> (r=0,419 e p=</w:t>
      </w:r>
      <w:r w:rsidR="00E14204">
        <w:rPr>
          <w:rFonts w:ascii="Arial" w:eastAsia="Arial" w:hAnsi="Arial" w:cs="Arial"/>
        </w:rPr>
        <w:t xml:space="preserve">0,014) e </w:t>
      </w:r>
      <w:r w:rsidR="00164BF9">
        <w:rPr>
          <w:rFonts w:ascii="Arial" w:eastAsia="Arial" w:hAnsi="Arial" w:cs="Arial"/>
        </w:rPr>
        <w:t>d640 (desempenho</w:t>
      </w:r>
      <w:r w:rsidR="00914568">
        <w:rPr>
          <w:rFonts w:ascii="Arial" w:eastAsia="Arial" w:hAnsi="Arial" w:cs="Arial"/>
        </w:rPr>
        <w:t xml:space="preserve"> na realização de tarefas domésticas</w:t>
      </w:r>
      <w:r w:rsidR="00164BF9">
        <w:rPr>
          <w:rFonts w:ascii="Arial" w:eastAsia="Arial" w:hAnsi="Arial" w:cs="Arial"/>
        </w:rPr>
        <w:t>)</w:t>
      </w:r>
      <w:r w:rsidR="00914568">
        <w:rPr>
          <w:rFonts w:ascii="Arial" w:eastAsia="Arial" w:hAnsi="Arial" w:cs="Arial"/>
        </w:rPr>
        <w:t xml:space="preserve"> (r=</w:t>
      </w:r>
      <w:r w:rsidR="00C6738C">
        <w:rPr>
          <w:rFonts w:ascii="Arial" w:eastAsia="Arial" w:hAnsi="Arial" w:cs="Arial"/>
        </w:rPr>
        <w:t>0,34 e p=0,049)</w:t>
      </w:r>
      <w:r w:rsidR="009A6B36">
        <w:rPr>
          <w:rFonts w:ascii="Arial" w:eastAsia="Arial" w:hAnsi="Arial" w:cs="Arial"/>
        </w:rPr>
        <w:t>. Além disso, houve</w:t>
      </w:r>
      <w:r w:rsidR="00C6738C">
        <w:rPr>
          <w:rFonts w:ascii="Arial" w:eastAsia="Arial" w:hAnsi="Arial" w:cs="Arial"/>
        </w:rPr>
        <w:t xml:space="preserve"> </w:t>
      </w:r>
      <w:r w:rsidR="00BA75D8">
        <w:rPr>
          <w:rFonts w:ascii="Arial" w:eastAsia="Arial" w:hAnsi="Arial" w:cs="Arial"/>
        </w:rPr>
        <w:t xml:space="preserve">correlações positivas de fraca a moderada </w:t>
      </w:r>
      <w:r w:rsidR="00C6738C">
        <w:rPr>
          <w:rFonts w:ascii="Arial" w:eastAsia="Arial" w:hAnsi="Arial" w:cs="Arial"/>
        </w:rPr>
        <w:t xml:space="preserve">entre tempo </w:t>
      </w:r>
      <w:r w:rsidR="00BA75D8">
        <w:rPr>
          <w:rFonts w:ascii="Arial" w:eastAsia="Arial" w:hAnsi="Arial" w:cs="Arial"/>
        </w:rPr>
        <w:t>diagnóstico</w:t>
      </w:r>
      <w:r w:rsidR="00C6738C">
        <w:rPr>
          <w:rFonts w:ascii="Arial" w:eastAsia="Arial" w:hAnsi="Arial" w:cs="Arial"/>
        </w:rPr>
        <w:t xml:space="preserve"> da doença em anos e as categorias</w:t>
      </w:r>
      <w:r w:rsidR="00BA75D8">
        <w:rPr>
          <w:rFonts w:ascii="Arial" w:eastAsia="Arial" w:hAnsi="Arial" w:cs="Arial"/>
        </w:rPr>
        <w:t xml:space="preserve"> b740 (r=</w:t>
      </w:r>
      <w:r w:rsidR="00C8510F">
        <w:rPr>
          <w:rFonts w:ascii="Arial" w:eastAsia="Arial" w:hAnsi="Arial" w:cs="Arial"/>
        </w:rPr>
        <w:t xml:space="preserve">0,474 e p=0,005), </w:t>
      </w:r>
      <w:r w:rsidR="00FF61AE">
        <w:rPr>
          <w:rFonts w:ascii="Arial" w:eastAsia="Arial" w:hAnsi="Arial" w:cs="Arial"/>
        </w:rPr>
        <w:t>d640 (</w:t>
      </w:r>
      <w:r w:rsidR="00BC08BD">
        <w:rPr>
          <w:rFonts w:ascii="Arial" w:eastAsia="Arial" w:hAnsi="Arial" w:cs="Arial"/>
        </w:rPr>
        <w:t>capacidade</w:t>
      </w:r>
      <w:r w:rsidR="0001716C">
        <w:rPr>
          <w:rFonts w:ascii="Arial" w:eastAsia="Arial" w:hAnsi="Arial" w:cs="Arial"/>
        </w:rPr>
        <w:t>, r=0,38 e p=0,026)</w:t>
      </w:r>
      <w:r w:rsidR="00BC08BD">
        <w:rPr>
          <w:rFonts w:ascii="Arial" w:eastAsia="Arial" w:hAnsi="Arial" w:cs="Arial"/>
        </w:rPr>
        <w:t xml:space="preserve"> e desempenho</w:t>
      </w:r>
      <w:r w:rsidR="0070198A">
        <w:rPr>
          <w:rFonts w:ascii="Arial" w:eastAsia="Arial" w:hAnsi="Arial" w:cs="Arial"/>
        </w:rPr>
        <w:t>, r=0,34 e p=0,039</w:t>
      </w:r>
      <w:r w:rsidR="00BC08BD">
        <w:rPr>
          <w:rFonts w:ascii="Arial" w:eastAsia="Arial" w:hAnsi="Arial" w:cs="Arial"/>
        </w:rPr>
        <w:t xml:space="preserve">) </w:t>
      </w:r>
      <w:r w:rsidR="00EF1280">
        <w:rPr>
          <w:rFonts w:ascii="Arial" w:eastAsia="Arial" w:hAnsi="Arial" w:cs="Arial"/>
        </w:rPr>
        <w:t>e d</w:t>
      </w:r>
      <w:r w:rsidR="005B6B66">
        <w:rPr>
          <w:rFonts w:ascii="Arial" w:eastAsia="Arial" w:hAnsi="Arial" w:cs="Arial"/>
        </w:rPr>
        <w:t>230 (</w:t>
      </w:r>
      <w:r w:rsidR="00EF1280">
        <w:rPr>
          <w:rFonts w:ascii="Arial" w:eastAsia="Arial" w:hAnsi="Arial" w:cs="Arial"/>
        </w:rPr>
        <w:t xml:space="preserve">capacidade de </w:t>
      </w:r>
      <w:r w:rsidR="005B6B66">
        <w:rPr>
          <w:rFonts w:ascii="Arial" w:eastAsia="Arial" w:hAnsi="Arial" w:cs="Arial"/>
        </w:rPr>
        <w:t>realizar a rotina diária</w:t>
      </w:r>
      <w:r w:rsidR="00EF1280">
        <w:rPr>
          <w:rFonts w:ascii="Arial" w:eastAsia="Arial" w:hAnsi="Arial" w:cs="Arial"/>
        </w:rPr>
        <w:t>, r=</w:t>
      </w:r>
      <w:r w:rsidR="00FE70DF">
        <w:rPr>
          <w:rFonts w:ascii="Arial" w:eastAsia="Arial" w:hAnsi="Arial" w:cs="Arial"/>
        </w:rPr>
        <w:t>0,448 e p=0,008</w:t>
      </w:r>
      <w:r w:rsidR="005B6B66">
        <w:rPr>
          <w:rFonts w:ascii="Arial" w:eastAsia="Arial" w:hAnsi="Arial" w:cs="Arial"/>
        </w:rPr>
        <w:t xml:space="preserve">). </w:t>
      </w:r>
      <w:r w:rsidR="00125084">
        <w:rPr>
          <w:rFonts w:ascii="Arial" w:eastAsia="Arial" w:hAnsi="Arial" w:cs="Arial"/>
        </w:rPr>
        <w:t xml:space="preserve">Isso indica que </w:t>
      </w:r>
      <w:r w:rsidR="00D04317">
        <w:rPr>
          <w:rFonts w:ascii="Arial" w:eastAsia="Arial" w:hAnsi="Arial" w:cs="Arial"/>
        </w:rPr>
        <w:t>o envelhecimento associado a maior tempo de evolução da doença pode</w:t>
      </w:r>
      <w:r w:rsidR="001D63CE">
        <w:rPr>
          <w:rFonts w:ascii="Arial" w:eastAsia="Arial" w:hAnsi="Arial" w:cs="Arial"/>
        </w:rPr>
        <w:t xml:space="preserve"> comprometer sua funcionalidade</w:t>
      </w:r>
      <w:r w:rsidR="00CB092D">
        <w:rPr>
          <w:rFonts w:ascii="Arial" w:eastAsia="Arial" w:hAnsi="Arial" w:cs="Arial"/>
        </w:rPr>
        <w:t>.</w:t>
      </w:r>
      <w:r w:rsidR="00F23715">
        <w:rPr>
          <w:rFonts w:ascii="Arial" w:eastAsia="Times New Roman" w:hAnsi="Arial"/>
          <w:color w:val="000000"/>
          <w:shd w:val="clear" w:color="auto" w:fill="FFFFFF"/>
          <w:lang w:eastAsia="en-GB"/>
        </w:rPr>
        <w:t xml:space="preserve"> Camargo</w:t>
      </w:r>
      <w:r w:rsidR="00297F4A" w:rsidRPr="009944DD">
        <w:rPr>
          <w:rFonts w:ascii="Arial" w:eastAsia="Times New Roman" w:hAnsi="Arial"/>
          <w:color w:val="000000"/>
          <w:shd w:val="clear" w:color="auto" w:fill="FFFFFF"/>
          <w:lang w:eastAsia="en-GB"/>
        </w:rPr>
        <w:t> (2010) apontou relação entre sintomas de dispneia</w:t>
      </w:r>
      <w:r w:rsidR="00961F3A">
        <w:rPr>
          <w:rFonts w:ascii="Arial" w:eastAsia="Times New Roman" w:hAnsi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="00297F4A" w:rsidRPr="009944DD">
        <w:rPr>
          <w:rFonts w:ascii="Arial" w:eastAsia="Times New Roman" w:hAnsi="Arial"/>
          <w:color w:val="000000"/>
          <w:shd w:val="clear" w:color="auto" w:fill="FFFFFF"/>
          <w:lang w:eastAsia="en-GB"/>
        </w:rPr>
        <w:t>descondicionamento</w:t>
      </w:r>
      <w:proofErr w:type="spellEnd"/>
      <w:r w:rsidR="00297F4A" w:rsidRPr="009944DD">
        <w:rPr>
          <w:rFonts w:ascii="Arial" w:eastAsia="Times New Roman" w:hAnsi="Arial"/>
          <w:color w:val="000000"/>
          <w:shd w:val="clear" w:color="auto" w:fill="FFFFFF"/>
          <w:lang w:eastAsia="en-GB"/>
        </w:rPr>
        <w:t xml:space="preserve"> e inatividade, </w:t>
      </w:r>
      <w:r w:rsidR="00961F3A">
        <w:rPr>
          <w:rFonts w:ascii="Arial" w:eastAsia="Times New Roman" w:hAnsi="Arial"/>
          <w:color w:val="000000"/>
          <w:shd w:val="clear" w:color="auto" w:fill="FFFFFF"/>
          <w:lang w:eastAsia="en-GB"/>
        </w:rPr>
        <w:t xml:space="preserve">com </w:t>
      </w:r>
      <w:r w:rsidR="00297F4A" w:rsidRPr="009944DD">
        <w:rPr>
          <w:rFonts w:ascii="Arial" w:eastAsia="Times New Roman" w:hAnsi="Arial"/>
          <w:color w:val="000000"/>
          <w:shd w:val="clear" w:color="auto" w:fill="FFFFFF"/>
          <w:lang w:eastAsia="en-GB"/>
        </w:rPr>
        <w:t>pior desempenho nas atividades</w:t>
      </w:r>
      <w:r w:rsidR="00961F3A">
        <w:rPr>
          <w:rFonts w:ascii="Arial" w:eastAsia="Times New Roman" w:hAnsi="Arial"/>
          <w:color w:val="000000"/>
          <w:shd w:val="clear" w:color="auto" w:fill="FFFFFF"/>
          <w:lang w:eastAsia="en-GB"/>
        </w:rPr>
        <w:t xml:space="preserve"> e</w:t>
      </w:r>
      <w:r w:rsidR="00297F4A" w:rsidRPr="009944DD">
        <w:rPr>
          <w:rFonts w:ascii="Arial" w:eastAsia="Times New Roman" w:hAnsi="Arial"/>
          <w:color w:val="000000"/>
          <w:shd w:val="clear" w:color="auto" w:fill="FFFFFF"/>
          <w:lang w:eastAsia="en-GB"/>
        </w:rPr>
        <w:t xml:space="preserve"> qualidade de vida (QV). </w:t>
      </w:r>
    </w:p>
    <w:p w14:paraId="396E00CE" w14:textId="59B6FE15" w:rsidR="006258F9" w:rsidRDefault="009D4F02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="005B6B66">
        <w:rPr>
          <w:rFonts w:ascii="Arial" w:eastAsia="Arial" w:hAnsi="Arial" w:cs="Arial"/>
        </w:rPr>
        <w:t xml:space="preserve">ategoria da CIF B455 (funções de tolerância ao exercício) </w:t>
      </w:r>
      <w:r>
        <w:rPr>
          <w:rFonts w:ascii="Arial" w:eastAsia="Arial" w:hAnsi="Arial" w:cs="Arial"/>
        </w:rPr>
        <w:t xml:space="preserve">teve </w:t>
      </w:r>
      <w:r w:rsidR="005B6B66">
        <w:rPr>
          <w:rFonts w:ascii="Arial" w:eastAsia="Arial" w:hAnsi="Arial" w:cs="Arial"/>
        </w:rPr>
        <w:t xml:space="preserve">pior resultado em 24 (17,65%) pacientes, com o qualificador 4 (deficiência completa).  Corroborando nossos resultados, o estudo de </w:t>
      </w:r>
      <w:proofErr w:type="spellStart"/>
      <w:r w:rsidR="005B6B66">
        <w:rPr>
          <w:rFonts w:ascii="Arial" w:eastAsia="Arial" w:hAnsi="Arial" w:cs="Arial"/>
        </w:rPr>
        <w:t>Zuge</w:t>
      </w:r>
      <w:proofErr w:type="spellEnd"/>
      <w:r w:rsidR="005B6B66">
        <w:rPr>
          <w:rFonts w:ascii="Arial" w:eastAsia="Arial" w:hAnsi="Arial" w:cs="Arial"/>
        </w:rPr>
        <w:t xml:space="preserve"> et al. (2019) mostrou que </w:t>
      </w:r>
      <w:r w:rsidR="00553262">
        <w:rPr>
          <w:rFonts w:ascii="Arial" w:eastAsia="Arial" w:hAnsi="Arial" w:cs="Arial"/>
        </w:rPr>
        <w:t>ess</w:t>
      </w:r>
      <w:r w:rsidR="005B6B66">
        <w:rPr>
          <w:rFonts w:ascii="Arial" w:eastAsia="Arial" w:hAnsi="Arial" w:cs="Arial"/>
        </w:rPr>
        <w:t xml:space="preserve">a categoria b455 </w:t>
      </w:r>
      <w:r w:rsidR="00553262">
        <w:rPr>
          <w:rFonts w:ascii="Arial" w:eastAsia="Arial" w:hAnsi="Arial" w:cs="Arial"/>
        </w:rPr>
        <w:t xml:space="preserve">também </w:t>
      </w:r>
      <w:r w:rsidR="005B6B66">
        <w:rPr>
          <w:rFonts w:ascii="Arial" w:eastAsia="Arial" w:hAnsi="Arial" w:cs="Arial"/>
        </w:rPr>
        <w:t xml:space="preserve">teve pior resultado em 23 pacientes (95,8%). </w:t>
      </w:r>
    </w:p>
    <w:p w14:paraId="4C21BF7E" w14:textId="77777777" w:rsidR="006258F9" w:rsidRDefault="006258F9">
      <w:pPr>
        <w:spacing w:line="360" w:lineRule="auto"/>
        <w:ind w:firstLine="720"/>
        <w:jc w:val="both"/>
        <w:rPr>
          <w:rFonts w:ascii="Arial" w:eastAsia="Arial" w:hAnsi="Arial" w:cs="Arial"/>
        </w:rPr>
      </w:pPr>
    </w:p>
    <w:tbl>
      <w:tblPr>
        <w:tblStyle w:val="a5"/>
        <w:tblW w:w="9067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6258F9" w14:paraId="5EC0E9C1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2AC0" w14:textId="77777777" w:rsidR="006258F9" w:rsidRDefault="005B6B66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8472B3"/>
              </w:rPr>
            </w:pPr>
            <w:r>
              <w:rPr>
                <w:rFonts w:ascii="Arial" w:eastAsia="Arial" w:hAnsi="Arial" w:cs="Arial"/>
                <w:b/>
                <w:color w:val="8472B3"/>
              </w:rPr>
              <w:t>Considerações Finais</w:t>
            </w:r>
          </w:p>
        </w:tc>
      </w:tr>
    </w:tbl>
    <w:p w14:paraId="29D4816F" w14:textId="52A5AC5D" w:rsidR="006258F9" w:rsidRPr="00297F4A" w:rsidRDefault="005B6B66" w:rsidP="00297F4A">
      <w:pPr>
        <w:spacing w:before="30" w:line="360" w:lineRule="auto"/>
        <w:ind w:firstLine="70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lastRenderedPageBreak/>
        <w:t>Houve dificuldades na seleção de pacientes elegíveis tanto pelas características dos pacientes quanto pela limitação</w:t>
      </w:r>
      <w:r w:rsidR="00297F4A">
        <w:rPr>
          <w:rFonts w:ascii="Arial" w:eastAsia="Arial" w:hAnsi="Arial" w:cs="Arial"/>
          <w:highlight w:val="white"/>
        </w:rPr>
        <w:t xml:space="preserve"> da equipe de coleta, sendo </w:t>
      </w:r>
      <w:r w:rsidR="00691252">
        <w:rPr>
          <w:rFonts w:ascii="Arial" w:eastAsia="Arial" w:hAnsi="Arial" w:cs="Arial"/>
          <w:highlight w:val="white"/>
        </w:rPr>
        <w:t>que apenas</w:t>
      </w:r>
      <w:r>
        <w:rPr>
          <w:rFonts w:ascii="Arial" w:eastAsia="Arial" w:hAnsi="Arial" w:cs="Arial"/>
          <w:highlight w:val="white"/>
        </w:rPr>
        <w:t xml:space="preserve"> os integrantes da UFG realizaram as coletas presenciais.</w:t>
      </w:r>
    </w:p>
    <w:p w14:paraId="4B22C1A7" w14:textId="2558F8A9" w:rsidR="006258F9" w:rsidRPr="00297F4A" w:rsidRDefault="005B6B66" w:rsidP="00297F4A">
      <w:pPr>
        <w:spacing w:before="30" w:line="360" w:lineRule="auto"/>
        <w:ind w:firstLine="70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47336D">
        <w:rPr>
          <w:rFonts w:ascii="Arial" w:eastAsia="Arial" w:hAnsi="Arial" w:cs="Arial"/>
          <w:color w:val="000000"/>
        </w:rPr>
        <w:t xml:space="preserve">O estudo pôde </w:t>
      </w:r>
      <w:r>
        <w:rPr>
          <w:rFonts w:ascii="Arial" w:eastAsia="Arial" w:hAnsi="Arial" w:cs="Arial"/>
          <w:color w:val="000000"/>
        </w:rPr>
        <w:t xml:space="preserve">identificar associações entre </w:t>
      </w:r>
      <w:r w:rsidR="00DD33D3">
        <w:rPr>
          <w:rFonts w:ascii="Arial" w:eastAsia="Arial" w:hAnsi="Arial" w:cs="Arial"/>
          <w:color w:val="000000"/>
        </w:rPr>
        <w:t>idade do paciente e seu tempo de diagnóstico com a funcionalidade</w:t>
      </w:r>
      <w:r w:rsidR="005863DD">
        <w:rPr>
          <w:rFonts w:ascii="Arial" w:eastAsia="Arial" w:hAnsi="Arial" w:cs="Arial"/>
          <w:color w:val="000000"/>
        </w:rPr>
        <w:t>, trazendo</w:t>
      </w:r>
      <w:r>
        <w:rPr>
          <w:rFonts w:ascii="Arial" w:eastAsia="Arial" w:hAnsi="Arial" w:cs="Arial"/>
          <w:color w:val="000000"/>
        </w:rPr>
        <w:t xml:space="preserve"> base para demais pesquisas sobre a CIF </w:t>
      </w:r>
      <w:r w:rsidR="005863DD">
        <w:rPr>
          <w:rFonts w:ascii="Arial" w:eastAsia="Arial" w:hAnsi="Arial" w:cs="Arial"/>
          <w:color w:val="000000"/>
        </w:rPr>
        <w:t xml:space="preserve">e as </w:t>
      </w:r>
      <w:r>
        <w:rPr>
          <w:rFonts w:ascii="Arial" w:eastAsia="Arial" w:hAnsi="Arial" w:cs="Arial"/>
          <w:color w:val="000000"/>
        </w:rPr>
        <w:t>limi</w:t>
      </w:r>
      <w:r w:rsidR="005863DD">
        <w:rPr>
          <w:rFonts w:ascii="Arial" w:eastAsia="Arial" w:hAnsi="Arial" w:cs="Arial"/>
          <w:color w:val="000000"/>
        </w:rPr>
        <w:t>tações</w:t>
      </w:r>
      <w:r>
        <w:rPr>
          <w:rFonts w:ascii="Arial" w:eastAsia="Arial" w:hAnsi="Arial" w:cs="Arial"/>
          <w:color w:val="000000"/>
        </w:rPr>
        <w:t xml:space="preserve"> funcionais</w:t>
      </w:r>
      <w:r w:rsidR="005863DD">
        <w:rPr>
          <w:rFonts w:ascii="Arial" w:eastAsia="Arial" w:hAnsi="Arial" w:cs="Arial"/>
          <w:color w:val="000000"/>
        </w:rPr>
        <w:t xml:space="preserve"> do paciente com DPOC.</w:t>
      </w:r>
      <w:r>
        <w:rPr>
          <w:rFonts w:ascii="Arial" w:eastAsia="Arial" w:hAnsi="Arial" w:cs="Arial"/>
          <w:color w:val="000000"/>
        </w:rPr>
        <w:t xml:space="preserve"> </w:t>
      </w:r>
      <w:r w:rsidR="005863DD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>studos</w:t>
      </w:r>
      <w:r w:rsidR="00553262">
        <w:rPr>
          <w:rFonts w:ascii="Arial" w:eastAsia="Arial" w:hAnsi="Arial" w:cs="Arial"/>
          <w:color w:val="000000"/>
        </w:rPr>
        <w:t xml:space="preserve"> devem ser realizados</w:t>
      </w:r>
      <w:r>
        <w:rPr>
          <w:rFonts w:ascii="Arial" w:eastAsia="Arial" w:hAnsi="Arial" w:cs="Arial"/>
          <w:color w:val="000000"/>
        </w:rPr>
        <w:t xml:space="preserve"> com acompanhamento longitudinal sobre esta correlação com uma amostragem maior.</w:t>
      </w:r>
    </w:p>
    <w:tbl>
      <w:tblPr>
        <w:tblStyle w:val="a6"/>
        <w:tblW w:w="9067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6258F9" w14:paraId="3AC42E9A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EF33" w14:textId="77777777" w:rsidR="006258F9" w:rsidRDefault="005B6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8472B3"/>
              </w:rPr>
            </w:pPr>
            <w:r>
              <w:rPr>
                <w:rFonts w:ascii="Arial" w:eastAsia="Arial" w:hAnsi="Arial" w:cs="Arial"/>
                <w:b/>
                <w:color w:val="8472B3"/>
              </w:rPr>
              <w:t>Agradecimentos</w:t>
            </w:r>
          </w:p>
        </w:tc>
      </w:tr>
    </w:tbl>
    <w:p w14:paraId="133C90D5" w14:textId="77777777" w:rsidR="006258F9" w:rsidRPr="007B2A1F" w:rsidRDefault="005B6B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B2A1F">
        <w:rPr>
          <w:rFonts w:ascii="Arial" w:eastAsia="Arial" w:hAnsi="Arial" w:cs="Arial"/>
          <w:color w:val="000000"/>
          <w:sz w:val="20"/>
          <w:szCs w:val="20"/>
        </w:rPr>
        <w:t>Agradeço aos pacientes que, mesmo em meio a uma pandemia, se disponibilizaram a participar da pesquisa, à coordenadora do projeto profa. Ms. Viviane Assunção Guimarães, pelo apoio e dedicação necessárias para orientação e coordenação dessa pesquisa. </w:t>
      </w:r>
    </w:p>
    <w:p w14:paraId="158CE86A" w14:textId="77777777" w:rsidR="006258F9" w:rsidRDefault="006258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tbl>
      <w:tblPr>
        <w:tblStyle w:val="a7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6258F9" w14:paraId="3E91333A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E45A" w14:textId="77777777" w:rsidR="006258F9" w:rsidRDefault="005B6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8472B3"/>
              </w:rPr>
            </w:pPr>
            <w:r>
              <w:rPr>
                <w:rFonts w:ascii="Arial" w:eastAsia="Arial" w:hAnsi="Arial" w:cs="Arial"/>
                <w:b/>
                <w:color w:val="8472B3"/>
              </w:rPr>
              <w:t>Referências</w:t>
            </w:r>
          </w:p>
        </w:tc>
      </w:tr>
    </w:tbl>
    <w:p w14:paraId="6F125D12" w14:textId="77777777" w:rsidR="00F23715" w:rsidRPr="00F23715" w:rsidRDefault="00F23715" w:rsidP="00691252">
      <w:r w:rsidRPr="00691252">
        <w:rPr>
          <w:rFonts w:ascii="Arial" w:hAnsi="Arial"/>
        </w:rPr>
        <w:t xml:space="preserve">CAMARGO, L. A. C. R.; PEREIRA C. A. C. Dispneia em DPOC: Além da escala </w:t>
      </w:r>
      <w:proofErr w:type="spellStart"/>
      <w:r w:rsidRPr="00691252">
        <w:rPr>
          <w:rFonts w:ascii="Arial" w:hAnsi="Arial"/>
        </w:rPr>
        <w:t>modified</w:t>
      </w:r>
      <w:proofErr w:type="spellEnd"/>
      <w:r w:rsidRPr="00691252">
        <w:rPr>
          <w:rFonts w:ascii="Arial" w:hAnsi="Arial"/>
        </w:rPr>
        <w:t xml:space="preserve"> Medical </w:t>
      </w:r>
      <w:proofErr w:type="spellStart"/>
      <w:r w:rsidRPr="00691252">
        <w:rPr>
          <w:rFonts w:ascii="Arial" w:hAnsi="Arial"/>
        </w:rPr>
        <w:t>Research</w:t>
      </w:r>
      <w:proofErr w:type="spellEnd"/>
      <w:r w:rsidRPr="00691252">
        <w:rPr>
          <w:rFonts w:ascii="Arial" w:hAnsi="Arial"/>
        </w:rPr>
        <w:t xml:space="preserve"> </w:t>
      </w:r>
      <w:proofErr w:type="spellStart"/>
      <w:r w:rsidRPr="00691252">
        <w:rPr>
          <w:rFonts w:ascii="Arial" w:hAnsi="Arial"/>
        </w:rPr>
        <w:t>Council</w:t>
      </w:r>
      <w:proofErr w:type="spellEnd"/>
      <w:r w:rsidRPr="00691252">
        <w:rPr>
          <w:rFonts w:ascii="Arial" w:hAnsi="Arial"/>
        </w:rPr>
        <w:t xml:space="preserve">. </w:t>
      </w:r>
      <w:r w:rsidRPr="00691252">
        <w:rPr>
          <w:rFonts w:ascii="Arial" w:hAnsi="Arial"/>
          <w:b/>
          <w:bCs/>
        </w:rPr>
        <w:t>Jornal Brasileiro de Pneumologia</w:t>
      </w:r>
      <w:r w:rsidRPr="00691252">
        <w:rPr>
          <w:rFonts w:ascii="Arial" w:hAnsi="Arial"/>
        </w:rPr>
        <w:t>, v. 36 n5.p.571-578,2010.</w:t>
      </w:r>
    </w:p>
    <w:p w14:paraId="45B23E9C" w14:textId="77777777" w:rsidR="00F23715" w:rsidRPr="00F23715" w:rsidRDefault="00F23715" w:rsidP="00691252">
      <w:pPr>
        <w:pStyle w:val="ListParagraph"/>
        <w:ind w:left="360"/>
      </w:pPr>
    </w:p>
    <w:p w14:paraId="4FBCF4A9" w14:textId="77777777" w:rsidR="00F23715" w:rsidRPr="00F23715" w:rsidRDefault="005B6B66" w:rsidP="00691252">
      <w:r w:rsidRPr="00691252">
        <w:rPr>
          <w:rFonts w:ascii="Arial" w:eastAsia="Arial" w:hAnsi="Arial" w:cs="Arial"/>
          <w:color w:val="000000"/>
          <w:highlight w:val="white"/>
        </w:rPr>
        <w:t xml:space="preserve">CÂMARA, K. J. C. et al. Caracterização da qualidade de vida de indivíduos com DPOC e sua associação com variáveis </w:t>
      </w:r>
      <w:proofErr w:type="spellStart"/>
      <w:r w:rsidRPr="00691252">
        <w:rPr>
          <w:rFonts w:ascii="Arial" w:eastAsia="Arial" w:hAnsi="Arial" w:cs="Arial"/>
          <w:color w:val="000000"/>
          <w:highlight w:val="white"/>
        </w:rPr>
        <w:t>sociodemográficas</w:t>
      </w:r>
      <w:proofErr w:type="spellEnd"/>
      <w:r w:rsidRPr="00691252">
        <w:rPr>
          <w:rFonts w:ascii="Arial" w:eastAsia="Arial" w:hAnsi="Arial" w:cs="Arial"/>
          <w:color w:val="000000"/>
          <w:highlight w:val="white"/>
        </w:rPr>
        <w:t xml:space="preserve"> e clínicas. 2019. Artigo (Graduação em Fisioterapia) - Faculdade de Medicina, Universidade Federal do Ceará, Fortaleza, 2019. CEDANO, S. et al. </w:t>
      </w:r>
      <w:r w:rsidRPr="00691252">
        <w:rPr>
          <w:rFonts w:ascii="Arial" w:eastAsia="Arial" w:hAnsi="Arial" w:cs="Arial"/>
          <w:color w:val="000000"/>
        </w:rPr>
        <w:t xml:space="preserve">Influência das características </w:t>
      </w:r>
      <w:proofErr w:type="spellStart"/>
      <w:r w:rsidRPr="00691252">
        <w:rPr>
          <w:rFonts w:ascii="Arial" w:eastAsia="Arial" w:hAnsi="Arial" w:cs="Arial"/>
          <w:color w:val="000000"/>
        </w:rPr>
        <w:t>sociodemográficas</w:t>
      </w:r>
      <w:proofErr w:type="spellEnd"/>
      <w:r w:rsidRPr="00691252">
        <w:rPr>
          <w:rFonts w:ascii="Arial" w:eastAsia="Arial" w:hAnsi="Arial" w:cs="Arial"/>
          <w:color w:val="000000"/>
        </w:rPr>
        <w:t xml:space="preserve"> e clínicas e do nível de dependência na qualidade de vida de pacientes com DPOC em </w:t>
      </w:r>
      <w:proofErr w:type="spellStart"/>
      <w:r w:rsidRPr="00691252">
        <w:rPr>
          <w:rFonts w:ascii="Arial" w:eastAsia="Arial" w:hAnsi="Arial" w:cs="Arial"/>
          <w:color w:val="000000"/>
        </w:rPr>
        <w:t>oxigenoterapia</w:t>
      </w:r>
      <w:proofErr w:type="spellEnd"/>
      <w:r w:rsidRPr="00691252">
        <w:rPr>
          <w:rFonts w:ascii="Arial" w:eastAsia="Arial" w:hAnsi="Arial" w:cs="Arial"/>
          <w:color w:val="000000"/>
        </w:rPr>
        <w:t xml:space="preserve"> domiciliar prolongada. </w:t>
      </w:r>
      <w:r w:rsidRPr="00691252">
        <w:rPr>
          <w:rFonts w:ascii="Arial" w:eastAsia="Arial" w:hAnsi="Arial" w:cs="Arial"/>
          <w:b/>
          <w:color w:val="000000"/>
        </w:rPr>
        <w:t xml:space="preserve">J. Bras. </w:t>
      </w:r>
      <w:proofErr w:type="spellStart"/>
      <w:r w:rsidRPr="00691252">
        <w:rPr>
          <w:rFonts w:ascii="Arial" w:eastAsia="Arial" w:hAnsi="Arial" w:cs="Arial"/>
          <w:b/>
          <w:color w:val="000000"/>
        </w:rPr>
        <w:t>Pneumol</w:t>
      </w:r>
      <w:proofErr w:type="spellEnd"/>
      <w:r w:rsidRPr="00691252">
        <w:rPr>
          <w:rFonts w:ascii="Arial" w:eastAsia="Arial" w:hAnsi="Arial" w:cs="Arial"/>
          <w:b/>
          <w:color w:val="000000"/>
        </w:rPr>
        <w:t>.</w:t>
      </w:r>
      <w:r w:rsidR="00F23715" w:rsidRPr="00691252">
        <w:rPr>
          <w:rFonts w:ascii="Arial" w:eastAsia="Arial" w:hAnsi="Arial" w:cs="Arial"/>
          <w:color w:val="000000"/>
        </w:rPr>
        <w:t xml:space="preserve"> n.3, v.38, 2012.</w:t>
      </w:r>
    </w:p>
    <w:p w14:paraId="6218BA97" w14:textId="77777777" w:rsidR="00F23715" w:rsidRPr="00F23715" w:rsidRDefault="00F23715" w:rsidP="00553262"/>
    <w:p w14:paraId="78EA14C9" w14:textId="77777777" w:rsidR="00F23715" w:rsidRPr="00773A4B" w:rsidRDefault="005B6B66" w:rsidP="00691252">
      <w:r w:rsidRPr="00691252">
        <w:rPr>
          <w:rFonts w:ascii="Arial" w:eastAsia="Arial" w:hAnsi="Arial" w:cs="Arial"/>
          <w:color w:val="000000"/>
        </w:rPr>
        <w:t xml:space="preserve">CEDANO, S. et al. Influência das características </w:t>
      </w:r>
      <w:proofErr w:type="spellStart"/>
      <w:r w:rsidRPr="00691252">
        <w:rPr>
          <w:rFonts w:ascii="Arial" w:eastAsia="Arial" w:hAnsi="Arial" w:cs="Arial"/>
          <w:color w:val="000000"/>
        </w:rPr>
        <w:t>sociodemográficas</w:t>
      </w:r>
      <w:proofErr w:type="spellEnd"/>
      <w:r w:rsidRPr="00691252">
        <w:rPr>
          <w:rFonts w:ascii="Arial" w:eastAsia="Arial" w:hAnsi="Arial" w:cs="Arial"/>
          <w:color w:val="000000"/>
        </w:rPr>
        <w:t xml:space="preserve"> e clínicas e do nível de dependência na qualidade de vida de pacientes com DPOC em </w:t>
      </w:r>
      <w:proofErr w:type="spellStart"/>
      <w:r w:rsidRPr="00691252">
        <w:rPr>
          <w:rFonts w:ascii="Arial" w:eastAsia="Arial" w:hAnsi="Arial" w:cs="Arial"/>
          <w:color w:val="000000"/>
        </w:rPr>
        <w:t>oxigenoterapia</w:t>
      </w:r>
      <w:proofErr w:type="spellEnd"/>
      <w:r w:rsidRPr="00691252">
        <w:rPr>
          <w:rFonts w:ascii="Arial" w:eastAsia="Arial" w:hAnsi="Arial" w:cs="Arial"/>
          <w:color w:val="000000"/>
        </w:rPr>
        <w:t xml:space="preserve"> domiciliar prolongada.</w:t>
      </w:r>
      <w:r w:rsidRPr="00691252">
        <w:rPr>
          <w:rFonts w:ascii="Arial" w:eastAsia="Arial" w:hAnsi="Arial" w:cs="Arial"/>
          <w:color w:val="00314C"/>
        </w:rPr>
        <w:t xml:space="preserve"> </w:t>
      </w:r>
      <w:r w:rsidRPr="00691252">
        <w:rPr>
          <w:rFonts w:ascii="Arial" w:eastAsia="Arial" w:hAnsi="Arial" w:cs="Arial"/>
          <w:color w:val="000000"/>
          <w:highlight w:val="white"/>
        </w:rPr>
        <w:t xml:space="preserve">J. bras. </w:t>
      </w:r>
      <w:proofErr w:type="spellStart"/>
      <w:r w:rsidRPr="00691252">
        <w:rPr>
          <w:rFonts w:ascii="Arial" w:eastAsia="Arial" w:hAnsi="Arial" w:cs="Arial"/>
          <w:color w:val="000000"/>
          <w:highlight w:val="white"/>
        </w:rPr>
        <w:t>pneumol</w:t>
      </w:r>
      <w:proofErr w:type="spellEnd"/>
      <w:r w:rsidRPr="00691252">
        <w:rPr>
          <w:rFonts w:ascii="Arial" w:eastAsia="Arial" w:hAnsi="Arial" w:cs="Arial"/>
          <w:color w:val="000000"/>
          <w:highlight w:val="white"/>
        </w:rPr>
        <w:t>. n. 3, v. 38, 2012.</w:t>
      </w:r>
    </w:p>
    <w:p w14:paraId="162C46C8" w14:textId="77777777" w:rsidR="00773A4B" w:rsidRPr="00F23715" w:rsidRDefault="00773A4B" w:rsidP="00691252">
      <w:pPr>
        <w:pStyle w:val="ListParagraph"/>
        <w:ind w:left="360"/>
      </w:pPr>
    </w:p>
    <w:p w14:paraId="22AACF18" w14:textId="48976EE6" w:rsidR="00773A4B" w:rsidRDefault="005B6B66" w:rsidP="00691252">
      <w:r w:rsidRPr="00691252">
        <w:rPr>
          <w:rFonts w:ascii="Arial" w:eastAsia="Arial" w:hAnsi="Arial" w:cs="Arial"/>
          <w:color w:val="000000"/>
          <w:highlight w:val="white"/>
        </w:rPr>
        <w:t xml:space="preserve">PITTA, F. et al. Perfil do nível de atividade física na vida diária de pacientes portadores de DPOC no Brasil. </w:t>
      </w:r>
      <w:r w:rsidRPr="00691252">
        <w:rPr>
          <w:rFonts w:ascii="Arial" w:eastAsia="Arial" w:hAnsi="Arial" w:cs="Arial"/>
          <w:b/>
          <w:color w:val="000000"/>
          <w:highlight w:val="white"/>
        </w:rPr>
        <w:t xml:space="preserve">J </w:t>
      </w:r>
      <w:proofErr w:type="spellStart"/>
      <w:r w:rsidRPr="00691252">
        <w:rPr>
          <w:rFonts w:ascii="Arial" w:eastAsia="Arial" w:hAnsi="Arial" w:cs="Arial"/>
          <w:b/>
          <w:color w:val="000000"/>
          <w:highlight w:val="white"/>
        </w:rPr>
        <w:t>Bras</w:t>
      </w:r>
      <w:proofErr w:type="spellEnd"/>
      <w:r w:rsidRPr="00691252">
        <w:rPr>
          <w:rFonts w:ascii="Arial" w:eastAsia="Arial" w:hAnsi="Arial" w:cs="Arial"/>
          <w:b/>
          <w:color w:val="000000"/>
          <w:highlight w:val="white"/>
        </w:rPr>
        <w:t xml:space="preserve"> </w:t>
      </w:r>
      <w:proofErr w:type="spellStart"/>
      <w:r w:rsidRPr="00691252">
        <w:rPr>
          <w:rFonts w:ascii="Arial" w:eastAsia="Arial" w:hAnsi="Arial" w:cs="Arial"/>
          <w:b/>
          <w:color w:val="000000"/>
          <w:highlight w:val="white"/>
        </w:rPr>
        <w:t>Pneumol</w:t>
      </w:r>
      <w:proofErr w:type="spellEnd"/>
      <w:r w:rsidRPr="00691252">
        <w:rPr>
          <w:rFonts w:ascii="Arial" w:eastAsia="Arial" w:hAnsi="Arial" w:cs="Arial"/>
          <w:b/>
          <w:color w:val="000000"/>
          <w:highlight w:val="white"/>
        </w:rPr>
        <w:t>.</w:t>
      </w:r>
      <w:r w:rsidRPr="00691252">
        <w:rPr>
          <w:rFonts w:ascii="Arial" w:eastAsia="Arial" w:hAnsi="Arial" w:cs="Arial"/>
          <w:color w:val="000000"/>
          <w:highlight w:val="white"/>
        </w:rPr>
        <w:t xml:space="preserve"> v. 10, n. 35, p. 949-956, 2009. </w:t>
      </w:r>
    </w:p>
    <w:p w14:paraId="3BA421A0" w14:textId="77777777" w:rsidR="00773A4B" w:rsidRPr="00F23715" w:rsidRDefault="00773A4B" w:rsidP="00691252">
      <w:pPr>
        <w:pStyle w:val="ListParagraph"/>
        <w:ind w:left="360"/>
      </w:pPr>
    </w:p>
    <w:p w14:paraId="2E4850F6" w14:textId="77777777" w:rsidR="00F23715" w:rsidRPr="00691252" w:rsidRDefault="005B6B66" w:rsidP="00691252">
      <w:pPr>
        <w:rPr>
          <w:lang w:val="en-GB"/>
        </w:rPr>
      </w:pPr>
      <w:r w:rsidRPr="00691252">
        <w:rPr>
          <w:rFonts w:ascii="Arial" w:eastAsia="Arial" w:hAnsi="Arial" w:cs="Arial"/>
          <w:color w:val="000000"/>
          <w:highlight w:val="white"/>
          <w:lang w:val="en-GB"/>
        </w:rPr>
        <w:t xml:space="preserve">STUCKI, A. et al. ICF core sets for obstructive pulmonary diseases. </w:t>
      </w:r>
      <w:r w:rsidRPr="00691252">
        <w:rPr>
          <w:rFonts w:ascii="Arial" w:eastAsia="Arial" w:hAnsi="Arial" w:cs="Arial"/>
          <w:b/>
          <w:color w:val="000000"/>
          <w:highlight w:val="white"/>
          <w:lang w:val="en-GB"/>
        </w:rPr>
        <w:t>Rehab. Med.  J.</w:t>
      </w:r>
      <w:r w:rsidRPr="00691252">
        <w:rPr>
          <w:rFonts w:ascii="Arial" w:eastAsia="Arial" w:hAnsi="Arial" w:cs="Arial"/>
          <w:color w:val="000000"/>
          <w:highlight w:val="white"/>
          <w:lang w:val="en-GB"/>
        </w:rPr>
        <w:t>, p. 114-120, suppl. 44,2004.</w:t>
      </w:r>
    </w:p>
    <w:p w14:paraId="379C1C3F" w14:textId="77777777" w:rsidR="00773A4B" w:rsidRPr="00F426A5" w:rsidRDefault="00773A4B" w:rsidP="00691252">
      <w:pPr>
        <w:pStyle w:val="ListParagraph"/>
        <w:ind w:left="360"/>
        <w:rPr>
          <w:lang w:val="en-GB"/>
        </w:rPr>
      </w:pPr>
    </w:p>
    <w:p w14:paraId="23DBB369" w14:textId="2756BD8B" w:rsidR="006258F9" w:rsidRPr="00F23715" w:rsidRDefault="005B6B66" w:rsidP="00691252">
      <w:r w:rsidRPr="00691252">
        <w:rPr>
          <w:rFonts w:ascii="Arial" w:eastAsia="Arial" w:hAnsi="Arial" w:cs="Arial"/>
          <w:color w:val="000000"/>
          <w:highlight w:val="white"/>
          <w:lang w:val="en-GB"/>
        </w:rPr>
        <w:t xml:space="preserve">ZUGE, C.H et al. </w:t>
      </w:r>
      <w:r w:rsidRPr="00691252">
        <w:rPr>
          <w:rFonts w:ascii="Arial" w:eastAsia="Arial" w:hAnsi="Arial" w:cs="Arial"/>
          <w:color w:val="000000"/>
        </w:rPr>
        <w:t xml:space="preserve">Entendendo a funcionalidade de pessoas acometidas pela Doença Pulmonar Obstrutiva Crônica (DPOC) sob a perspectiva e a validação do </w:t>
      </w:r>
      <w:proofErr w:type="spellStart"/>
      <w:r w:rsidRPr="00691252">
        <w:rPr>
          <w:rFonts w:ascii="Arial" w:eastAsia="Arial" w:hAnsi="Arial" w:cs="Arial"/>
          <w:i/>
          <w:color w:val="000000"/>
        </w:rPr>
        <w:t>Comprehensive</w:t>
      </w:r>
      <w:proofErr w:type="spellEnd"/>
      <w:r w:rsidRPr="00691252">
        <w:rPr>
          <w:rFonts w:ascii="Arial" w:eastAsia="Arial" w:hAnsi="Arial" w:cs="Arial"/>
          <w:i/>
          <w:color w:val="000000"/>
        </w:rPr>
        <w:t xml:space="preserve"> ICF Core Set</w:t>
      </w:r>
      <w:r w:rsidRPr="00691252">
        <w:rPr>
          <w:rFonts w:ascii="Arial" w:eastAsia="Arial" w:hAnsi="Arial" w:cs="Arial"/>
          <w:color w:val="000000"/>
        </w:rPr>
        <w:t xml:space="preserve"> da Classificação Internacional de Funcionalidade. </w:t>
      </w:r>
      <w:r w:rsidRPr="00691252">
        <w:rPr>
          <w:rFonts w:ascii="Arial" w:eastAsia="Arial" w:hAnsi="Arial" w:cs="Arial"/>
          <w:b/>
          <w:color w:val="000000"/>
        </w:rPr>
        <w:t xml:space="preserve">Cad. Bras. Ter. </w:t>
      </w:r>
      <w:proofErr w:type="spellStart"/>
      <w:r w:rsidRPr="00691252">
        <w:rPr>
          <w:rFonts w:ascii="Arial" w:eastAsia="Arial" w:hAnsi="Arial" w:cs="Arial"/>
          <w:b/>
          <w:color w:val="000000"/>
        </w:rPr>
        <w:t>Ocup</w:t>
      </w:r>
      <w:proofErr w:type="spellEnd"/>
      <w:r w:rsidRPr="00691252">
        <w:rPr>
          <w:rFonts w:ascii="Arial" w:eastAsia="Arial" w:hAnsi="Arial" w:cs="Arial"/>
          <w:color w:val="000000"/>
        </w:rPr>
        <w:t>. v. 27, n.1, p. 27-34, 2019. </w:t>
      </w:r>
    </w:p>
    <w:p w14:paraId="40336757" w14:textId="77777777" w:rsidR="00862DD6" w:rsidRDefault="00862DD6" w:rsidP="00691252"/>
    <w:sectPr w:rsidR="00862DD6" w:rsidSect="00F23715">
      <w:headerReference w:type="default" r:id="rId9"/>
      <w:footerReference w:type="default" r:id="rId10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EB85" w14:textId="77777777" w:rsidR="0012729D" w:rsidRDefault="0012729D">
      <w:r>
        <w:separator/>
      </w:r>
    </w:p>
  </w:endnote>
  <w:endnote w:type="continuationSeparator" w:id="0">
    <w:p w14:paraId="53A6E471" w14:textId="77777777" w:rsidR="0012729D" w:rsidRDefault="0012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4DD3" w14:textId="01825D6F" w:rsidR="006258F9" w:rsidRDefault="00297F4A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20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105B70B" wp14:editId="5C3A16A6">
          <wp:simplePos x="0" y="0"/>
          <wp:positionH relativeFrom="column">
            <wp:posOffset>-552450</wp:posOffset>
          </wp:positionH>
          <wp:positionV relativeFrom="paragraph">
            <wp:posOffset>100965</wp:posOffset>
          </wp:positionV>
          <wp:extent cx="6654957" cy="750603"/>
          <wp:effectExtent l="0" t="0" r="0" b="0"/>
          <wp:wrapSquare wrapText="bothSides" distT="0" distB="0" distL="114300" distR="11430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957" cy="750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B6B6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1EEB76D" wp14:editId="1DFFB3A8">
              <wp:simplePos x="0" y="0"/>
              <wp:positionH relativeFrom="column">
                <wp:posOffset>2768600</wp:posOffset>
              </wp:positionH>
              <wp:positionV relativeFrom="paragraph">
                <wp:posOffset>-444499</wp:posOffset>
              </wp:positionV>
              <wp:extent cx="189234" cy="614046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7733" y="3479327"/>
                        <a:ext cx="176534" cy="6013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59BEC73" w14:textId="77777777" w:rsidR="006258F9" w:rsidRDefault="006258F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EEB76D" id="Retângulo 5" o:spid="_x0000_s1026" style="position:absolute;margin-left:218pt;margin-top:-35pt;width:14.9pt;height:4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" strokecolor="white" strokeweight="1pt">
              <v:stroke startarrowwidth="narrow" startarrowlength="short" endarrowwidth="narrow" endarrowlength="short" miterlimit="5243f"/>
              <v:textbox inset="2.53958mm,2.53958mm,2.53958mm,2.53958mm">
                <w:txbxContent>
                  <w:p w14:paraId="759BEC73" w14:textId="77777777" w:rsidR="006258F9" w:rsidRDefault="006258F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4CF1" w14:textId="77777777" w:rsidR="0012729D" w:rsidRDefault="0012729D">
      <w:r>
        <w:separator/>
      </w:r>
    </w:p>
  </w:footnote>
  <w:footnote w:type="continuationSeparator" w:id="0">
    <w:p w14:paraId="295CBFDD" w14:textId="77777777" w:rsidR="0012729D" w:rsidRDefault="0012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FDC3" w14:textId="420629E7" w:rsidR="006258F9" w:rsidRDefault="005B6B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7AE471" wp14:editId="7B9A18E0">
          <wp:simplePos x="0" y="0"/>
          <wp:positionH relativeFrom="column">
            <wp:posOffset>-619125</wp:posOffset>
          </wp:positionH>
          <wp:positionV relativeFrom="paragraph">
            <wp:posOffset>-266700</wp:posOffset>
          </wp:positionV>
          <wp:extent cx="6767282" cy="72468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7282" cy="72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B640B"/>
    <w:multiLevelType w:val="hybridMultilevel"/>
    <w:tmpl w:val="B29212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F9"/>
    <w:rsid w:val="0001716C"/>
    <w:rsid w:val="00041897"/>
    <w:rsid w:val="000E617D"/>
    <w:rsid w:val="00125084"/>
    <w:rsid w:val="0012729D"/>
    <w:rsid w:val="0014193A"/>
    <w:rsid w:val="001464E0"/>
    <w:rsid w:val="00164BF9"/>
    <w:rsid w:val="00174064"/>
    <w:rsid w:val="001D63CE"/>
    <w:rsid w:val="002023DC"/>
    <w:rsid w:val="00223410"/>
    <w:rsid w:val="00297F4A"/>
    <w:rsid w:val="002B0079"/>
    <w:rsid w:val="00321DF3"/>
    <w:rsid w:val="00347F80"/>
    <w:rsid w:val="00375E58"/>
    <w:rsid w:val="00382002"/>
    <w:rsid w:val="00434895"/>
    <w:rsid w:val="00443876"/>
    <w:rsid w:val="0047336D"/>
    <w:rsid w:val="004F213D"/>
    <w:rsid w:val="0050031E"/>
    <w:rsid w:val="00553262"/>
    <w:rsid w:val="005664F5"/>
    <w:rsid w:val="005836B0"/>
    <w:rsid w:val="005863DD"/>
    <w:rsid w:val="005B6B66"/>
    <w:rsid w:val="006258F9"/>
    <w:rsid w:val="00691252"/>
    <w:rsid w:val="0070198A"/>
    <w:rsid w:val="007117BA"/>
    <w:rsid w:val="007411A4"/>
    <w:rsid w:val="00760053"/>
    <w:rsid w:val="00773A4B"/>
    <w:rsid w:val="007745E4"/>
    <w:rsid w:val="0078739C"/>
    <w:rsid w:val="007B2A1F"/>
    <w:rsid w:val="008022B2"/>
    <w:rsid w:val="00862DD6"/>
    <w:rsid w:val="00891603"/>
    <w:rsid w:val="008F09AA"/>
    <w:rsid w:val="00906162"/>
    <w:rsid w:val="00914568"/>
    <w:rsid w:val="00961F3A"/>
    <w:rsid w:val="009A6B36"/>
    <w:rsid w:val="009D4F02"/>
    <w:rsid w:val="009E38A6"/>
    <w:rsid w:val="00A235BD"/>
    <w:rsid w:val="00A934CE"/>
    <w:rsid w:val="00B8030F"/>
    <w:rsid w:val="00B91DDE"/>
    <w:rsid w:val="00BA75D8"/>
    <w:rsid w:val="00BC08BD"/>
    <w:rsid w:val="00C52A51"/>
    <w:rsid w:val="00C6738C"/>
    <w:rsid w:val="00C75D9A"/>
    <w:rsid w:val="00C8510F"/>
    <w:rsid w:val="00CA5D84"/>
    <w:rsid w:val="00CB092D"/>
    <w:rsid w:val="00CD4DCD"/>
    <w:rsid w:val="00CF365E"/>
    <w:rsid w:val="00D04317"/>
    <w:rsid w:val="00D45587"/>
    <w:rsid w:val="00DA2AB4"/>
    <w:rsid w:val="00DB0D3D"/>
    <w:rsid w:val="00DD33D3"/>
    <w:rsid w:val="00E14204"/>
    <w:rsid w:val="00E25CDF"/>
    <w:rsid w:val="00E3234E"/>
    <w:rsid w:val="00EA3733"/>
    <w:rsid w:val="00EF1280"/>
    <w:rsid w:val="00F23715"/>
    <w:rsid w:val="00F426A5"/>
    <w:rsid w:val="00F42ACC"/>
    <w:rsid w:val="00F46088"/>
    <w:rsid w:val="00FC14D8"/>
    <w:rsid w:val="00FE70DF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C0421"/>
  <w15:docId w15:val="{EA4986E6-40B8-4881-90CE-FEDAB503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link w:val="Heading1Char"/>
    <w:uiPriority w:val="9"/>
    <w:qFormat/>
    <w:rsid w:val="00DC7182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bealho1">
    <w:name w:val="Cabeçalho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pPr>
      <w:suppressLineNumbers/>
      <w:tabs>
        <w:tab w:val="center" w:pos="5103"/>
        <w:tab w:val="right" w:pos="10206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AMainText">
    <w:name w:val="TA_Main_Text"/>
    <w:basedOn w:val="Normal"/>
    <w:pPr>
      <w:overflowPunct w:val="0"/>
      <w:autoSpaceDE w:val="0"/>
      <w:spacing w:line="240" w:lineRule="exact"/>
      <w:ind w:firstLine="202"/>
      <w:jc w:val="both"/>
    </w:pPr>
    <w:rPr>
      <w:rFonts w:ascii="Times" w:eastAsia="Times New Roman" w:hAnsi="Times" w:cs="Times"/>
      <w:sz w:val="20"/>
      <w:szCs w:val="20"/>
      <w:lang w:val="en-US" w:eastAsia="ar-SA"/>
    </w:rPr>
  </w:style>
  <w:style w:type="paragraph" w:customStyle="1" w:styleId="BIEmailAddress">
    <w:name w:val="BI_Email_Address"/>
    <w:next w:val="Normal"/>
    <w:pPr>
      <w:suppressAutoHyphens/>
      <w:overflowPunct w:val="0"/>
      <w:autoSpaceDE w:val="0"/>
      <w:spacing w:after="120" w:line="240" w:lineRule="exact"/>
      <w:ind w:right="3024"/>
    </w:pPr>
    <w:rPr>
      <w:rFonts w:ascii="Times" w:eastAsia="Times New Roman" w:hAnsi="Times" w:cs="Times"/>
      <w:i/>
      <w:iCs/>
      <w:sz w:val="20"/>
      <w:szCs w:val="20"/>
      <w:lang w:val="en-US" w:eastAsia="ar-SA"/>
    </w:rPr>
  </w:style>
  <w:style w:type="paragraph" w:customStyle="1" w:styleId="BCAuthorAddress">
    <w:name w:val="BC_Author_Address"/>
    <w:basedOn w:val="Normal"/>
    <w:next w:val="BIEmailAddress"/>
    <w:pPr>
      <w:overflowPunct w:val="0"/>
      <w:autoSpaceDE w:val="0"/>
      <w:spacing w:after="120" w:line="240" w:lineRule="exact"/>
      <w:ind w:right="3024"/>
    </w:pPr>
    <w:rPr>
      <w:rFonts w:ascii="Times" w:eastAsia="Times New Roman" w:hAnsi="Times" w:cs="Times"/>
      <w:i/>
      <w:iCs/>
      <w:sz w:val="20"/>
      <w:szCs w:val="20"/>
      <w:lang w:val="en-US" w:eastAsia="ar-SA"/>
    </w:rPr>
  </w:style>
  <w:style w:type="paragraph" w:customStyle="1" w:styleId="BATitle">
    <w:name w:val="BA_Title"/>
    <w:basedOn w:val="Normal"/>
    <w:next w:val="BBAuthorName"/>
    <w:pPr>
      <w:overflowPunct w:val="0"/>
      <w:autoSpaceDE w:val="0"/>
      <w:spacing w:before="720" w:after="240" w:line="480" w:lineRule="exact"/>
      <w:ind w:right="3024"/>
    </w:pPr>
    <w:rPr>
      <w:rFonts w:ascii="Helvetica" w:eastAsia="Times New Roman" w:hAnsi="Helvetica" w:cs="Helvetica"/>
      <w:b/>
      <w:bCs/>
      <w:sz w:val="44"/>
      <w:szCs w:val="44"/>
      <w:lang w:val="en-US" w:eastAsia="ar-SA"/>
    </w:rPr>
  </w:style>
  <w:style w:type="paragraph" w:customStyle="1" w:styleId="BBAuthorName">
    <w:name w:val="BB_Author_Name"/>
    <w:basedOn w:val="Normal"/>
    <w:next w:val="BCAuthorAddress"/>
    <w:pPr>
      <w:overflowPunct w:val="0"/>
      <w:autoSpaceDE w:val="0"/>
      <w:spacing w:after="240" w:line="240" w:lineRule="exact"/>
      <w:ind w:right="3024"/>
    </w:pPr>
    <w:rPr>
      <w:rFonts w:ascii="Helvetica" w:eastAsia="Times New Roman" w:hAnsi="Helvetica" w:cs="Helvetica"/>
      <w:b/>
      <w:bCs/>
      <w:sz w:val="22"/>
      <w:szCs w:val="22"/>
      <w:lang w:val="en-US" w:eastAsia="ar-SA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</w:pPr>
    <w:rPr>
      <w:rFonts w:ascii="Times New Roman" w:eastAsia="Times New Roman" w:hAnsi="Times New Roman" w:cs="Times New Roman"/>
    </w:rPr>
  </w:style>
  <w:style w:type="character" w:customStyle="1" w:styleId="Refdecomentrio1">
    <w:name w:val="Ref. de comentário1"/>
    <w:rPr>
      <w:sz w:val="16"/>
      <w:szCs w:val="16"/>
    </w:rPr>
  </w:style>
  <w:style w:type="paragraph" w:customStyle="1" w:styleId="Textodecomentrio1">
    <w:name w:val="Texto de comentário1"/>
    <w:basedOn w:val="Normal"/>
    <w:rPr>
      <w:rFonts w:eastAsia="SimSun" w:cs="Mangal"/>
      <w:sz w:val="20"/>
      <w:szCs w:val="18"/>
      <w:lang w:eastAsia="hi-IN"/>
    </w:rPr>
  </w:style>
  <w:style w:type="character" w:customStyle="1" w:styleId="TextodecomentrioChar">
    <w:name w:val="Texto de comentário Char"/>
    <w:basedOn w:val="Fontepargpadro1"/>
    <w:rPr>
      <w:rFonts w:eastAsia="SimSun" w:cs="Mangal"/>
      <w:kern w:val="3"/>
      <w:sz w:val="20"/>
      <w:szCs w:val="18"/>
      <w:lang w:eastAsia="hi-IN"/>
    </w:rPr>
  </w:style>
  <w:style w:type="paragraph" w:customStyle="1" w:styleId="Textodebalo1">
    <w:name w:val="Texto de balão1"/>
    <w:basedOn w:val="Normal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1"/>
    <w:rPr>
      <w:rFonts w:ascii="Segoe UI" w:hAnsi="Segoe UI" w:cs="Mangal"/>
      <w:sz w:val="18"/>
      <w:szCs w:val="16"/>
    </w:rPr>
  </w:style>
  <w:style w:type="character" w:styleId="Hyperlink">
    <w:name w:val="Hyperlink"/>
    <w:basedOn w:val="Fontepargpadro1"/>
    <w:rPr>
      <w:color w:val="0563C1"/>
      <w:u w:val="single"/>
    </w:rPr>
  </w:style>
  <w:style w:type="character" w:customStyle="1" w:styleId="apple-tab-span">
    <w:name w:val="apple-tab-span"/>
    <w:basedOn w:val="Fontepargpadro1"/>
  </w:style>
  <w:style w:type="paragraph" w:customStyle="1" w:styleId="PargrafodaLista1">
    <w:name w:val="Parágrafo da Lista1"/>
    <w:basedOn w:val="Normal"/>
    <w:pPr>
      <w:ind w:left="720"/>
    </w:pPr>
    <w:rPr>
      <w:rFonts w:cs="Mangal"/>
      <w:szCs w:val="21"/>
    </w:rPr>
  </w:style>
  <w:style w:type="character" w:customStyle="1" w:styleId="Fontepargpadro10">
    <w:name w:val="Fonte parág. padrão1"/>
  </w:style>
  <w:style w:type="character" w:customStyle="1" w:styleId="normaltextrun">
    <w:name w:val="normaltextrun"/>
    <w:basedOn w:val="Fontepargpadro10"/>
  </w:style>
  <w:style w:type="character" w:customStyle="1" w:styleId="eop">
    <w:name w:val="eop"/>
    <w:basedOn w:val="Fontepargpadro10"/>
  </w:style>
  <w:style w:type="paragraph" w:customStyle="1" w:styleId="paragraph">
    <w:name w:val="paragraph"/>
    <w:basedOn w:val="Normal"/>
    <w:pPr>
      <w:suppressAutoHyphens w:val="0"/>
      <w:spacing w:before="100" w:after="100"/>
    </w:pPr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A5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035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035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035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C1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1F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C7182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2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X8mtcsrVxJh46/tp8rF5wHhGsA==">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1597</Words>
  <Characters>9104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viviane assunção guimaraes</cp:lastModifiedBy>
  <cp:revision>27</cp:revision>
  <dcterms:created xsi:type="dcterms:W3CDTF">2021-11-07T20:41:00Z</dcterms:created>
  <dcterms:modified xsi:type="dcterms:W3CDTF">2021-11-07T21:03:00Z</dcterms:modified>
</cp:coreProperties>
</file>