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3EBC" w14:textId="77777777" w:rsidR="00442A47" w:rsidRDefault="00442A47" w:rsidP="00442A47">
      <w:pPr>
        <w:rPr>
          <w:rFonts w:ascii="Arial" w:hAnsi="Arial" w:cs="Arial"/>
          <w:b/>
          <w:bCs/>
        </w:rPr>
      </w:pPr>
    </w:p>
    <w:p w14:paraId="3E6E68B9" w14:textId="7B9AC654" w:rsidR="00C13AC1" w:rsidRPr="0017782D" w:rsidRDefault="00BB3E4B" w:rsidP="0017782D">
      <w:pPr>
        <w:spacing w:line="360" w:lineRule="auto"/>
        <w:jc w:val="both"/>
        <w:rPr>
          <w:rFonts w:ascii="Arial" w:hAnsi="Arial" w:cs="Arial"/>
          <w:b/>
          <w:bCs/>
          <w:sz w:val="28"/>
          <w:szCs w:val="28"/>
        </w:rPr>
      </w:pPr>
      <w:r w:rsidRPr="00EF6DBF">
        <w:rPr>
          <w:rFonts w:ascii="Arial" w:hAnsi="Arial" w:cs="Arial"/>
          <w:b/>
          <w:bCs/>
          <w:sz w:val="28"/>
          <w:szCs w:val="28"/>
        </w:rPr>
        <w:t>A</w:t>
      </w:r>
      <w:r w:rsidR="0040162B" w:rsidRPr="00EF6DBF">
        <w:rPr>
          <w:rFonts w:ascii="Arial" w:hAnsi="Arial" w:cs="Arial"/>
          <w:b/>
          <w:bCs/>
          <w:sz w:val="28"/>
          <w:szCs w:val="28"/>
        </w:rPr>
        <w:t xml:space="preserve">GENDA </w:t>
      </w:r>
      <w:r w:rsidR="00A00E18" w:rsidRPr="00EF6DBF">
        <w:rPr>
          <w:rFonts w:ascii="Arial" w:hAnsi="Arial" w:cs="Arial"/>
          <w:b/>
          <w:bCs/>
          <w:sz w:val="28"/>
          <w:szCs w:val="28"/>
        </w:rPr>
        <w:t xml:space="preserve">DE POLÍTICAS DE </w:t>
      </w:r>
      <w:r w:rsidRPr="00EF6DBF">
        <w:rPr>
          <w:rFonts w:ascii="Arial" w:hAnsi="Arial" w:cs="Arial"/>
          <w:b/>
          <w:bCs/>
          <w:sz w:val="28"/>
          <w:szCs w:val="28"/>
        </w:rPr>
        <w:t xml:space="preserve">FORMAÇÃO DO </w:t>
      </w:r>
      <w:r w:rsidR="00D2677A" w:rsidRPr="00EF6DBF">
        <w:rPr>
          <w:rFonts w:ascii="Arial" w:hAnsi="Arial" w:cs="Arial"/>
          <w:b/>
          <w:bCs/>
          <w:sz w:val="28"/>
          <w:szCs w:val="28"/>
        </w:rPr>
        <w:t>PROFESSOR ALFABETIZADOR NOS PLANOS ESTRATÉGICOS DE COOPERAÇÃO DA COMUNIDADE DOS PAÍSES DE LÍNGUA PORTUGUESA</w:t>
      </w:r>
    </w:p>
    <w:p w14:paraId="6F90C0F5" w14:textId="77777777" w:rsidR="00D915E9" w:rsidRDefault="00D915E9" w:rsidP="00EF6DBF">
      <w:pPr>
        <w:spacing w:after="0" w:line="360" w:lineRule="auto"/>
        <w:ind w:firstLine="709"/>
        <w:jc w:val="both"/>
        <w:rPr>
          <w:rFonts w:ascii="Arial" w:hAnsi="Arial" w:cs="Arial"/>
        </w:rPr>
      </w:pPr>
    </w:p>
    <w:p w14:paraId="57F8FABE" w14:textId="77777777" w:rsidR="00F64044" w:rsidRPr="00EF6DBF" w:rsidRDefault="00F64044" w:rsidP="00EF6DBF">
      <w:pPr>
        <w:spacing w:after="0" w:line="360" w:lineRule="auto"/>
        <w:ind w:firstLine="709"/>
        <w:jc w:val="both"/>
        <w:rPr>
          <w:rFonts w:ascii="Arial" w:hAnsi="Arial" w:cs="Arial"/>
        </w:rPr>
      </w:pPr>
    </w:p>
    <w:p w14:paraId="37F6E2D9" w14:textId="71DEA173" w:rsidR="00AB5736" w:rsidRPr="002D028A" w:rsidRDefault="0017782D" w:rsidP="003639A9">
      <w:pPr>
        <w:spacing w:after="0" w:line="360" w:lineRule="auto"/>
        <w:ind w:firstLine="709"/>
        <w:jc w:val="both"/>
        <w:rPr>
          <w:rFonts w:ascii="Arial" w:hAnsi="Arial" w:cs="Arial"/>
        </w:rPr>
      </w:pPr>
      <w:r>
        <w:rPr>
          <w:rFonts w:ascii="Arial" w:hAnsi="Arial" w:cs="Arial"/>
        </w:rPr>
        <w:t>Essa pesquisa</w:t>
      </w:r>
      <w:r w:rsidR="00A00E18" w:rsidRPr="002D028A">
        <w:rPr>
          <w:rFonts w:ascii="Arial" w:hAnsi="Arial" w:cs="Arial"/>
        </w:rPr>
        <w:t xml:space="preserve"> </w:t>
      </w:r>
      <w:r w:rsidR="001D5CFC" w:rsidRPr="002D028A">
        <w:rPr>
          <w:rFonts w:ascii="Arial" w:hAnsi="Arial" w:cs="Arial"/>
        </w:rPr>
        <w:t>está inserid</w:t>
      </w:r>
      <w:r>
        <w:rPr>
          <w:rFonts w:ascii="Arial" w:hAnsi="Arial" w:cs="Arial"/>
        </w:rPr>
        <w:t>a</w:t>
      </w:r>
      <w:r w:rsidR="001D5CFC" w:rsidRPr="002D028A">
        <w:rPr>
          <w:rFonts w:ascii="Arial" w:hAnsi="Arial" w:cs="Arial"/>
        </w:rPr>
        <w:t xml:space="preserve"> n</w:t>
      </w:r>
      <w:r w:rsidR="006820F5" w:rsidRPr="002D028A">
        <w:rPr>
          <w:rFonts w:ascii="Arial" w:hAnsi="Arial" w:cs="Arial"/>
        </w:rPr>
        <w:t>a temática da</w:t>
      </w:r>
      <w:r w:rsidR="00135289" w:rsidRPr="002D028A">
        <w:rPr>
          <w:rFonts w:ascii="Arial" w:hAnsi="Arial" w:cs="Arial"/>
        </w:rPr>
        <w:t xml:space="preserve"> </w:t>
      </w:r>
      <w:r w:rsidR="009C4AB0" w:rsidRPr="002D028A">
        <w:rPr>
          <w:rFonts w:ascii="Arial" w:hAnsi="Arial" w:cs="Arial"/>
        </w:rPr>
        <w:t>alfabetização</w:t>
      </w:r>
      <w:r w:rsidR="000137D5" w:rsidRPr="002D028A">
        <w:rPr>
          <w:rFonts w:ascii="Arial" w:hAnsi="Arial" w:cs="Arial"/>
        </w:rPr>
        <w:t xml:space="preserve">, </w:t>
      </w:r>
      <w:r w:rsidR="00135289" w:rsidRPr="002D028A">
        <w:rPr>
          <w:rFonts w:ascii="Arial" w:hAnsi="Arial" w:cs="Arial"/>
        </w:rPr>
        <w:t xml:space="preserve">com foco </w:t>
      </w:r>
      <w:r w:rsidR="0090167B" w:rsidRPr="002D028A">
        <w:rPr>
          <w:rFonts w:ascii="Arial" w:hAnsi="Arial" w:cs="Arial"/>
        </w:rPr>
        <w:t xml:space="preserve">central </w:t>
      </w:r>
      <w:r w:rsidR="000137D5" w:rsidRPr="002D028A">
        <w:rPr>
          <w:rFonts w:ascii="Arial" w:hAnsi="Arial" w:cs="Arial"/>
        </w:rPr>
        <w:t xml:space="preserve">na </w:t>
      </w:r>
      <w:r w:rsidR="00F64044">
        <w:rPr>
          <w:rFonts w:ascii="Arial" w:hAnsi="Arial" w:cs="Arial"/>
        </w:rPr>
        <w:t xml:space="preserve">política de </w:t>
      </w:r>
      <w:r w:rsidR="000137D5" w:rsidRPr="002D028A">
        <w:rPr>
          <w:rFonts w:ascii="Arial" w:hAnsi="Arial" w:cs="Arial"/>
        </w:rPr>
        <w:t>formação de professores</w:t>
      </w:r>
      <w:r w:rsidR="00684756" w:rsidRPr="002D028A">
        <w:rPr>
          <w:rFonts w:ascii="Arial" w:hAnsi="Arial" w:cs="Arial"/>
        </w:rPr>
        <w:t xml:space="preserve">. </w:t>
      </w:r>
      <w:r w:rsidR="00D83936" w:rsidRPr="002D028A">
        <w:rPr>
          <w:rFonts w:ascii="Arial" w:hAnsi="Arial" w:cs="Arial"/>
        </w:rPr>
        <w:t xml:space="preserve">O objetivo é: Analisar a agenda de políticas </w:t>
      </w:r>
      <w:r w:rsidR="00006C94" w:rsidRPr="002D028A">
        <w:rPr>
          <w:rFonts w:ascii="Arial" w:hAnsi="Arial" w:cs="Arial"/>
        </w:rPr>
        <w:t xml:space="preserve">de formação </w:t>
      </w:r>
      <w:r w:rsidR="00B37A1B" w:rsidRPr="002D028A">
        <w:rPr>
          <w:rFonts w:ascii="Arial" w:hAnsi="Arial" w:cs="Arial"/>
        </w:rPr>
        <w:t>contínua</w:t>
      </w:r>
      <w:r w:rsidR="00041AC5" w:rsidRPr="002D028A">
        <w:rPr>
          <w:rFonts w:ascii="Arial" w:hAnsi="Arial" w:cs="Arial"/>
        </w:rPr>
        <w:t xml:space="preserve"> do professor alfabetizador, nos Planos Estratégicos de Cooperação </w:t>
      </w:r>
      <w:r w:rsidR="001B2FC9" w:rsidRPr="002D028A">
        <w:rPr>
          <w:rFonts w:ascii="Arial" w:hAnsi="Arial" w:cs="Arial"/>
        </w:rPr>
        <w:t>para a Educação da Comunidade dos Países de Língua Portuguesa</w:t>
      </w:r>
      <w:r w:rsidR="00D915E9" w:rsidRPr="002D028A">
        <w:rPr>
          <w:rFonts w:ascii="Arial" w:hAnsi="Arial" w:cs="Arial"/>
        </w:rPr>
        <w:t xml:space="preserve"> (CPLP).</w:t>
      </w:r>
    </w:p>
    <w:p w14:paraId="2F5E3435" w14:textId="3CBF9ECC" w:rsidR="00F64044" w:rsidRDefault="002D4D5E" w:rsidP="00F64044">
      <w:pPr>
        <w:spacing w:after="0" w:line="360" w:lineRule="auto"/>
        <w:ind w:firstLine="709"/>
        <w:jc w:val="both"/>
        <w:rPr>
          <w:rFonts w:ascii="Arial" w:eastAsia="Calibri" w:hAnsi="Arial" w:cs="Arial"/>
          <w:color w:val="000000"/>
          <w:kern w:val="0"/>
          <w:shd w:val="clear" w:color="auto" w:fill="FFFFFF"/>
          <w:lang w:eastAsia="pt-BR"/>
          <w14:ligatures w14:val="none"/>
        </w:rPr>
      </w:pPr>
      <w:r>
        <w:rPr>
          <w:rFonts w:ascii="Arial" w:eastAsia="Calibri" w:hAnsi="Arial" w:cs="Arial"/>
          <w:color w:val="000000"/>
          <w:kern w:val="0"/>
          <w:shd w:val="clear" w:color="auto" w:fill="FFFFFF"/>
          <w:lang w:eastAsia="pt-BR"/>
          <w14:ligatures w14:val="none"/>
        </w:rPr>
        <w:t xml:space="preserve">A </w:t>
      </w:r>
      <w:r w:rsidR="002353A4" w:rsidRPr="002D028A">
        <w:rPr>
          <w:rFonts w:ascii="Arial" w:eastAsia="Calibri" w:hAnsi="Arial" w:cs="Arial"/>
          <w:color w:val="000000"/>
          <w:kern w:val="0"/>
          <w:shd w:val="clear" w:color="auto" w:fill="FFFFFF"/>
          <w:lang w:eastAsia="pt-BR"/>
          <w14:ligatures w14:val="none"/>
        </w:rPr>
        <w:t xml:space="preserve">abordagem </w:t>
      </w:r>
      <w:proofErr w:type="spellStart"/>
      <w:r w:rsidR="002353A4" w:rsidRPr="002D028A">
        <w:rPr>
          <w:rFonts w:ascii="Arial" w:eastAsia="Calibri" w:hAnsi="Arial" w:cs="Arial"/>
          <w:color w:val="000000"/>
          <w:kern w:val="0"/>
          <w:shd w:val="clear" w:color="auto" w:fill="FFFFFF"/>
          <w:lang w:eastAsia="pt-BR"/>
          <w14:ligatures w14:val="none"/>
        </w:rPr>
        <w:t>quanti-qualitativa</w:t>
      </w:r>
      <w:proofErr w:type="spellEnd"/>
      <w:r w:rsidR="002353A4" w:rsidRPr="002D028A">
        <w:rPr>
          <w:rFonts w:ascii="Arial" w:eastAsia="Calibri" w:hAnsi="Arial" w:cs="Arial"/>
          <w:color w:val="000000"/>
          <w:kern w:val="0"/>
          <w:shd w:val="clear" w:color="auto" w:fill="FFFFFF"/>
          <w:lang w:eastAsia="pt-BR"/>
          <w14:ligatures w14:val="none"/>
        </w:rPr>
        <w:t xml:space="preserve">, </w:t>
      </w:r>
      <w:r>
        <w:rPr>
          <w:rFonts w:ascii="Arial" w:eastAsia="Calibri" w:hAnsi="Arial" w:cs="Arial"/>
          <w:color w:val="000000"/>
          <w:kern w:val="0"/>
          <w:shd w:val="clear" w:color="auto" w:fill="FFFFFF"/>
          <w:lang w:eastAsia="pt-BR"/>
          <w14:ligatures w14:val="none"/>
        </w:rPr>
        <w:t xml:space="preserve">por meio de </w:t>
      </w:r>
      <w:r w:rsidR="002353A4" w:rsidRPr="002D028A">
        <w:rPr>
          <w:rFonts w:ascii="Arial" w:eastAsia="Calibri" w:hAnsi="Arial" w:cs="Arial"/>
          <w:color w:val="000000"/>
          <w:kern w:val="0"/>
          <w:shd w:val="clear" w:color="auto" w:fill="FFFFFF"/>
          <w:lang w:eastAsia="pt-BR"/>
          <w14:ligatures w14:val="none"/>
        </w:rPr>
        <w:t xml:space="preserve">uma pesquisa documental, no qual o corpus de análise correspondeu a: os Planos Estratégicos de cooperação educacional da CPLP (2015 a 2020; 2022 a 2026). Os dados foram interpretados pelos conteúdos, mediante a categoria da </w:t>
      </w:r>
      <w:r w:rsidR="00E661A3" w:rsidRPr="002D028A">
        <w:rPr>
          <w:rFonts w:ascii="Arial" w:eastAsia="Calibri" w:hAnsi="Arial" w:cs="Arial"/>
          <w:color w:val="000000"/>
          <w:kern w:val="0"/>
          <w:shd w:val="clear" w:color="auto" w:fill="FFFFFF"/>
          <w:lang w:eastAsia="pt-BR"/>
          <w14:ligatures w14:val="none"/>
        </w:rPr>
        <w:t>formação de professores</w:t>
      </w:r>
      <w:r w:rsidR="002353A4" w:rsidRPr="002D028A">
        <w:rPr>
          <w:rFonts w:ascii="Arial" w:eastAsia="Calibri" w:hAnsi="Arial" w:cs="Arial"/>
          <w:color w:val="000000"/>
          <w:kern w:val="0"/>
          <w:shd w:val="clear" w:color="auto" w:fill="FFFFFF"/>
          <w:lang w:eastAsia="pt-BR"/>
          <w14:ligatures w14:val="none"/>
        </w:rPr>
        <w:t>.</w:t>
      </w:r>
    </w:p>
    <w:p w14:paraId="4702D690" w14:textId="58758438" w:rsidR="008F1FEE" w:rsidRPr="00F64044" w:rsidRDefault="008C1663" w:rsidP="00F64044">
      <w:pPr>
        <w:spacing w:after="0" w:line="360" w:lineRule="auto"/>
        <w:ind w:firstLine="709"/>
        <w:jc w:val="both"/>
        <w:rPr>
          <w:rFonts w:ascii="Arial" w:eastAsia="Calibri" w:hAnsi="Arial" w:cs="Arial"/>
          <w:color w:val="000000"/>
          <w:kern w:val="0"/>
          <w:shd w:val="clear" w:color="auto" w:fill="FFFFFF"/>
          <w:lang w:eastAsia="pt-BR"/>
          <w14:ligatures w14:val="none"/>
        </w:rPr>
      </w:pPr>
      <w:r w:rsidRPr="002D028A">
        <w:rPr>
          <w:rFonts w:ascii="Arial" w:hAnsi="Arial" w:cs="Arial"/>
        </w:rPr>
        <w:t xml:space="preserve">A formação do professor alfabetizador, segundo </w:t>
      </w:r>
      <w:proofErr w:type="spellStart"/>
      <w:r w:rsidRPr="002D028A">
        <w:rPr>
          <w:rFonts w:ascii="Arial" w:hAnsi="Arial" w:cs="Arial"/>
        </w:rPr>
        <w:t>Mortatti</w:t>
      </w:r>
      <w:proofErr w:type="spellEnd"/>
      <w:r w:rsidR="00F4273C" w:rsidRPr="002D028A">
        <w:rPr>
          <w:rFonts w:ascii="Arial" w:hAnsi="Arial" w:cs="Arial"/>
        </w:rPr>
        <w:t xml:space="preserve"> (2008)</w:t>
      </w:r>
      <w:r w:rsidRPr="002D028A">
        <w:rPr>
          <w:rFonts w:ascii="Arial" w:hAnsi="Arial" w:cs="Arial"/>
        </w:rPr>
        <w:t xml:space="preserve">, é caracterizada como um processo historicamente vinculado à formação do professor primário. Essa formação ocorreu, principalmente, em instituições como Escolas Normais, Institutos de Educação e, posteriormente, na Habilitação Específica para o Magistério. </w:t>
      </w:r>
      <w:proofErr w:type="spellStart"/>
      <w:r w:rsidRPr="002D028A">
        <w:rPr>
          <w:rFonts w:ascii="Arial" w:hAnsi="Arial" w:cs="Arial"/>
        </w:rPr>
        <w:t>Mortatti</w:t>
      </w:r>
      <w:proofErr w:type="spellEnd"/>
      <w:r w:rsidRPr="002D028A">
        <w:rPr>
          <w:rFonts w:ascii="Arial" w:hAnsi="Arial" w:cs="Arial"/>
        </w:rPr>
        <w:t xml:space="preserve"> destaca que a formação do alfabetizador está relacionada ao ensino inicial da leitura e escrita, que passou por diferentes denominações e abordagens ao longo do tempo.</w:t>
      </w:r>
    </w:p>
    <w:p w14:paraId="1FC05369" w14:textId="709609CC" w:rsidR="008C1663" w:rsidRPr="002D028A" w:rsidRDefault="003608F6" w:rsidP="008F1FEE">
      <w:pPr>
        <w:pStyle w:val="NormalWeb"/>
        <w:spacing w:line="360" w:lineRule="auto"/>
        <w:ind w:firstLine="709"/>
        <w:jc w:val="both"/>
        <w:rPr>
          <w:rFonts w:ascii="Arial" w:hAnsi="Arial" w:cs="Arial"/>
        </w:rPr>
      </w:pPr>
      <w:proofErr w:type="spellStart"/>
      <w:r w:rsidRPr="002D028A">
        <w:rPr>
          <w:rFonts w:ascii="Arial" w:hAnsi="Arial" w:cs="Arial"/>
        </w:rPr>
        <w:t>Mortatti</w:t>
      </w:r>
      <w:proofErr w:type="spellEnd"/>
      <w:r w:rsidRPr="002D028A">
        <w:rPr>
          <w:rFonts w:ascii="Arial" w:hAnsi="Arial" w:cs="Arial"/>
        </w:rPr>
        <w:t xml:space="preserve"> (2008), </w:t>
      </w:r>
      <w:r w:rsidR="008C1663" w:rsidRPr="002D028A">
        <w:rPr>
          <w:rFonts w:ascii="Arial" w:hAnsi="Arial" w:cs="Arial"/>
        </w:rPr>
        <w:t xml:space="preserve">aponta que, apesar da especialização crescente na alfabetização, não existem cursos exclusivamente dedicados à formação inicial de professores alfabetizadores no Brasil. Essa formação está integrada à formação </w:t>
      </w:r>
      <w:r w:rsidR="005B5B69" w:rsidRPr="002D028A">
        <w:rPr>
          <w:rFonts w:ascii="Arial" w:hAnsi="Arial" w:cs="Arial"/>
        </w:rPr>
        <w:t xml:space="preserve">enquanto </w:t>
      </w:r>
      <w:r w:rsidR="005F402A" w:rsidRPr="002D028A">
        <w:rPr>
          <w:rFonts w:ascii="Arial" w:hAnsi="Arial" w:cs="Arial"/>
        </w:rPr>
        <w:t xml:space="preserve">licenciatura de </w:t>
      </w:r>
      <w:r w:rsidR="005B5B69" w:rsidRPr="002D028A">
        <w:rPr>
          <w:rFonts w:ascii="Arial" w:hAnsi="Arial" w:cs="Arial"/>
        </w:rPr>
        <w:t>pedagogia</w:t>
      </w:r>
      <w:r w:rsidR="008C1663" w:rsidRPr="002D028A">
        <w:rPr>
          <w:rFonts w:ascii="Arial" w:hAnsi="Arial" w:cs="Arial"/>
        </w:rPr>
        <w:t xml:space="preserve"> </w:t>
      </w:r>
      <w:r w:rsidR="005F402A" w:rsidRPr="002D028A">
        <w:rPr>
          <w:rFonts w:ascii="Arial" w:hAnsi="Arial" w:cs="Arial"/>
        </w:rPr>
        <w:t>que forma o professor</w:t>
      </w:r>
      <w:r w:rsidR="008C1663" w:rsidRPr="002D028A">
        <w:rPr>
          <w:rFonts w:ascii="Arial" w:hAnsi="Arial" w:cs="Arial"/>
        </w:rPr>
        <w:t xml:space="preserve"> dos anos iniciais do Ensino Fundamental. Além disso, a autora enfatiza que a formação do alfabetizador é influenciada por políticas</w:t>
      </w:r>
      <w:r w:rsidR="005A1B3D" w:rsidRPr="002D028A">
        <w:rPr>
          <w:rFonts w:ascii="Arial" w:hAnsi="Arial" w:cs="Arial"/>
        </w:rPr>
        <w:t xml:space="preserve"> públicas e mudanças nos métodos de ensino, refletindo as necessidades e urgências de cada período histórico.</w:t>
      </w:r>
    </w:p>
    <w:p w14:paraId="2D4C213E" w14:textId="1E401F98" w:rsidR="00710AF4" w:rsidRPr="00936A19" w:rsidRDefault="00710AF4" w:rsidP="009A574F">
      <w:pPr>
        <w:pStyle w:val="NormalWeb"/>
        <w:spacing w:line="360" w:lineRule="auto"/>
        <w:ind w:firstLine="709"/>
        <w:jc w:val="both"/>
        <w:rPr>
          <w:rFonts w:ascii="Arial" w:hAnsi="Arial" w:cs="Arial"/>
        </w:rPr>
      </w:pPr>
      <w:r w:rsidRPr="002D028A">
        <w:rPr>
          <w:rFonts w:ascii="Arial" w:hAnsi="Arial" w:cs="Arial"/>
        </w:rPr>
        <w:t xml:space="preserve">A CPLP foi criada em 17 de julho de 1996 e é constituída por nove Estados </w:t>
      </w:r>
      <w:r w:rsidRPr="00936A19">
        <w:rPr>
          <w:rFonts w:ascii="Arial" w:hAnsi="Arial" w:cs="Arial"/>
        </w:rPr>
        <w:t>Membros (Angola, Brasil, Cabo Verde, Guiné-Bissau, Guiné Equatorial, Portugal, Moçambique, São Tomé e Príncipe e Timor-Leste). A CPLP tem como objetivo assegurar a aproximação da relação político-diplomática e a cooperação na promoção e defesa da Língua Portuguesa (Saraiva, 2001).</w:t>
      </w:r>
    </w:p>
    <w:p w14:paraId="0033F4A0" w14:textId="77777777" w:rsidR="007B66F0" w:rsidRPr="007B66F0" w:rsidRDefault="007B66F0" w:rsidP="007B66F0">
      <w:pPr>
        <w:spacing w:after="0" w:line="360" w:lineRule="auto"/>
        <w:ind w:firstLine="709"/>
        <w:jc w:val="both"/>
        <w:rPr>
          <w:rFonts w:ascii="Arial" w:eastAsia="Calibri" w:hAnsi="Arial" w:cs="Arial"/>
          <w:color w:val="000000"/>
          <w:kern w:val="0"/>
          <w:shd w:val="clear" w:color="auto" w:fill="FFFFFF"/>
          <w14:ligatures w14:val="none"/>
        </w:rPr>
      </w:pPr>
      <w:r w:rsidRPr="007B66F0">
        <w:rPr>
          <w:rFonts w:ascii="Arial" w:eastAsia="Times New Roman" w:hAnsi="Arial" w:cs="Arial"/>
          <w:bCs/>
          <w:color w:val="000000"/>
          <w:kern w:val="0"/>
          <w:lang w:eastAsia="pt-BR"/>
          <w14:ligatures w14:val="none"/>
        </w:rPr>
        <w:t xml:space="preserve">A Política educacional, na CPLP é pautada no princípio da Lusofonia que declara em seu documento orientador da Lusofonia, a </w:t>
      </w:r>
      <w:r w:rsidRPr="007B66F0">
        <w:rPr>
          <w:rFonts w:ascii="Arial" w:eastAsia="Calibri" w:hAnsi="Arial" w:cs="Arial"/>
          <w:kern w:val="0"/>
          <w14:ligatures w14:val="none"/>
        </w:rPr>
        <w:t xml:space="preserve">Declaração Conceitual da Lusofonia CPLP (2008), menciona que os imigrantes lusófonos, não residem somente em seus países de origem, estão espalhados por vários lugares, abrangendo nada menos que 4 (quatro) continentes da terra. A lusofonia é o elo de uma ligação marcada pelo passado, que vai além do idioma em comum, a relação é marcada por valores morais, por ordens jurídicas, econômicas, por aspectos artísticos, culinários e culturais. “Por vieses fundamentados na família, na música e na arquitetura” (CPLP, 2008).  </w:t>
      </w:r>
    </w:p>
    <w:p w14:paraId="099CC840" w14:textId="77777777" w:rsidR="00936A19" w:rsidRPr="00936A19" w:rsidRDefault="007B66F0" w:rsidP="00936A19">
      <w:pPr>
        <w:spacing w:after="0" w:line="360" w:lineRule="auto"/>
        <w:ind w:firstLine="709"/>
        <w:jc w:val="both"/>
        <w:rPr>
          <w:rFonts w:ascii="Arial" w:eastAsia="Calibri" w:hAnsi="Arial" w:cs="Arial"/>
          <w:kern w:val="0"/>
          <w14:ligatures w14:val="none"/>
        </w:rPr>
      </w:pPr>
      <w:r w:rsidRPr="007B66F0">
        <w:rPr>
          <w:rFonts w:ascii="Arial" w:eastAsia="Times New Roman" w:hAnsi="Arial" w:cs="Arial"/>
          <w:bCs/>
          <w:color w:val="000000"/>
          <w:kern w:val="0"/>
          <w:lang w:eastAsia="pt-BR"/>
          <w14:ligatures w14:val="none"/>
        </w:rPr>
        <w:t xml:space="preserve">Para as autoras </w:t>
      </w:r>
      <w:bookmarkStart w:id="0" w:name="_Hlk164851211"/>
      <w:r w:rsidRPr="007B66F0">
        <w:rPr>
          <w:rFonts w:ascii="Arial" w:eastAsia="Calibri" w:hAnsi="Arial" w:cs="Arial"/>
          <w:kern w:val="0"/>
          <w14:ligatures w14:val="none"/>
        </w:rPr>
        <w:t xml:space="preserve">Souza, </w:t>
      </w:r>
      <w:proofErr w:type="spellStart"/>
      <w:r w:rsidRPr="007B66F0">
        <w:rPr>
          <w:rFonts w:ascii="Arial" w:eastAsia="Calibri" w:hAnsi="Arial" w:cs="Arial"/>
          <w:kern w:val="0"/>
          <w14:ligatures w14:val="none"/>
        </w:rPr>
        <w:t>Bortot</w:t>
      </w:r>
      <w:proofErr w:type="spellEnd"/>
      <w:r w:rsidRPr="007B66F0">
        <w:rPr>
          <w:rFonts w:ascii="Arial" w:eastAsia="Calibri" w:hAnsi="Arial" w:cs="Arial"/>
          <w:kern w:val="0"/>
          <w14:ligatures w14:val="none"/>
        </w:rPr>
        <w:t xml:space="preserve"> e </w:t>
      </w:r>
      <w:proofErr w:type="spellStart"/>
      <w:r w:rsidRPr="007B66F0">
        <w:rPr>
          <w:rFonts w:ascii="Arial" w:eastAsia="Calibri" w:hAnsi="Arial" w:cs="Arial"/>
          <w:kern w:val="0"/>
          <w14:ligatures w14:val="none"/>
        </w:rPr>
        <w:t>Scaff</w:t>
      </w:r>
      <w:proofErr w:type="spellEnd"/>
      <w:r w:rsidRPr="007B66F0">
        <w:rPr>
          <w:rFonts w:ascii="Arial" w:eastAsia="Calibri" w:hAnsi="Arial" w:cs="Arial"/>
          <w:kern w:val="0"/>
          <w14:ligatures w14:val="none"/>
        </w:rPr>
        <w:t xml:space="preserve"> (2023)</w:t>
      </w:r>
      <w:bookmarkEnd w:id="0"/>
      <w:r w:rsidRPr="007B66F0">
        <w:rPr>
          <w:rFonts w:ascii="Arial" w:eastAsia="Calibri" w:hAnsi="Arial" w:cs="Arial"/>
          <w:kern w:val="0"/>
          <w14:ligatures w14:val="none"/>
        </w:rPr>
        <w:t>, a lusofonia é conferida pela CPLP, como uma configuração de arranjo de cooperação de caráter de organização supranacional. Nela os países membros são marcados pelo patrimônio cultural da língua portuguesa oferecido aos países ainda na época da colonização.</w:t>
      </w:r>
    </w:p>
    <w:p w14:paraId="3A4DFA88" w14:textId="4EE3861C" w:rsidR="00DF4852" w:rsidRPr="00936A19" w:rsidRDefault="006D385D" w:rsidP="00936A19">
      <w:pPr>
        <w:spacing w:after="0" w:line="360" w:lineRule="auto"/>
        <w:ind w:firstLine="709"/>
        <w:jc w:val="both"/>
        <w:rPr>
          <w:rFonts w:ascii="Times New Roman" w:eastAsia="Times New Roman" w:hAnsi="Times New Roman" w:cs="Times New Roman"/>
          <w:bCs/>
          <w:color w:val="000000"/>
          <w:kern w:val="0"/>
          <w:lang w:eastAsia="pt-BR"/>
          <w14:ligatures w14:val="none"/>
        </w:rPr>
      </w:pPr>
      <w:r w:rsidRPr="00ED3C43">
        <w:rPr>
          <w:rFonts w:ascii="Arial" w:hAnsi="Arial" w:cs="Arial"/>
        </w:rPr>
        <w:t xml:space="preserve">Segundo </w:t>
      </w:r>
      <w:r w:rsidR="00DF4852" w:rsidRPr="00ED3C43">
        <w:rPr>
          <w:rFonts w:ascii="Arial" w:hAnsi="Arial" w:cs="Arial"/>
        </w:rPr>
        <w:t>Souza e Souza</w:t>
      </w:r>
      <w:r w:rsidRPr="00ED3C43">
        <w:rPr>
          <w:rFonts w:ascii="Arial" w:hAnsi="Arial" w:cs="Arial"/>
        </w:rPr>
        <w:t xml:space="preserve"> (2007),</w:t>
      </w:r>
      <w:r w:rsidR="00DF4852" w:rsidRPr="00ED3C43">
        <w:rPr>
          <w:rFonts w:ascii="Arial" w:hAnsi="Arial" w:cs="Arial"/>
        </w:rPr>
        <w:t xml:space="preserve"> </w:t>
      </w:r>
      <w:r w:rsidR="006779C2" w:rsidRPr="00ED3C43">
        <w:rPr>
          <w:rFonts w:ascii="Arial" w:hAnsi="Arial" w:cs="Arial"/>
        </w:rPr>
        <w:t>quanto às</w:t>
      </w:r>
      <w:r w:rsidR="00DF4852" w:rsidRPr="00ED3C43">
        <w:rPr>
          <w:rFonts w:ascii="Arial" w:hAnsi="Arial" w:cs="Arial"/>
        </w:rPr>
        <w:t xml:space="preserve"> políticas de educação na CPLP </w:t>
      </w:r>
      <w:r w:rsidR="006779C2" w:rsidRPr="00ED3C43">
        <w:rPr>
          <w:rFonts w:ascii="Arial" w:hAnsi="Arial" w:cs="Arial"/>
        </w:rPr>
        <w:t>elenca</w:t>
      </w:r>
      <w:r w:rsidR="00DF4852" w:rsidRPr="00ED3C43">
        <w:rPr>
          <w:rFonts w:ascii="Arial" w:hAnsi="Arial" w:cs="Arial"/>
        </w:rPr>
        <w:t xml:space="preserve"> que a formação de professores é uma área estratégica para a cooperação entre os países membros. </w:t>
      </w:r>
      <w:r w:rsidR="006779C2" w:rsidRPr="00ED3C43">
        <w:rPr>
          <w:rFonts w:ascii="Arial" w:hAnsi="Arial" w:cs="Arial"/>
        </w:rPr>
        <w:t>E</w:t>
      </w:r>
      <w:r w:rsidR="00DF4852" w:rsidRPr="00ED3C43">
        <w:rPr>
          <w:rFonts w:ascii="Arial" w:hAnsi="Arial" w:cs="Arial"/>
        </w:rPr>
        <w:t>nfatiza</w:t>
      </w:r>
      <w:r w:rsidR="006779C2" w:rsidRPr="00ED3C43">
        <w:rPr>
          <w:rFonts w:ascii="Arial" w:hAnsi="Arial" w:cs="Arial"/>
        </w:rPr>
        <w:t>ndo</w:t>
      </w:r>
      <w:r w:rsidR="00DF4852" w:rsidRPr="00ED3C43">
        <w:rPr>
          <w:rFonts w:ascii="Arial" w:hAnsi="Arial" w:cs="Arial"/>
        </w:rPr>
        <w:t xml:space="preserve"> que a promoção da educação é essencial para o exercício dos direitos de cidadania e para o desenvolvimento econômico da comunidade. A formação de professores é vista como um elemento </w:t>
      </w:r>
      <w:r w:rsidR="00ED3C43" w:rsidRPr="00ED3C43">
        <w:rPr>
          <w:rFonts w:ascii="Arial" w:hAnsi="Arial" w:cs="Arial"/>
        </w:rPr>
        <w:t>fundamental</w:t>
      </w:r>
      <w:r w:rsidR="00DF4852" w:rsidRPr="00ED3C43">
        <w:rPr>
          <w:rFonts w:ascii="Arial" w:hAnsi="Arial" w:cs="Arial"/>
        </w:rPr>
        <w:t xml:space="preserve"> para fortalecer a integração, a solidariedade e o multilateralismo no âmbito da CPLP</w:t>
      </w:r>
      <w:r w:rsidR="00ED3C43" w:rsidRPr="00ED3C43">
        <w:rPr>
          <w:rFonts w:ascii="Arial" w:hAnsi="Arial" w:cs="Arial"/>
        </w:rPr>
        <w:t>.</w:t>
      </w:r>
    </w:p>
    <w:p w14:paraId="066838F6" w14:textId="77777777" w:rsidR="000A030B" w:rsidRPr="000A030B" w:rsidRDefault="000A030B" w:rsidP="000A030B">
      <w:pPr>
        <w:spacing w:line="360" w:lineRule="auto"/>
        <w:ind w:firstLine="709"/>
        <w:jc w:val="both"/>
        <w:rPr>
          <w:rFonts w:ascii="Arial" w:eastAsia="Calibri" w:hAnsi="Arial" w:cs="Arial"/>
          <w:bCs/>
          <w:color w:val="000000"/>
          <w:kern w:val="0"/>
          <w14:ligatures w14:val="none"/>
        </w:rPr>
      </w:pPr>
      <w:r w:rsidRPr="000A030B">
        <w:rPr>
          <w:rFonts w:ascii="Arial" w:eastAsia="Times New Roman" w:hAnsi="Arial" w:cs="Arial"/>
          <w:bCs/>
          <w:kern w:val="0"/>
          <w:lang w:eastAsia="pt-BR"/>
          <w14:ligatures w14:val="none"/>
        </w:rPr>
        <w:t xml:space="preserve">O Primeiro Plano Estratégico de Cooperação </w:t>
      </w:r>
      <w:r w:rsidRPr="000A030B">
        <w:rPr>
          <w:rFonts w:ascii="Arial" w:eastAsia="Times New Roman" w:hAnsi="Arial" w:cs="Arial"/>
          <w:bCs/>
          <w:color w:val="000000"/>
          <w:kern w:val="0"/>
          <w:lang w:eastAsia="pt-BR"/>
          <w14:ligatures w14:val="none"/>
        </w:rPr>
        <w:t>Multilateral no Domínio da Educação da CPLP</w:t>
      </w:r>
      <w:r w:rsidRPr="000A030B">
        <w:rPr>
          <w:rFonts w:ascii="Arial" w:eastAsia="Calibri" w:hAnsi="Arial" w:cs="Arial"/>
          <w:bCs/>
          <w:color w:val="000000"/>
          <w:kern w:val="0"/>
          <w14:ligatures w14:val="none"/>
        </w:rPr>
        <w:t xml:space="preserve"> (2015-2020) foi criado em 17 de abril de 2015, na cidade de Dili, capital do Timor Leste, no continente asiático. Esse documento foi aprovado na I Reunião de Ministros da Educação da CPLP. Foi publicado com (quatro) 4 subdivisões: Diretrizes Orientadoras da CPLP para a educação que foram consultadas para a elaboração desse plano; Objetivo Geral do Plano; Eixos e Objetivos Estratégicos; Estruturas de operacionalização do Plano Estratégico. Planejado para a vigência de cinco (05) anos,</w:t>
      </w:r>
      <w:r w:rsidRPr="000A030B">
        <w:rPr>
          <w:rFonts w:ascii="Arial" w:eastAsia="Calibri" w:hAnsi="Arial" w:cs="Arial"/>
          <w:kern w:val="0"/>
          <w:sz w:val="22"/>
          <w:szCs w:val="22"/>
          <w14:ligatures w14:val="none"/>
        </w:rPr>
        <w:t xml:space="preserve"> </w:t>
      </w:r>
      <w:r w:rsidRPr="000A030B">
        <w:rPr>
          <w:rFonts w:ascii="Arial" w:eastAsia="Calibri" w:hAnsi="Arial" w:cs="Arial"/>
          <w:bCs/>
          <w:color w:val="000000"/>
          <w:kern w:val="0"/>
          <w14:ligatures w14:val="none"/>
        </w:rPr>
        <w:t xml:space="preserve">e teve a sua continuidade até 2022, de acordo com a deliberação da X Reunião de Ministros da Educação da CPLP, em Cabo Verde, em 18 de novembro de 2021. Dentre as diretrizes para a criação do Plano é mencionada a Declaração constitutiva da CPLP de 1996 até a X Conferência de Estado e Governo da CPLP em 2014. Tal Plano Estratégico foi estruturado por cinco (05) eixos e doze (12) objetivos estratégicos. </w:t>
      </w:r>
    </w:p>
    <w:p w14:paraId="675DF25B" w14:textId="77777777" w:rsidR="000A030B" w:rsidRPr="000A030B" w:rsidRDefault="000A030B" w:rsidP="000A030B">
      <w:pPr>
        <w:spacing w:line="360" w:lineRule="auto"/>
        <w:ind w:firstLine="709"/>
        <w:jc w:val="both"/>
        <w:rPr>
          <w:rFonts w:ascii="Arial" w:eastAsia="Calibri" w:hAnsi="Arial" w:cs="Arial"/>
          <w:bCs/>
          <w:color w:val="000000"/>
          <w:kern w:val="0"/>
          <w14:ligatures w14:val="none"/>
        </w:rPr>
      </w:pPr>
      <w:r w:rsidRPr="000A030B">
        <w:rPr>
          <w:rFonts w:ascii="Arial" w:eastAsia="Calibri" w:hAnsi="Arial" w:cs="Arial"/>
          <w:color w:val="000000"/>
          <w:kern w:val="0"/>
          <w:lang w:eastAsia="pt-BR"/>
          <w14:ligatures w14:val="none"/>
        </w:rPr>
        <w:t>No primeiro Plano Estratégico de Cooperação da CPLP (2015-2020) a alfabetização é concentrada diretamente</w:t>
      </w:r>
      <w:r w:rsidRPr="000A030B">
        <w:rPr>
          <w:rFonts w:ascii="Arial" w:eastAsia="Calibri" w:hAnsi="Arial" w:cs="Arial"/>
          <w:bCs/>
          <w:color w:val="000000"/>
          <w:kern w:val="0"/>
          <w14:ligatures w14:val="none"/>
        </w:rPr>
        <w:t xml:space="preserve"> apenas como um objetivo estratégico, o de número seis. Que trata mais diretamente ao reforçar a alfabetização de jovens e adultos, nos países membros. Mas indiretamente há nos demais objetivos, a nuance da alfabetização escolar, quando se menciona a necessidade de se promover políticas que proporcionem o aumento da oferta da educação primária, a melhorar a qualidade do ensino da Língua Portuguesa, que são assuntos que se referem e se aplicam a etapa da alfabetização nos Estados Membros da CPLP.</w:t>
      </w:r>
    </w:p>
    <w:p w14:paraId="1A2787B8" w14:textId="267FBD32" w:rsidR="000A030B" w:rsidRPr="000A030B" w:rsidRDefault="000A030B" w:rsidP="000A030B">
      <w:pPr>
        <w:spacing w:after="0" w:line="360" w:lineRule="auto"/>
        <w:ind w:firstLine="709"/>
        <w:jc w:val="both"/>
        <w:rPr>
          <w:rFonts w:ascii="Arial" w:eastAsia="Calibri" w:hAnsi="Arial" w:cs="Arial"/>
          <w:bCs/>
          <w:color w:val="000000"/>
          <w:kern w:val="0"/>
          <w14:ligatures w14:val="none"/>
        </w:rPr>
      </w:pPr>
      <w:r w:rsidRPr="000A030B">
        <w:rPr>
          <w:rFonts w:ascii="Arial" w:eastAsia="Calibri" w:hAnsi="Arial" w:cs="Arial"/>
          <w:color w:val="000000"/>
          <w:kern w:val="0"/>
          <w:lang w:eastAsia="pt-BR"/>
          <w14:ligatures w14:val="none"/>
        </w:rPr>
        <w:t>O segundo Plano Estratégico de Cooperação em Educação de (2022 a 2026)</w:t>
      </w:r>
      <w:r w:rsidRPr="000A030B">
        <w:rPr>
          <w:rFonts w:ascii="Arial" w:eastAsia="Calibri" w:hAnsi="Arial" w:cs="Arial"/>
          <w:bCs/>
          <w:color w:val="000000"/>
          <w:kern w:val="0"/>
          <w14:ligatures w14:val="none"/>
        </w:rPr>
        <w:t xml:space="preserve"> dando sequência a política educacional no governo da CPLP, é elaborado um novo plano estratégico de cooperação. O Plano Estratégico de Cooperação Multilateral no Domínio da Educação da CPLP PECE-(2022-2026). Este foi aprovado na II Reunião Extraordinária de Ministros da Educação da CPLP, em Luanda, no continente africano, em 31 de março de 2022. Tal plano frisa bem que veio para reafirmar a </w:t>
      </w:r>
      <w:r w:rsidR="00D70BDA">
        <w:rPr>
          <w:rFonts w:ascii="Arial" w:eastAsia="Calibri" w:hAnsi="Arial" w:cs="Arial"/>
          <w:bCs/>
          <w:color w:val="000000"/>
          <w:kern w:val="0"/>
          <w14:ligatures w14:val="none"/>
        </w:rPr>
        <w:t xml:space="preserve">Língua Portuguesa </w:t>
      </w:r>
      <w:r w:rsidRPr="000A030B">
        <w:rPr>
          <w:rFonts w:ascii="Arial" w:eastAsia="Calibri" w:hAnsi="Arial" w:cs="Arial"/>
          <w:bCs/>
          <w:color w:val="000000"/>
          <w:kern w:val="0"/>
          <w14:ligatures w14:val="none"/>
        </w:rPr>
        <w:t>por meio de um compromisso coletivo de cooperação horizontal estruturante entre os Estado-nações. O documento coloca que esse plano deve ser um instrumento abrangente e integrador de sinergias entre a área da educação.</w:t>
      </w:r>
    </w:p>
    <w:p w14:paraId="798E5E94" w14:textId="77777777" w:rsidR="000A030B" w:rsidRPr="000A030B" w:rsidRDefault="000A030B" w:rsidP="000A030B">
      <w:pPr>
        <w:spacing w:line="360" w:lineRule="auto"/>
        <w:ind w:firstLine="709"/>
        <w:jc w:val="both"/>
        <w:rPr>
          <w:rFonts w:ascii="Arial" w:eastAsia="Calibri" w:hAnsi="Arial" w:cs="Arial"/>
          <w:bCs/>
          <w:color w:val="000000"/>
          <w:kern w:val="0"/>
          <w14:ligatures w14:val="none"/>
        </w:rPr>
      </w:pPr>
      <w:r w:rsidRPr="000A030B">
        <w:rPr>
          <w:rFonts w:ascii="Arial" w:eastAsia="Calibri" w:hAnsi="Arial" w:cs="Arial"/>
          <w:bCs/>
          <w:color w:val="000000"/>
          <w:kern w:val="0"/>
          <w14:ligatures w14:val="none"/>
        </w:rPr>
        <w:t>O documento PECE (2022-2026) é estruturado em dez eixos estratégicos, e 30 objetivos específicos (OE) para definir projetos que são prioritários no modelo de metas.  Os 30 Objetivos específicos se dividem entre os 10 eixos, sendo que cada eixo possui até 03 três OEs.  Concentraremos aqui no Eixo I que trata da Alfabetização e da Educação de Jovens e Adultos (AEJA) na CPLP. Que possui os 03 primeiros objetivos específicos.:</w:t>
      </w:r>
      <w:r w:rsidRPr="000A030B">
        <w:rPr>
          <w:rFonts w:ascii="Arial" w:eastAsia="Calibri" w:hAnsi="Arial" w:cs="Arial"/>
          <w:kern w:val="0"/>
          <w:sz w:val="22"/>
          <w:szCs w:val="22"/>
          <w14:ligatures w14:val="none"/>
        </w:rPr>
        <w:t xml:space="preserve"> </w:t>
      </w:r>
      <w:r w:rsidRPr="000A030B">
        <w:rPr>
          <w:rFonts w:ascii="Arial" w:eastAsia="Calibri" w:hAnsi="Arial" w:cs="Arial"/>
          <w:bCs/>
          <w:color w:val="000000"/>
          <w:kern w:val="0"/>
          <w14:ligatures w14:val="none"/>
        </w:rPr>
        <w:t xml:space="preserve">OE1: Promover um espaço de diálogo, partilha de experiências e boas práticas de alfabetização e educação de jovens e adultos (AEJA) entre os Estados-Membros (EM) da CPLP, através da realização da II Oficina de Capacitação para Boas Práticas de AEJA na CPLP (2022)  Incentivar a reflexão comunitária e harmonização do papel dos educadores de jovens e adultos no processo de ensino-aprendizagem, incluindo em contextos de emergência; Impulsionar a cooperação multilateral em matéria de ações de capacitação institucional, em alinhamento com as prioridades e interesses estratégicos nacionais relacionadas com a AEJA. </w:t>
      </w:r>
    </w:p>
    <w:p w14:paraId="65CF5191" w14:textId="6C7D2A94" w:rsidR="000A030B" w:rsidRPr="000A030B" w:rsidRDefault="000A030B" w:rsidP="000A030B">
      <w:pPr>
        <w:spacing w:line="360" w:lineRule="auto"/>
        <w:ind w:firstLine="709"/>
        <w:jc w:val="both"/>
        <w:rPr>
          <w:rFonts w:ascii="Arial" w:eastAsia="Calibri" w:hAnsi="Arial" w:cs="Arial"/>
          <w:bCs/>
          <w:color w:val="000000"/>
          <w:kern w:val="0"/>
          <w14:ligatures w14:val="none"/>
        </w:rPr>
      </w:pPr>
      <w:r w:rsidRPr="000A030B">
        <w:rPr>
          <w:rFonts w:ascii="Arial" w:eastAsia="Calibri" w:hAnsi="Arial" w:cs="Arial"/>
          <w:bCs/>
          <w:color w:val="000000"/>
          <w:kern w:val="0"/>
          <w14:ligatures w14:val="none"/>
        </w:rPr>
        <w:t xml:space="preserve">A diferença entre o Plano um, em relação ao plano dois, está em que a Alfabetização no primeiro, só é mencionada em um Objetivo específico que está atrelado a diminuição do Analfabetismo e educação destinada a jovens e adultos. Já no segundo Plano Estratégico, a alfabetização passa a ser o centro de um Eixo de cooperação, que além da Alfabetização de jovens e adultos, trata da alfabetização desde a infância. Prevendo o ingresso tão logo de crianças na alfabetização, recomenda o aumento assim as recomendações estratégicas para serem contempladas nas políticas educacionais dos Estados Membros destacam-se a alfabetização na perspectiva de partilhar experiências de boas </w:t>
      </w:r>
      <w:r w:rsidR="00AB270C" w:rsidRPr="00440BA9">
        <w:rPr>
          <w:rFonts w:ascii="Arial" w:eastAsia="Calibri" w:hAnsi="Arial" w:cs="Arial"/>
          <w:bCs/>
          <w:color w:val="000000"/>
          <w:kern w:val="0"/>
          <w14:ligatures w14:val="none"/>
        </w:rPr>
        <w:t>práticas para</w:t>
      </w:r>
      <w:r w:rsidRPr="000A030B">
        <w:rPr>
          <w:rFonts w:ascii="Arial" w:eastAsia="Calibri" w:hAnsi="Arial" w:cs="Arial"/>
          <w:bCs/>
          <w:color w:val="000000"/>
          <w:kern w:val="0"/>
          <w14:ligatures w14:val="none"/>
        </w:rPr>
        <w:t xml:space="preserve"> a formação de professores. (CPLP, 2022). </w:t>
      </w:r>
    </w:p>
    <w:p w14:paraId="3A93ECAB" w14:textId="00610649" w:rsidR="00482D65" w:rsidRPr="00440BA9" w:rsidRDefault="000A030B" w:rsidP="009F7BE8">
      <w:pPr>
        <w:pStyle w:val="SemEspaamento"/>
        <w:spacing w:line="360" w:lineRule="auto"/>
        <w:ind w:firstLine="709"/>
        <w:jc w:val="both"/>
        <w:rPr>
          <w:rFonts w:ascii="Arial" w:hAnsi="Arial" w:cs="Arial"/>
          <w:lang w:eastAsia="pt-BR"/>
        </w:rPr>
      </w:pPr>
      <w:r w:rsidRPr="00440BA9">
        <w:rPr>
          <w:rFonts w:ascii="Arial" w:eastAsia="Calibri" w:hAnsi="Arial" w:cs="Arial"/>
          <w:bCs/>
          <w:color w:val="000000"/>
        </w:rPr>
        <w:t>N</w:t>
      </w:r>
      <w:r w:rsidR="00110CD1" w:rsidRPr="00440BA9">
        <w:rPr>
          <w:rFonts w:ascii="Arial" w:eastAsia="Calibri" w:hAnsi="Arial" w:cs="Arial"/>
          <w:bCs/>
          <w:color w:val="000000"/>
        </w:rPr>
        <w:t>itidamente</w:t>
      </w:r>
      <w:r w:rsidRPr="00440BA9">
        <w:rPr>
          <w:rFonts w:ascii="Arial" w:eastAsia="Calibri" w:hAnsi="Arial" w:cs="Arial"/>
          <w:bCs/>
          <w:color w:val="000000"/>
        </w:rPr>
        <w:t xml:space="preserve"> percebe-se o salto na preocupação da CPLP com a </w:t>
      </w:r>
      <w:r w:rsidR="00CB7BAF" w:rsidRPr="00440BA9">
        <w:rPr>
          <w:rFonts w:ascii="Arial" w:eastAsia="Calibri" w:hAnsi="Arial" w:cs="Arial"/>
          <w:bCs/>
          <w:color w:val="000000"/>
        </w:rPr>
        <w:t xml:space="preserve">formação de professores para a </w:t>
      </w:r>
      <w:r w:rsidR="00110CD1" w:rsidRPr="00440BA9">
        <w:rPr>
          <w:rFonts w:ascii="Arial" w:eastAsia="Calibri" w:hAnsi="Arial" w:cs="Arial"/>
          <w:bCs/>
          <w:color w:val="000000"/>
        </w:rPr>
        <w:t xml:space="preserve">alfabetização. Principalmente </w:t>
      </w:r>
      <w:r w:rsidR="009F7BE8" w:rsidRPr="00440BA9">
        <w:rPr>
          <w:rFonts w:ascii="Arial" w:eastAsia="Calibri" w:hAnsi="Arial" w:cs="Arial"/>
          <w:bCs/>
          <w:color w:val="000000"/>
        </w:rPr>
        <w:t>para o</w:t>
      </w:r>
      <w:r w:rsidR="005B6F7B" w:rsidRPr="00440BA9">
        <w:rPr>
          <w:rFonts w:ascii="Arial" w:hAnsi="Arial" w:cs="Arial"/>
          <w:lang w:eastAsia="pt-BR"/>
        </w:rPr>
        <w:t xml:space="preserve"> plano estratégico da CPLP para a educação</w:t>
      </w:r>
      <w:r w:rsidR="009F7BE8" w:rsidRPr="00440BA9">
        <w:rPr>
          <w:rFonts w:ascii="Arial" w:hAnsi="Arial" w:cs="Arial"/>
          <w:lang w:eastAsia="pt-BR"/>
        </w:rPr>
        <w:t>, que</w:t>
      </w:r>
      <w:r w:rsidR="005B6F7B" w:rsidRPr="00440BA9">
        <w:rPr>
          <w:rFonts w:ascii="Arial" w:hAnsi="Arial" w:cs="Arial"/>
          <w:lang w:eastAsia="pt-BR"/>
        </w:rPr>
        <w:t xml:space="preserve"> aborda a formação de professores como uma prioridade para fortalecer a qualidade do ensino nos países membros. E</w:t>
      </w:r>
      <w:r w:rsidR="00115234" w:rsidRPr="00440BA9">
        <w:rPr>
          <w:rFonts w:ascii="Arial" w:hAnsi="Arial" w:cs="Arial"/>
          <w:lang w:eastAsia="pt-BR"/>
        </w:rPr>
        <w:t xml:space="preserve">sse </w:t>
      </w:r>
      <w:r w:rsidR="005B6F7B" w:rsidRPr="00440BA9">
        <w:rPr>
          <w:rFonts w:ascii="Arial" w:hAnsi="Arial" w:cs="Arial"/>
          <w:lang w:eastAsia="pt-BR"/>
        </w:rPr>
        <w:t>enfatiza a importância de capacitar os professores para lidar com os desafios educacionais específicos de cada país, promovendo a troca de experiências e boas práticas entre os membros da comunidade</w:t>
      </w:r>
      <w:r w:rsidR="00115234" w:rsidRPr="00440BA9">
        <w:rPr>
          <w:rFonts w:ascii="Arial" w:hAnsi="Arial" w:cs="Arial"/>
          <w:lang w:eastAsia="pt-BR"/>
        </w:rPr>
        <w:t>, a fim de obter o ensino de qualidade</w:t>
      </w:r>
      <w:r w:rsidR="00440BA9" w:rsidRPr="00440BA9">
        <w:rPr>
          <w:rFonts w:ascii="Arial" w:hAnsi="Arial" w:cs="Arial"/>
          <w:lang w:eastAsia="pt-BR"/>
        </w:rPr>
        <w:t>.</w:t>
      </w:r>
    </w:p>
    <w:p w14:paraId="37873122" w14:textId="10AFEF89" w:rsidR="00945F12" w:rsidRPr="006E0031" w:rsidRDefault="005B6F7B" w:rsidP="006E0031">
      <w:pPr>
        <w:pStyle w:val="SemEspaamento"/>
        <w:spacing w:line="360" w:lineRule="auto"/>
        <w:ind w:firstLine="709"/>
        <w:jc w:val="both"/>
        <w:rPr>
          <w:rFonts w:ascii="Arial" w:hAnsi="Arial" w:cs="Arial"/>
          <w:lang w:eastAsia="pt-BR"/>
        </w:rPr>
      </w:pPr>
      <w:r w:rsidRPr="00440BA9">
        <w:rPr>
          <w:rFonts w:ascii="Arial" w:hAnsi="Arial" w:cs="Arial"/>
          <w:lang w:eastAsia="pt-BR"/>
        </w:rPr>
        <w:t xml:space="preserve">Além disso, há um foco na formação de professores </w:t>
      </w:r>
      <w:r w:rsidR="00AC6F97" w:rsidRPr="00440BA9">
        <w:rPr>
          <w:rFonts w:ascii="Arial" w:hAnsi="Arial" w:cs="Arial"/>
          <w:lang w:eastAsia="pt-BR"/>
        </w:rPr>
        <w:t xml:space="preserve">que ensinam a </w:t>
      </w:r>
      <w:r w:rsidR="00EA04AE">
        <w:rPr>
          <w:rFonts w:ascii="Arial" w:hAnsi="Arial" w:cs="Arial"/>
          <w:lang w:eastAsia="pt-BR"/>
        </w:rPr>
        <w:t xml:space="preserve">Língua Portuguesa </w:t>
      </w:r>
      <w:r w:rsidRPr="00440BA9">
        <w:rPr>
          <w:rFonts w:ascii="Arial" w:hAnsi="Arial" w:cs="Arial"/>
          <w:lang w:eastAsia="pt-BR"/>
        </w:rPr>
        <w:t xml:space="preserve">como língua </w:t>
      </w:r>
      <w:proofErr w:type="spellStart"/>
      <w:r w:rsidRPr="00440BA9">
        <w:rPr>
          <w:rFonts w:ascii="Arial" w:hAnsi="Arial" w:cs="Arial"/>
          <w:lang w:eastAsia="pt-BR"/>
        </w:rPr>
        <w:t>pluricêntrica</w:t>
      </w:r>
      <w:proofErr w:type="spellEnd"/>
      <w:r w:rsidRPr="00440BA9">
        <w:rPr>
          <w:rFonts w:ascii="Arial" w:hAnsi="Arial" w:cs="Arial"/>
          <w:lang w:eastAsia="pt-BR"/>
        </w:rPr>
        <w:t>, destacando a diversidade linguística e cultural da CPLP como um ativo valioso para o ensino.</w:t>
      </w:r>
      <w:r w:rsidR="00026DE2" w:rsidRPr="00440BA9">
        <w:rPr>
          <w:rFonts w:ascii="Arial" w:hAnsi="Arial" w:cs="Arial"/>
          <w:lang w:eastAsia="pt-BR"/>
        </w:rPr>
        <w:t xml:space="preserve"> Uso de Tecnologias: Enfatiza a integração de tecnologias na formação de professores, </w:t>
      </w:r>
      <w:r w:rsidR="00936A19" w:rsidRPr="00440BA9">
        <w:rPr>
          <w:rFonts w:ascii="Arial" w:hAnsi="Arial" w:cs="Arial"/>
          <w:lang w:eastAsia="pt-BR"/>
        </w:rPr>
        <w:t>para o</w:t>
      </w:r>
      <w:r w:rsidR="00026DE2" w:rsidRPr="00440BA9">
        <w:rPr>
          <w:rFonts w:ascii="Arial" w:hAnsi="Arial" w:cs="Arial"/>
          <w:lang w:eastAsia="pt-BR"/>
        </w:rPr>
        <w:t xml:space="preserve"> ensino à distância e o </w:t>
      </w:r>
      <w:r w:rsidR="00026DE2" w:rsidRPr="006E0031">
        <w:rPr>
          <w:rFonts w:ascii="Arial" w:hAnsi="Arial" w:cs="Arial"/>
          <w:lang w:eastAsia="pt-BR"/>
        </w:rPr>
        <w:t>acesso a recursos educacionais.</w:t>
      </w:r>
    </w:p>
    <w:p w14:paraId="7535A4E6" w14:textId="390FC469" w:rsidR="003C6B07" w:rsidRPr="00440BA9" w:rsidRDefault="00945F12" w:rsidP="006E0031">
      <w:pPr>
        <w:pStyle w:val="SemEspaamento"/>
        <w:spacing w:line="360" w:lineRule="auto"/>
        <w:ind w:firstLine="709"/>
        <w:jc w:val="both"/>
        <w:rPr>
          <w:rFonts w:ascii="Arial" w:hAnsi="Arial" w:cs="Arial"/>
          <w:lang w:eastAsia="pt-BR"/>
        </w:rPr>
      </w:pPr>
      <w:r w:rsidRPr="006E0031">
        <w:rPr>
          <w:rFonts w:ascii="Arial" w:hAnsi="Arial" w:cs="Arial"/>
          <w:lang w:eastAsia="pt-BR"/>
        </w:rPr>
        <w:t xml:space="preserve">A </w:t>
      </w:r>
      <w:r w:rsidR="00743171" w:rsidRPr="006E0031">
        <w:rPr>
          <w:rFonts w:ascii="Arial" w:hAnsi="Arial" w:cs="Arial"/>
          <w:lang w:eastAsia="pt-BR"/>
        </w:rPr>
        <w:t>formação de professores nos;</w:t>
      </w:r>
      <w:r w:rsidR="00626530" w:rsidRPr="006E0031">
        <w:rPr>
          <w:rFonts w:ascii="Arial" w:hAnsi="Arial" w:cs="Arial"/>
          <w:lang w:eastAsia="pt-BR"/>
        </w:rPr>
        <w:t xml:space="preserve"> </w:t>
      </w:r>
      <w:r w:rsidR="003C1ED6" w:rsidRPr="006E0031">
        <w:rPr>
          <w:rFonts w:ascii="Arial" w:hAnsi="Arial" w:cs="Arial"/>
          <w:lang w:eastAsia="pt-BR"/>
        </w:rPr>
        <w:t xml:space="preserve">dois </w:t>
      </w:r>
      <w:r w:rsidR="00743171" w:rsidRPr="006E0031">
        <w:rPr>
          <w:rFonts w:ascii="Arial" w:hAnsi="Arial" w:cs="Arial"/>
          <w:lang w:eastAsia="pt-BR"/>
        </w:rPr>
        <w:t>pl</w:t>
      </w:r>
      <w:r w:rsidR="00122D0C" w:rsidRPr="006E0031">
        <w:rPr>
          <w:rFonts w:ascii="Arial" w:hAnsi="Arial" w:cs="Arial"/>
          <w:lang w:eastAsia="pt-BR"/>
        </w:rPr>
        <w:t>anos</w:t>
      </w:r>
      <w:r w:rsidR="003C1ED6" w:rsidRPr="006E0031">
        <w:rPr>
          <w:rFonts w:ascii="Arial" w:hAnsi="Arial" w:cs="Arial"/>
          <w:lang w:eastAsia="pt-BR"/>
        </w:rPr>
        <w:t xml:space="preserve"> de cooperação para a </w:t>
      </w:r>
      <w:r w:rsidR="00214867" w:rsidRPr="006E0031">
        <w:rPr>
          <w:rFonts w:ascii="Arial" w:hAnsi="Arial" w:cs="Arial"/>
          <w:lang w:eastAsia="pt-BR"/>
        </w:rPr>
        <w:t>educação da CPLP perpassa pela recomendação de uma formação con</w:t>
      </w:r>
      <w:r w:rsidR="00871D78" w:rsidRPr="006E0031">
        <w:rPr>
          <w:rFonts w:ascii="Arial" w:hAnsi="Arial" w:cs="Arial"/>
          <w:lang w:eastAsia="pt-BR"/>
        </w:rPr>
        <w:t xml:space="preserve">tínua </w:t>
      </w:r>
      <w:r w:rsidR="00936A19">
        <w:rPr>
          <w:rFonts w:ascii="Arial" w:hAnsi="Arial" w:cs="Arial"/>
          <w:lang w:eastAsia="pt-BR"/>
        </w:rPr>
        <w:t>os</w:t>
      </w:r>
      <w:r w:rsidR="006E0031" w:rsidRPr="006E0031">
        <w:rPr>
          <w:rFonts w:ascii="Arial" w:hAnsi="Arial" w:cs="Arial"/>
          <w:lang w:eastAsia="pt-BR"/>
        </w:rPr>
        <w:t xml:space="preserve"> </w:t>
      </w:r>
      <w:r w:rsidR="00590F1D" w:rsidRPr="006E0031">
        <w:rPr>
          <w:rFonts w:ascii="Arial" w:hAnsi="Arial" w:cs="Arial"/>
          <w:lang w:eastAsia="pt-BR"/>
        </w:rPr>
        <w:t xml:space="preserve">                                                                                                                                                                                                                                                                                                                                                                                                                                                                                                                                                                                                                                                                                                                                                                                                                                                                                                                                                                                                                                                                                                                                                                                                                                                                                                                                                                                                                                                                                                                                                                                                                                                                                                                                                                                                                                                                                                                                                                                                                                                                                                                                                                                                                                                                                                                                                                                                                                                                                                                                                                                                                                                                                                                                                                                                                                                                                                                                                                                                                                                                                                                                                                                                                                                                                                                                                                                                                                                                                                                                                                                                                                                                                                                         </w:t>
      </w:r>
      <w:r w:rsidR="00FC6F6D" w:rsidRPr="006E0031">
        <w:rPr>
          <w:rFonts w:ascii="Arial" w:hAnsi="Arial" w:cs="Arial"/>
          <w:lang w:eastAsia="pt-BR"/>
        </w:rPr>
        <w:t>alfa</w:t>
      </w:r>
      <w:r w:rsidR="00602162" w:rsidRPr="006E0031">
        <w:rPr>
          <w:rFonts w:ascii="Arial" w:hAnsi="Arial" w:cs="Arial"/>
          <w:lang w:eastAsia="pt-BR"/>
        </w:rPr>
        <w:t>betizadores s</w:t>
      </w:r>
      <w:r w:rsidR="0083174F" w:rsidRPr="006E0031">
        <w:rPr>
          <w:rFonts w:ascii="Arial" w:hAnsi="Arial" w:cs="Arial"/>
          <w:lang w:eastAsia="pt-BR"/>
        </w:rPr>
        <w:t xml:space="preserve">ão formados por uma formação técnica </w:t>
      </w:r>
      <w:r w:rsidR="00546F59" w:rsidRPr="006E0031">
        <w:rPr>
          <w:rFonts w:ascii="Arial" w:hAnsi="Arial" w:cs="Arial"/>
          <w:lang w:eastAsia="pt-BR"/>
        </w:rPr>
        <w:t xml:space="preserve">motivada pelo princípio de boas práticas, com </w:t>
      </w:r>
      <w:r w:rsidR="00463D64" w:rsidRPr="006E0031">
        <w:rPr>
          <w:rFonts w:ascii="Arial" w:hAnsi="Arial" w:cs="Arial"/>
          <w:lang w:eastAsia="pt-BR"/>
        </w:rPr>
        <w:t>recomendações</w:t>
      </w:r>
      <w:r w:rsidR="00463D64" w:rsidRPr="00440BA9">
        <w:rPr>
          <w:rFonts w:ascii="Arial" w:hAnsi="Arial" w:cs="Arial"/>
          <w:lang w:eastAsia="pt-BR"/>
        </w:rPr>
        <w:t xml:space="preserve"> de que </w:t>
      </w:r>
      <w:r w:rsidR="00F367AA" w:rsidRPr="00440BA9">
        <w:rPr>
          <w:rFonts w:ascii="Arial" w:hAnsi="Arial" w:cs="Arial"/>
          <w:lang w:eastAsia="pt-BR"/>
        </w:rPr>
        <w:t xml:space="preserve">a via de aquisição dos conhecimentos seja a educação a </w:t>
      </w:r>
      <w:r w:rsidR="009F7BE8" w:rsidRPr="00440BA9">
        <w:rPr>
          <w:rFonts w:ascii="Arial" w:hAnsi="Arial" w:cs="Arial"/>
          <w:lang w:eastAsia="pt-BR"/>
        </w:rPr>
        <w:t>distância</w:t>
      </w:r>
      <w:r w:rsidR="00F367AA" w:rsidRPr="00440BA9">
        <w:rPr>
          <w:rFonts w:ascii="Arial" w:hAnsi="Arial" w:cs="Arial"/>
          <w:lang w:eastAsia="pt-BR"/>
        </w:rPr>
        <w:t xml:space="preserve">. </w:t>
      </w:r>
      <w:r w:rsidR="00C929E4" w:rsidRPr="00440BA9">
        <w:rPr>
          <w:rFonts w:ascii="Arial" w:hAnsi="Arial" w:cs="Arial"/>
          <w:lang w:eastAsia="pt-BR"/>
        </w:rPr>
        <w:t xml:space="preserve">O que pode fragilizar </w:t>
      </w:r>
      <w:r w:rsidR="00DA5AB1" w:rsidRPr="00440BA9">
        <w:rPr>
          <w:rFonts w:ascii="Arial" w:hAnsi="Arial" w:cs="Arial"/>
          <w:lang w:eastAsia="pt-BR"/>
        </w:rPr>
        <w:t xml:space="preserve">a qualidade dessa formação, fazendo com que ela </w:t>
      </w:r>
      <w:r w:rsidR="001B2C59" w:rsidRPr="00440BA9">
        <w:rPr>
          <w:rFonts w:ascii="Arial" w:hAnsi="Arial" w:cs="Arial"/>
          <w:lang w:eastAsia="pt-BR"/>
        </w:rPr>
        <w:t xml:space="preserve">deixe de ser uma formação crítica e reflexiva para apenas </w:t>
      </w:r>
      <w:r w:rsidR="009F7BE8" w:rsidRPr="00440BA9">
        <w:rPr>
          <w:rFonts w:ascii="Arial" w:hAnsi="Arial" w:cs="Arial"/>
          <w:lang w:eastAsia="pt-BR"/>
        </w:rPr>
        <w:t xml:space="preserve">técnica e </w:t>
      </w:r>
      <w:r w:rsidR="001B2C59" w:rsidRPr="00440BA9">
        <w:rPr>
          <w:rFonts w:ascii="Arial" w:hAnsi="Arial" w:cs="Arial"/>
          <w:lang w:eastAsia="pt-BR"/>
        </w:rPr>
        <w:t xml:space="preserve">tecnológica. </w:t>
      </w:r>
      <w:r w:rsidR="00F367AA" w:rsidRPr="00440BA9">
        <w:rPr>
          <w:rFonts w:ascii="Arial" w:hAnsi="Arial" w:cs="Arial"/>
          <w:lang w:eastAsia="pt-BR"/>
        </w:rPr>
        <w:t xml:space="preserve"> </w:t>
      </w:r>
      <w:r w:rsidR="0083174F" w:rsidRPr="00440BA9">
        <w:rPr>
          <w:rFonts w:ascii="Arial" w:hAnsi="Arial" w:cs="Arial"/>
          <w:lang w:eastAsia="pt-BR"/>
        </w:rPr>
        <w:t xml:space="preserve"> </w:t>
      </w:r>
    </w:p>
    <w:p w14:paraId="7AA237B1" w14:textId="44D65892" w:rsidR="005B6F7B" w:rsidRPr="00440BA9" w:rsidRDefault="005B6F7B" w:rsidP="008556A7">
      <w:pPr>
        <w:spacing w:before="100" w:beforeAutospacing="1" w:after="100" w:afterAutospacing="1" w:line="360" w:lineRule="auto"/>
        <w:ind w:firstLine="709"/>
        <w:jc w:val="both"/>
        <w:rPr>
          <w:rFonts w:ascii="Arial" w:eastAsia="Times New Roman" w:hAnsi="Arial" w:cs="Arial"/>
          <w:kern w:val="0"/>
          <w:lang w:eastAsia="pt-BR"/>
          <w14:ligatures w14:val="none"/>
        </w:rPr>
      </w:pPr>
    </w:p>
    <w:p w14:paraId="6C13A02C" w14:textId="3C3F810E" w:rsidR="005B6F7B" w:rsidRPr="00440BA9" w:rsidRDefault="005B6F7B" w:rsidP="000A030B">
      <w:pPr>
        <w:spacing w:line="360" w:lineRule="auto"/>
        <w:ind w:firstLine="709"/>
        <w:jc w:val="both"/>
        <w:rPr>
          <w:rFonts w:ascii="Arial" w:eastAsia="Calibri" w:hAnsi="Arial" w:cs="Arial"/>
          <w:bCs/>
          <w:color w:val="000000"/>
          <w:kern w:val="0"/>
          <w14:ligatures w14:val="none"/>
        </w:rPr>
      </w:pPr>
    </w:p>
    <w:p w14:paraId="5EFAA4DA" w14:textId="61C9ADAA" w:rsidR="000A030B" w:rsidRPr="00440BA9" w:rsidRDefault="000A030B" w:rsidP="00D50726">
      <w:pPr>
        <w:spacing w:line="360" w:lineRule="auto"/>
        <w:ind w:firstLine="709"/>
        <w:jc w:val="both"/>
        <w:rPr>
          <w:rFonts w:ascii="Arial" w:hAnsi="Arial" w:cs="Arial"/>
        </w:rPr>
      </w:pPr>
    </w:p>
    <w:p w14:paraId="381A0A16" w14:textId="77777777" w:rsidR="000A030B" w:rsidRPr="00440BA9" w:rsidRDefault="000A030B" w:rsidP="009A574F">
      <w:pPr>
        <w:pStyle w:val="NormalWeb"/>
        <w:spacing w:line="360" w:lineRule="auto"/>
        <w:ind w:firstLine="709"/>
        <w:jc w:val="both"/>
        <w:rPr>
          <w:rFonts w:ascii="Arial" w:hAnsi="Arial" w:cs="Arial"/>
        </w:rPr>
      </w:pPr>
    </w:p>
    <w:p w14:paraId="1067B30C" w14:textId="77777777" w:rsidR="000A030B" w:rsidRPr="00440BA9" w:rsidRDefault="000A030B" w:rsidP="009A574F">
      <w:pPr>
        <w:pStyle w:val="NormalWeb"/>
        <w:spacing w:line="360" w:lineRule="auto"/>
        <w:ind w:firstLine="709"/>
        <w:jc w:val="both"/>
        <w:rPr>
          <w:rFonts w:ascii="Arial" w:hAnsi="Arial" w:cs="Arial"/>
        </w:rPr>
      </w:pPr>
    </w:p>
    <w:p w14:paraId="148CE987" w14:textId="77777777" w:rsidR="000A030B" w:rsidRPr="00440BA9" w:rsidRDefault="000A030B" w:rsidP="009A574F">
      <w:pPr>
        <w:pStyle w:val="NormalWeb"/>
        <w:spacing w:line="360" w:lineRule="auto"/>
        <w:ind w:firstLine="709"/>
        <w:jc w:val="both"/>
        <w:rPr>
          <w:rFonts w:ascii="Arial" w:hAnsi="Arial" w:cs="Arial"/>
        </w:rPr>
      </w:pPr>
    </w:p>
    <w:p w14:paraId="7503A355" w14:textId="51D0D913" w:rsidR="00E510B3" w:rsidRPr="00440BA9" w:rsidRDefault="00E510B3" w:rsidP="00C90E81">
      <w:pPr>
        <w:pStyle w:val="NormalWeb"/>
        <w:jc w:val="both"/>
        <w:rPr>
          <w:rFonts w:ascii="Arial" w:hAnsi="Arial" w:cs="Arial"/>
          <w:vertAlign w:val="superscript"/>
        </w:rPr>
      </w:pPr>
      <w:r w:rsidRPr="00440BA9">
        <w:rPr>
          <w:rFonts w:ascii="Arial" w:hAnsi="Arial" w:cs="Arial"/>
          <w:vertAlign w:val="superscript"/>
        </w:rPr>
        <w:t xml:space="preserve">Referencias </w:t>
      </w:r>
    </w:p>
    <w:p w14:paraId="01B541A2" w14:textId="52BC01B7" w:rsidR="00DE3B00" w:rsidRPr="00440BA9" w:rsidRDefault="00EF6DBF" w:rsidP="00C90E81">
      <w:pPr>
        <w:spacing w:after="0" w:line="240" w:lineRule="auto"/>
        <w:jc w:val="both"/>
        <w:rPr>
          <w:rFonts w:ascii="Arial" w:hAnsi="Arial" w:cs="Arial"/>
          <w:vertAlign w:val="superscript"/>
        </w:rPr>
      </w:pPr>
      <w:proofErr w:type="spellStart"/>
      <w:r w:rsidRPr="00440BA9">
        <w:rPr>
          <w:rStyle w:val="Forte"/>
          <w:rFonts w:ascii="Arial" w:hAnsi="Arial" w:cs="Arial"/>
          <w:b w:val="0"/>
          <w:bCs w:val="0"/>
          <w:vertAlign w:val="superscript"/>
        </w:rPr>
        <w:t>MORTATTI</w:t>
      </w:r>
      <w:proofErr w:type="spellEnd"/>
      <w:r w:rsidRPr="00440BA9">
        <w:rPr>
          <w:rStyle w:val="Forte"/>
          <w:rFonts w:ascii="Arial" w:hAnsi="Arial" w:cs="Arial"/>
          <w:b w:val="0"/>
          <w:bCs w:val="0"/>
          <w:vertAlign w:val="superscript"/>
        </w:rPr>
        <w:t>, M. R</w:t>
      </w:r>
      <w:r w:rsidRPr="00440BA9">
        <w:rPr>
          <w:rStyle w:val="Forte"/>
          <w:rFonts w:ascii="Arial" w:hAnsi="Arial" w:cs="Arial"/>
          <w:vertAlign w:val="superscript"/>
        </w:rPr>
        <w:t>.</w:t>
      </w:r>
      <w:r w:rsidRPr="00440BA9">
        <w:rPr>
          <w:rFonts w:ascii="Arial" w:hAnsi="Arial" w:cs="Arial"/>
          <w:vertAlign w:val="superscript"/>
        </w:rPr>
        <w:t xml:space="preserve"> Notas para uma história da formação do alfabetizador no Brasil (2008). In: </w:t>
      </w:r>
      <w:r w:rsidRPr="00440BA9">
        <w:rPr>
          <w:rFonts w:ascii="Arial" w:hAnsi="Arial" w:cs="Arial"/>
          <w:b/>
          <w:bCs/>
          <w:vertAlign w:val="superscript"/>
        </w:rPr>
        <w:t>Métodos de alfabetização no Brasil</w:t>
      </w:r>
      <w:r w:rsidRPr="00440BA9">
        <w:rPr>
          <w:rFonts w:ascii="Arial" w:hAnsi="Arial" w:cs="Arial"/>
          <w:vertAlign w:val="superscript"/>
        </w:rPr>
        <w:t xml:space="preserve">: uma história concisa. São Paulo: Editora UNESP, 2019. p. 93-106. </w:t>
      </w:r>
    </w:p>
    <w:p w14:paraId="686220CC" w14:textId="77777777" w:rsidR="00665E89" w:rsidRPr="00665E89" w:rsidRDefault="00665E89" w:rsidP="00665E89">
      <w:pPr>
        <w:spacing w:after="0" w:line="240" w:lineRule="auto"/>
        <w:jc w:val="both"/>
        <w:rPr>
          <w:rFonts w:ascii="Arial" w:eastAsia="Calibri" w:hAnsi="Arial" w:cs="Arial"/>
          <w:color w:val="000000"/>
          <w:kern w:val="0"/>
          <w:shd w:val="clear" w:color="auto" w:fill="FFFFFF"/>
          <w:lang w:eastAsia="pt-BR"/>
          <w14:ligatures w14:val="none"/>
        </w:rPr>
      </w:pPr>
      <w:r w:rsidRPr="00665E89">
        <w:rPr>
          <w:rFonts w:ascii="Arial" w:eastAsia="Calibri" w:hAnsi="Arial" w:cs="Arial"/>
          <w:color w:val="000000"/>
          <w:kern w:val="0"/>
          <w:shd w:val="clear" w:color="auto" w:fill="FFFFFF"/>
          <w:lang w:eastAsia="pt-BR"/>
          <w14:ligatures w14:val="none"/>
        </w:rPr>
        <w:t xml:space="preserve">SARAIVA, J. F. S. </w:t>
      </w:r>
      <w:r w:rsidRPr="00665E89">
        <w:rPr>
          <w:rFonts w:ascii="Arial" w:eastAsia="Calibri" w:hAnsi="Arial" w:cs="Arial"/>
          <w:b/>
          <w:bCs/>
          <w:color w:val="000000"/>
          <w:kern w:val="0"/>
          <w:shd w:val="clear" w:color="auto" w:fill="FFFFFF"/>
          <w:lang w:eastAsia="pt-BR"/>
          <w14:ligatures w14:val="none"/>
        </w:rPr>
        <w:t>Comunidade dos Países de Língua Portuguesa (CPLP)</w:t>
      </w:r>
      <w:r w:rsidRPr="00665E89">
        <w:rPr>
          <w:rFonts w:ascii="Arial" w:eastAsia="Calibri" w:hAnsi="Arial" w:cs="Arial"/>
          <w:color w:val="000000"/>
          <w:kern w:val="0"/>
          <w:shd w:val="clear" w:color="auto" w:fill="FFFFFF"/>
          <w:lang w:eastAsia="pt-BR"/>
          <w14:ligatures w14:val="none"/>
        </w:rPr>
        <w:t>: solidariedade e ação política. Brasília: Instituto Brasileiro de Relações Internacionais, 2001.</w:t>
      </w:r>
    </w:p>
    <w:p w14:paraId="04E98994" w14:textId="77777777" w:rsidR="00162E32" w:rsidRPr="00440BA9" w:rsidRDefault="00162E32" w:rsidP="00665E89">
      <w:pPr>
        <w:spacing w:after="0" w:line="240" w:lineRule="auto"/>
        <w:rPr>
          <w:rFonts w:ascii="Arial" w:eastAsia="Times New Roman" w:hAnsi="Arial" w:cs="Arial"/>
          <w:kern w:val="0"/>
          <w:shd w:val="clear" w:color="auto" w:fill="FFFFFF"/>
          <w:lang w:eastAsia="pt-BR"/>
          <w14:ligatures w14:val="none"/>
        </w:rPr>
      </w:pPr>
    </w:p>
    <w:p w14:paraId="1FE3131F" w14:textId="20446A9D" w:rsidR="00162E32" w:rsidRPr="00440BA9" w:rsidRDefault="00162E32" w:rsidP="00665E89">
      <w:pPr>
        <w:spacing w:after="0" w:line="240" w:lineRule="auto"/>
        <w:rPr>
          <w:rFonts w:ascii="Arial" w:eastAsia="Times New Roman" w:hAnsi="Arial" w:cs="Arial"/>
          <w:kern w:val="0"/>
          <w:lang w:eastAsia="pt-BR"/>
          <w14:ligatures w14:val="none"/>
        </w:rPr>
      </w:pPr>
      <w:r w:rsidRPr="00162E32">
        <w:rPr>
          <w:rFonts w:ascii="Arial" w:eastAsia="Times New Roman" w:hAnsi="Arial" w:cs="Arial"/>
          <w:kern w:val="0"/>
          <w:shd w:val="clear" w:color="auto" w:fill="FFFFFF"/>
          <w:lang w:eastAsia="pt-BR"/>
          <w14:ligatures w14:val="none"/>
        </w:rPr>
        <w:t>SOUZA, P.B.; SOUZA, A.R.</w:t>
      </w:r>
      <w:r w:rsidRPr="00162E32">
        <w:rPr>
          <w:rFonts w:ascii="Arial" w:eastAsia="Times New Roman" w:hAnsi="Arial" w:cs="Arial"/>
          <w:kern w:val="0"/>
          <w:lang w:eastAsia="pt-BR"/>
          <w14:ligatures w14:val="none"/>
        </w:rPr>
        <w:t xml:space="preserve"> Políticas de educação na comunidade dos países de língua portuguesa: uma análise das ações de cooperação. </w:t>
      </w:r>
      <w:proofErr w:type="spellStart"/>
      <w:r w:rsidRPr="00162E32">
        <w:rPr>
          <w:rFonts w:ascii="Arial" w:eastAsia="Times New Roman" w:hAnsi="Arial" w:cs="Arial"/>
          <w:b/>
          <w:bCs/>
          <w:kern w:val="0"/>
          <w:lang w:eastAsia="pt-BR"/>
          <w14:ligatures w14:val="none"/>
        </w:rPr>
        <w:t>Quaestio</w:t>
      </w:r>
      <w:proofErr w:type="spellEnd"/>
      <w:r w:rsidRPr="00162E32">
        <w:rPr>
          <w:rFonts w:ascii="Arial" w:eastAsia="Times New Roman" w:hAnsi="Arial" w:cs="Arial"/>
          <w:kern w:val="0"/>
          <w:lang w:eastAsia="pt-BR"/>
          <w14:ligatures w14:val="none"/>
        </w:rPr>
        <w:t xml:space="preserve">, Sorocaba, SP, v. 19, n. 1, p. 209-232, abr. 2017. </w:t>
      </w:r>
    </w:p>
    <w:p w14:paraId="45D8FF85" w14:textId="77777777" w:rsidR="00C90E81" w:rsidRPr="00665E89" w:rsidRDefault="00C90E81" w:rsidP="00665E89">
      <w:pPr>
        <w:spacing w:after="0" w:line="240" w:lineRule="auto"/>
        <w:rPr>
          <w:rFonts w:ascii="Arial" w:eastAsia="Times New Roman" w:hAnsi="Arial" w:cs="Arial"/>
          <w:kern w:val="0"/>
          <w:shd w:val="clear" w:color="auto" w:fill="FFFFFF"/>
          <w:lang w:eastAsia="pt-BR"/>
          <w14:ligatures w14:val="none"/>
        </w:rPr>
      </w:pPr>
    </w:p>
    <w:p w14:paraId="0587B6A1" w14:textId="77777777" w:rsidR="00DE3B00" w:rsidRPr="00440BA9" w:rsidRDefault="00DE3B00" w:rsidP="00EF6DBF">
      <w:pPr>
        <w:spacing w:after="0" w:line="360" w:lineRule="auto"/>
        <w:jc w:val="both"/>
        <w:rPr>
          <w:rFonts w:ascii="Arial" w:hAnsi="Arial" w:cs="Arial"/>
          <w:vertAlign w:val="superscript"/>
        </w:rPr>
      </w:pPr>
    </w:p>
    <w:p w14:paraId="01D7CBE9" w14:textId="77777777" w:rsidR="00797601" w:rsidRPr="00440BA9" w:rsidRDefault="00797601" w:rsidP="00EF6DBF">
      <w:pPr>
        <w:spacing w:after="0" w:line="360" w:lineRule="auto"/>
        <w:ind w:firstLine="709"/>
        <w:jc w:val="both"/>
        <w:rPr>
          <w:rFonts w:ascii="Arial" w:hAnsi="Arial" w:cs="Arial"/>
        </w:rPr>
      </w:pPr>
    </w:p>
    <w:p w14:paraId="10792340" w14:textId="77777777" w:rsidR="00D915E9" w:rsidRPr="00440BA9" w:rsidRDefault="00D915E9" w:rsidP="00D915E9">
      <w:pPr>
        <w:spacing w:after="0" w:line="360" w:lineRule="auto"/>
        <w:ind w:firstLine="709"/>
        <w:jc w:val="both"/>
        <w:rPr>
          <w:rFonts w:ascii="Arial" w:hAnsi="Arial" w:cs="Arial"/>
        </w:rPr>
      </w:pPr>
    </w:p>
    <w:p w14:paraId="2551A586" w14:textId="77777777" w:rsidR="00C13AC1" w:rsidRPr="00440BA9" w:rsidRDefault="00C13AC1" w:rsidP="00905EB5">
      <w:pPr>
        <w:spacing w:after="0" w:line="240" w:lineRule="auto"/>
        <w:jc w:val="right"/>
        <w:rPr>
          <w:rFonts w:ascii="Arial" w:hAnsi="Arial" w:cs="Arial"/>
          <w:b/>
          <w:bCs/>
        </w:rPr>
      </w:pPr>
    </w:p>
    <w:p w14:paraId="4C1558AD" w14:textId="585265AD" w:rsidR="00FF7CFD" w:rsidRPr="00C13AC1" w:rsidRDefault="00FF7CFD" w:rsidP="00C13AC1">
      <w:pPr>
        <w:spacing w:after="0" w:line="240" w:lineRule="auto"/>
        <w:jc w:val="right"/>
        <w:rPr>
          <w:rFonts w:ascii="Arial" w:hAnsi="Arial" w:cs="Arial"/>
          <w:b/>
          <w:bCs/>
        </w:rPr>
      </w:pPr>
    </w:p>
    <w:sectPr w:rsidR="00FF7CFD" w:rsidRPr="00C13AC1" w:rsidSect="00442A47">
      <w:headerReference w:type="default" r:id="rId7"/>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83AEF" w14:textId="77777777" w:rsidR="00575625" w:rsidRDefault="00575625" w:rsidP="00442A47">
      <w:pPr>
        <w:spacing w:after="0" w:line="240" w:lineRule="auto"/>
      </w:pPr>
      <w:r>
        <w:separator/>
      </w:r>
    </w:p>
  </w:endnote>
  <w:endnote w:type="continuationSeparator" w:id="0">
    <w:p w14:paraId="1CE19760" w14:textId="77777777" w:rsidR="00575625" w:rsidRDefault="00575625"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3CCA8" w14:textId="77777777" w:rsidR="00575625" w:rsidRDefault="00575625" w:rsidP="00442A47">
      <w:pPr>
        <w:spacing w:after="0" w:line="240" w:lineRule="auto"/>
      </w:pPr>
      <w:r>
        <w:separator/>
      </w:r>
    </w:p>
  </w:footnote>
  <w:footnote w:type="continuationSeparator" w:id="0">
    <w:p w14:paraId="23F2429A" w14:textId="77777777" w:rsidR="00575625" w:rsidRDefault="00575625"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isplayBackgroundShape/>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06C94"/>
    <w:rsid w:val="00007684"/>
    <w:rsid w:val="000137D5"/>
    <w:rsid w:val="00022575"/>
    <w:rsid w:val="00026DE2"/>
    <w:rsid w:val="00041AC5"/>
    <w:rsid w:val="00073CE9"/>
    <w:rsid w:val="000A030B"/>
    <w:rsid w:val="000C4DC5"/>
    <w:rsid w:val="000D34B8"/>
    <w:rsid w:val="000F2CB3"/>
    <w:rsid w:val="00110CD1"/>
    <w:rsid w:val="00114785"/>
    <w:rsid w:val="00115234"/>
    <w:rsid w:val="00122D0C"/>
    <w:rsid w:val="00135289"/>
    <w:rsid w:val="00162E32"/>
    <w:rsid w:val="0017782D"/>
    <w:rsid w:val="001B2C59"/>
    <w:rsid w:val="001B2FC9"/>
    <w:rsid w:val="001C227E"/>
    <w:rsid w:val="001D5CFC"/>
    <w:rsid w:val="001F4920"/>
    <w:rsid w:val="00214867"/>
    <w:rsid w:val="002353A4"/>
    <w:rsid w:val="002A6074"/>
    <w:rsid w:val="002C3F05"/>
    <w:rsid w:val="002D028A"/>
    <w:rsid w:val="002D3724"/>
    <w:rsid w:val="002D4D5E"/>
    <w:rsid w:val="003608F6"/>
    <w:rsid w:val="003639A9"/>
    <w:rsid w:val="00390D3A"/>
    <w:rsid w:val="003B7209"/>
    <w:rsid w:val="003C1ED6"/>
    <w:rsid w:val="003C6B07"/>
    <w:rsid w:val="003F1ACF"/>
    <w:rsid w:val="0040162B"/>
    <w:rsid w:val="00440BA9"/>
    <w:rsid w:val="00442A47"/>
    <w:rsid w:val="00463D64"/>
    <w:rsid w:val="00482D65"/>
    <w:rsid w:val="00490A9E"/>
    <w:rsid w:val="004A04BB"/>
    <w:rsid w:val="004A7371"/>
    <w:rsid w:val="004E4F0D"/>
    <w:rsid w:val="00546F59"/>
    <w:rsid w:val="00575625"/>
    <w:rsid w:val="00581100"/>
    <w:rsid w:val="00590F1D"/>
    <w:rsid w:val="00595A5D"/>
    <w:rsid w:val="005A1B3D"/>
    <w:rsid w:val="005B5B69"/>
    <w:rsid w:val="005B6F7B"/>
    <w:rsid w:val="005D4D8B"/>
    <w:rsid w:val="005F402A"/>
    <w:rsid w:val="00602162"/>
    <w:rsid w:val="00626530"/>
    <w:rsid w:val="00665E89"/>
    <w:rsid w:val="006779C2"/>
    <w:rsid w:val="006820F5"/>
    <w:rsid w:val="00684756"/>
    <w:rsid w:val="00696D73"/>
    <w:rsid w:val="006D385D"/>
    <w:rsid w:val="006E0031"/>
    <w:rsid w:val="00707DBF"/>
    <w:rsid w:val="00710AF4"/>
    <w:rsid w:val="00743171"/>
    <w:rsid w:val="00744B63"/>
    <w:rsid w:val="00797601"/>
    <w:rsid w:val="007B66F0"/>
    <w:rsid w:val="007D7CA8"/>
    <w:rsid w:val="007E3C02"/>
    <w:rsid w:val="007F57C3"/>
    <w:rsid w:val="007F5C85"/>
    <w:rsid w:val="0083174F"/>
    <w:rsid w:val="00834404"/>
    <w:rsid w:val="008556A7"/>
    <w:rsid w:val="0086475E"/>
    <w:rsid w:val="00871D78"/>
    <w:rsid w:val="00872355"/>
    <w:rsid w:val="00875FA2"/>
    <w:rsid w:val="00886864"/>
    <w:rsid w:val="008B3108"/>
    <w:rsid w:val="008C1663"/>
    <w:rsid w:val="008F1FEE"/>
    <w:rsid w:val="0090167B"/>
    <w:rsid w:val="00903A33"/>
    <w:rsid w:val="00905EB5"/>
    <w:rsid w:val="00936A19"/>
    <w:rsid w:val="00945F12"/>
    <w:rsid w:val="009A574F"/>
    <w:rsid w:val="009B092D"/>
    <w:rsid w:val="009B15D9"/>
    <w:rsid w:val="009C4AB0"/>
    <w:rsid w:val="009D7EC5"/>
    <w:rsid w:val="009F7BE8"/>
    <w:rsid w:val="00A00E18"/>
    <w:rsid w:val="00A10C37"/>
    <w:rsid w:val="00A340AC"/>
    <w:rsid w:val="00A352CE"/>
    <w:rsid w:val="00A4074D"/>
    <w:rsid w:val="00AB270C"/>
    <w:rsid w:val="00AB5736"/>
    <w:rsid w:val="00AC463E"/>
    <w:rsid w:val="00AC6F97"/>
    <w:rsid w:val="00AF3591"/>
    <w:rsid w:val="00B37A1B"/>
    <w:rsid w:val="00BB3E4B"/>
    <w:rsid w:val="00BD5B2D"/>
    <w:rsid w:val="00BE283B"/>
    <w:rsid w:val="00C13AC1"/>
    <w:rsid w:val="00C21B9E"/>
    <w:rsid w:val="00C63C97"/>
    <w:rsid w:val="00C90E81"/>
    <w:rsid w:val="00C929E4"/>
    <w:rsid w:val="00CB7BAF"/>
    <w:rsid w:val="00CD54ED"/>
    <w:rsid w:val="00CE3AA7"/>
    <w:rsid w:val="00D24E43"/>
    <w:rsid w:val="00D25FF7"/>
    <w:rsid w:val="00D2677A"/>
    <w:rsid w:val="00D50726"/>
    <w:rsid w:val="00D53D01"/>
    <w:rsid w:val="00D57B40"/>
    <w:rsid w:val="00D70BDA"/>
    <w:rsid w:val="00D83936"/>
    <w:rsid w:val="00D915E9"/>
    <w:rsid w:val="00D92412"/>
    <w:rsid w:val="00DA5AB1"/>
    <w:rsid w:val="00DB083C"/>
    <w:rsid w:val="00DE3B00"/>
    <w:rsid w:val="00DF4852"/>
    <w:rsid w:val="00E26DB2"/>
    <w:rsid w:val="00E510B3"/>
    <w:rsid w:val="00E517E1"/>
    <w:rsid w:val="00E53136"/>
    <w:rsid w:val="00E661A3"/>
    <w:rsid w:val="00EA04AE"/>
    <w:rsid w:val="00ED3C43"/>
    <w:rsid w:val="00EF6DBF"/>
    <w:rsid w:val="00F367AA"/>
    <w:rsid w:val="00F4273C"/>
    <w:rsid w:val="00F64044"/>
    <w:rsid w:val="00FC6F6D"/>
    <w:rsid w:val="00FE0AA2"/>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character" w:styleId="Hyperlink">
    <w:name w:val="Hyperlink"/>
    <w:basedOn w:val="Fontepargpadro"/>
    <w:uiPriority w:val="99"/>
    <w:unhideWhenUsed/>
    <w:rsid w:val="00C13AC1"/>
    <w:rPr>
      <w:color w:val="467886" w:themeColor="hyperlink"/>
      <w:u w:val="single"/>
    </w:rPr>
  </w:style>
  <w:style w:type="character" w:styleId="MenoPendente">
    <w:name w:val="Unresolved Mention"/>
    <w:basedOn w:val="Fontepargpadro"/>
    <w:uiPriority w:val="99"/>
    <w:semiHidden/>
    <w:unhideWhenUsed/>
    <w:rsid w:val="00C13AC1"/>
    <w:rPr>
      <w:color w:val="605E5C"/>
      <w:shd w:val="clear" w:color="auto" w:fill="E1DFDD"/>
    </w:rPr>
  </w:style>
  <w:style w:type="paragraph" w:styleId="NormalWeb">
    <w:name w:val="Normal (Web)"/>
    <w:basedOn w:val="Normal"/>
    <w:uiPriority w:val="99"/>
    <w:semiHidden/>
    <w:unhideWhenUsed/>
    <w:rsid w:val="008C1663"/>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EF6DBF"/>
    <w:rPr>
      <w:b/>
      <w:bCs/>
    </w:rPr>
  </w:style>
  <w:style w:type="paragraph" w:styleId="SemEspaamento">
    <w:name w:val="No Spacing"/>
    <w:uiPriority w:val="1"/>
    <w:qFormat/>
    <w:rsid w:val="00C63C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 w:id="171102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2050</Words>
  <Characters>11072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MEIRE HELEN dos S. LIMA</cp:lastModifiedBy>
  <cp:revision>2</cp:revision>
  <dcterms:created xsi:type="dcterms:W3CDTF">2025-04-16T13:48:00Z</dcterms:created>
  <dcterms:modified xsi:type="dcterms:W3CDTF">2025-04-16T13:48:00Z</dcterms:modified>
</cp:coreProperties>
</file>