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16EA">
      <w:pPr>
        <w:rPr>
          <w:rFonts w:ascii="Times New Roman" w:hAnsi="Times New Roman" w:cs="Times New Roman"/>
          <w:b/>
        </w:rPr>
      </w:pPr>
    </w:p>
    <w:p w14:paraId="6FCA33D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 IMPORTÂNCIA DA MONITORIA PRÁTICA NA DISCIPLINA DE</w:t>
      </w:r>
    </w:p>
    <w:p w14:paraId="0A8026D3">
      <w:p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PRÓTESE TOTAL: RELATO DE EXPERIÊNCIA</w:t>
      </w:r>
    </w:p>
    <w:p w14:paraId="6174C010">
      <w:pPr>
        <w:jc w:val="center"/>
        <w:rPr>
          <w:rFonts w:ascii="Times New Roman" w:hAnsi="Times New Roman" w:cs="Times New Roman"/>
          <w:b/>
        </w:rPr>
      </w:pPr>
    </w:p>
    <w:p w14:paraId="6E29F7A4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Ana Karoliny Andrade Rocha dos Santos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Monitor voluntário </w:t>
      </w:r>
    </w:p>
    <w:p w14:paraId="4407EC0A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ana.santos15@aluno.unifametro.edu.br </w:t>
      </w:r>
    </w:p>
    <w:p w14:paraId="18A619AD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5618606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Thamires Vidal Pires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Monitor voluntário </w:t>
      </w:r>
    </w:p>
    <w:p w14:paraId="194CAE0C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"mailto:thamires.pires01@aluno.unifametro.edu.br"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thamires.pires01@aluno.unifametro.edu.br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197D2814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A0CAF62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Mikael Dantas de Vasconcelos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Monitor voluntário </w:t>
      </w:r>
    </w:p>
    <w:p w14:paraId="168BA5D8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"mailto:mikaeldantas2024@gmail.com"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mikaeldantas2024@gmail.com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4135C845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FA34309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Ana Letycia da Silva Araújo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Monitor voluntário </w:t>
      </w:r>
    </w:p>
    <w:p w14:paraId="773F97B0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"mailto:araujoanaletycia@gmail.com"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araujoanaletycia@gmail.com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27F1AB67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30A92D1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Jandenilson Alves Brígido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Professor Orientador </w:t>
      </w:r>
    </w:p>
    <w:p w14:paraId="61B80A94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jandenilson.brigido@professor.unifametro.edu.br</w:t>
      </w:r>
    </w:p>
    <w:p w14:paraId="4556E135">
      <w:pPr>
        <w:pStyle w:val="5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34D374A6">
      <w:pPr>
        <w:pStyle w:val="5"/>
        <w:spacing w:after="0" w:line="360" w:lineRule="atLeast"/>
        <w:jc w:val="right"/>
        <w:rPr>
          <w:rFonts w:ascii="Times New Roman" w:hAnsi="Times New Roman" w:cs="Times New Roman"/>
        </w:rPr>
      </w:pPr>
    </w:p>
    <w:p w14:paraId="6F4CF085">
      <w:pPr>
        <w:pStyle w:val="5"/>
        <w:spacing w:after="0" w:line="360" w:lineRule="atLeast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b/>
        </w:rPr>
        <w:t>Área Temática: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E29F9114AB174BCE908DA59CCCAC06C9"/>
          </w:placeholder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Times New Roman" w:hAnsi="Times New Roman" w:eastAsia="Lucida Sans Unicode" w:cs="Times New Roman"/>
              <w:kern w:val="1"/>
              <w:sz w:val="24"/>
              <w:szCs w:val="24"/>
              <w:lang w:val="pt-BR" w:eastAsia="zh-CN" w:bidi="hi-IN"/>
            </w:rPr>
            <w:t>Saúde Coletiva, Promoção e Prevenção em Odontologia</w:t>
          </w:r>
        </w:sdtContent>
      </w:sdt>
    </w:p>
    <w:p w14:paraId="75B401BE">
      <w:pPr>
        <w:pStyle w:val="5"/>
        <w:spacing w:after="0" w:line="360" w:lineRule="atLea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Área de Conhecimento: </w:t>
      </w:r>
      <w:sdt>
        <w:sdtPr>
          <w:rPr>
            <w:rFonts w:ascii="Times New Roman" w:hAnsi="Times New Roman" w:cs="Times New Roman"/>
          </w:rPr>
          <w:id w:val="-1406149033"/>
          <w:placeholder>
            <w:docPart w:val="12C3A343D0E44B66AB651FC5E7FE9832"/>
          </w:placeholder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Times New Roman" w:hAnsi="Times New Roman" w:eastAsia="Lucida Sans Unicode" w:cs="Times New Roman"/>
              <w:kern w:val="1"/>
              <w:sz w:val="24"/>
              <w:szCs w:val="24"/>
              <w:lang w:val="pt-BR" w:eastAsia="zh-CN" w:bidi="hi-IN"/>
            </w:rPr>
            <w:t>Ciências da Saúde</w:t>
          </w:r>
        </w:sdtContent>
      </w:sdt>
    </w:p>
    <w:p w14:paraId="15B3D7BA">
      <w:pPr>
        <w:pStyle w:val="5"/>
        <w:spacing w:after="0" w:line="36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Encontro Científico:</w:t>
      </w:r>
      <w:r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alias w:val="Encontro Científico"/>
          <w:tag w:val="Encontro Científico"/>
          <w:id w:val="-720978530"/>
          <w:placeholder>
            <w:docPart w:val="E29F9114AB174BCE908DA59CCCAC06C9"/>
          </w:placeholder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EndPr>
          <w:rPr>
            <w:rFonts w:ascii="Times New Roman" w:hAnsi="Times New Roman" w:cs="Times New Roman"/>
            <w:bCs/>
          </w:rPr>
        </w:sdtEndPr>
        <w:sdtContent>
          <w:bookmarkStart w:id="0" w:name="_GoBack"/>
          <w:bookmarkEnd w:id="0"/>
          <w:r>
            <w:rPr>
              <w:rFonts w:ascii="Times New Roman" w:hAnsi="Times New Roman" w:eastAsia="Lucida Sans Unicode" w:cs="Times New Roman"/>
              <w:bCs/>
              <w:kern w:val="1"/>
              <w:sz w:val="24"/>
              <w:szCs w:val="24"/>
              <w:lang w:val="pt-BR" w:eastAsia="zh-CN" w:bidi="hi-IN"/>
            </w:rPr>
            <w:t>XIII Encontro de Monitoria</w:t>
          </w:r>
        </w:sdtContent>
      </w:sdt>
    </w:p>
    <w:p w14:paraId="31836058">
      <w:pPr>
        <w:pStyle w:val="5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14:paraId="1813CD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BECF9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 monitoria na disciplina de Prótese Total foi desenvolvida com o objetivo de </w:t>
      </w:r>
    </w:p>
    <w:p w14:paraId="63B3A2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oferecer suporte aos alunos durante as atividades práticas e teóricas, contribuindo para a </w:t>
      </w:r>
    </w:p>
    <w:p w14:paraId="68A1B0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compreensão de uma das áreas mais complexas da reabilitação oral. Durante as atividades </w:t>
      </w:r>
    </w:p>
    <w:p w14:paraId="34DFBE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práticas, os monitores atuaram orientando os alunos na manipulação de moldeiras individuais, </w:t>
      </w:r>
    </w:p>
    <w:p w14:paraId="4CF1A8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bases de prova, planos de ceras, seguindo a sequência clínica dos procedimentos laboratoriais </w:t>
      </w:r>
    </w:p>
    <w:p w14:paraId="2F60EBC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de uma Prótese Total, sempre em alinhamento com as orientações dos professores. Essa </w:t>
      </w:r>
    </w:p>
    <w:p w14:paraId="47DCC13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vivência proporcionou um ambiente de aprendizado mais próximo e colaborativo, favorecendo </w:t>
      </w:r>
    </w:p>
    <w:p w14:paraId="724A00D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 troca de conhecimentos e o desenvolvimento das habilidades clínicas dos alunos.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Objetivo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Relatar a experiência vivenciada como monitores da disciplina de Prótese Total no curso de </w:t>
      </w:r>
    </w:p>
    <w:p w14:paraId="3A351F1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Odontologia da UNIFAMETRO, destacando os benefícios da monitoria prática para o </w:t>
      </w:r>
    </w:p>
    <w:p w14:paraId="4DAA1D5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aprendizado dos alunos e para a construção do conhecimento técnico-científico.</w:t>
      </w:r>
    </w:p>
    <w:p w14:paraId="69DB1F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Metodologia: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Este é um relato de experiência, de natureza descritiva, baseada na vivência como monitores </w:t>
      </w:r>
    </w:p>
    <w:p w14:paraId="78038D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bolsistas da disciplina de prótese total entres os meses de março a junho de 2025. As atividades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foram realizadas de forma presencial, com o apoio nas aulas práticas em laboratório, e remota, </w:t>
      </w:r>
    </w:p>
    <w:p w14:paraId="666E83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por meio de revisões teóricas. Foram utilizados slides, resumos e listas de exercícios como </w:t>
      </w:r>
    </w:p>
    <w:p w14:paraId="7F7BBC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materiais de apoio.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Resultados e Discussão: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As principais atividades realizadas </w:t>
      </w:r>
    </w:p>
    <w:p w14:paraId="41008A7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envolveram o auxílio nas aulas práticas no laboratório, onde acompanhamos os alunos na </w:t>
      </w:r>
    </w:p>
    <w:p w14:paraId="41E5D70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execução das etapas clínicas e laboratoriais na confecção de próteses totais. Nessas ocasiões, </w:t>
      </w:r>
    </w:p>
    <w:p w14:paraId="512B50C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buscamos oferecer suporte técnico, esclarecer dúvidas e reforçar conceitos importantes </w:t>
      </w:r>
    </w:p>
    <w:p w14:paraId="0FA94BD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abordados nas aulas teóricas. Além disso, organizamos e conduzimos revisões de conteúdo por </w:t>
      </w:r>
    </w:p>
    <w:p w14:paraId="03F6048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meio google meet, com o objetivo de ajudar os alunos a se prepararem melhor para as avaliações </w:t>
      </w:r>
    </w:p>
    <w:p w14:paraId="06857F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teóricas da disciplina. A experiência também nos permitiu refletir sobre seu papel no processo </w:t>
      </w:r>
    </w:p>
    <w:p w14:paraId="12B67E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ensino-aprendizagem e fortaleceu nosso interesse pela área da Prótese Total.</w:t>
      </w:r>
    </w:p>
    <w:p w14:paraId="43D8251D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cs="Times New Roman"/>
          <w:b/>
          <w:bCs/>
        </w:rPr>
        <w:t>Considerações finais: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 experiência com a monitoria na disciplina de Prótese Total demonstrou-se </w:t>
      </w:r>
    </w:p>
    <w:p w14:paraId="24245B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fundamental para o aprimoramento do aprendizado discente, permitindo uma maior integração </w:t>
      </w:r>
    </w:p>
    <w:p w14:paraId="0A27BA3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entre teoria e prática. A atuação do monitores contribuiu significativamente para esclarecer </w:t>
      </w:r>
    </w:p>
    <w:p w14:paraId="53C9C59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dúvidas, reforçar conteúdos e incentivar a autonomia dos alunos, promovendo um ambiente de </w:t>
      </w:r>
    </w:p>
    <w:p w14:paraId="41EA89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aprendizagem mais colaborativo e eficiente. Além disso, a monitoria mostrou-se como uma </w:t>
      </w:r>
    </w:p>
    <w:p w14:paraId="5F5E29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estratégia valiosa para estimular o interesse pela área protética, essencial diante da alta demanda </w:t>
      </w:r>
    </w:p>
    <w:p w14:paraId="59C6F6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por reabilitação oral no Brasil. A atividade também revelou desafios, como a necessidade de </w:t>
      </w:r>
    </w:p>
    <w:p w14:paraId="18B56F3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adaptação às diferentes dificuldades dos alunos, mas reafirmou o papel da monitoria como uma </w:t>
      </w:r>
    </w:p>
    <w:p w14:paraId="705A40E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ferramenta de apoio indispensável no processo de formação acadêmica.</w:t>
      </w:r>
    </w:p>
    <w:p w14:paraId="32A7A99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2D3BD6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Monitoria. Ensino odontológico. Prótese total. Formação acadêmica. Relato </w:t>
      </w:r>
    </w:p>
    <w:p w14:paraId="19F01E0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experiência.</w:t>
      </w:r>
    </w:p>
    <w:p w14:paraId="7118C353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E9A67F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Referências: </w:t>
      </w:r>
    </w:p>
    <w:p w14:paraId="6FA15BD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SILVA, G. M. et al.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 importância da monitoria acadêmica na formação docente e no </w:t>
      </w:r>
    </w:p>
    <w:p w14:paraId="21D208E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processo de ensino-aprendizagem.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Revista Acervo Mais, v. 1, n. 26, p. 54–59, 2025. </w:t>
      </w:r>
    </w:p>
    <w:p w14:paraId="31B134A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Disponível em: https://acervomais.com.br/index.php/saude/article/download/19381/10583. </w:t>
      </w:r>
    </w:p>
    <w:p w14:paraId="1B3B3B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DFCF6E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VICENZI, R. C. et al.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Monitoria acadêmica e a formação integral do estudante: relato de </w:t>
      </w:r>
    </w:p>
    <w:p w14:paraId="1220328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experiência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Revista da Pró-Reitoria de Extensão, UNESP, v. 1, n. 1, p. 113–118, 2016. </w:t>
      </w:r>
    </w:p>
    <w:p w14:paraId="25CFE7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Disponível em: https://ojs.unesp.br/index.php/revista_proex/article/view/1257/1254. </w:t>
      </w:r>
    </w:p>
    <w:p w14:paraId="50DFC55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438F8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SANTOS, M. J. S. dos et al.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Manual de práticas laboratoriais de Prótese Total do curso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de Odontologia da FAMETRO: relato de experiência de monitoria.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In: CONEXÃO </w:t>
      </w:r>
    </w:p>
    <w:p w14:paraId="783743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FAMETRO, 2018, Manaus. Anais [...]. Disponível em: </w:t>
      </w:r>
    </w:p>
    <w:p w14:paraId="362468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instrText xml:space="preserve"> HYPERLINK "https://doity.com.br/anais/conexaofametro2018/trabalho/71249"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https://doity.com.br/anais/conexaofametro2018/trabalho/71249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09E360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23D9AB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BRASIL. Ministério da Saúde. Projeto SB Brasil 2010: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pesquisa nacional de saúde bucal – </w:t>
      </w:r>
    </w:p>
    <w:p w14:paraId="0446E4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resultados principais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Brasília: Ministério da Saúde, 2011. </w:t>
      </w:r>
    </w:p>
    <w:p w14:paraId="7A1C1A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7985C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G1.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Por que o número de desdentados no país não para de crescer.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24 out. 2024. </w:t>
      </w:r>
    </w:p>
    <w:p w14:paraId="74F159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Disponível em: https://g1.globo.com/bemestar/blog/longevidade-modo-de</w:t>
      </w:r>
    </w:p>
    <w:p w14:paraId="4F2122E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usar/post/2024/10/24/por-que-o-numero-de-desdentados-no-pais-nao-para-de-crescer.ghtml. </w:t>
      </w:r>
    </w:p>
    <w:p w14:paraId="654512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30AC25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BRASIL. Ministério da Saúde.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Levantamento sobre saúde bucal dos brasileiros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2022. </w:t>
      </w:r>
    </w:p>
    <w:p w14:paraId="182FA2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Disponível em: https://www.gov.br/saude/pt-br/assuntos/noticias/2022/fevereiro/ministerio</w:t>
      </w:r>
    </w:p>
    <w:p w14:paraId="05AC2D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da-saude-lanca-levantamento-sobre-saude-bucal-dos-brasileiros.</w:t>
      </w:r>
    </w:p>
    <w:p w14:paraId="70F66D21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01" w:right="1134" w:bottom="1134" w:left="1701" w:header="567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5B9DC">
    <w:pPr>
      <w:pStyle w:val="8"/>
    </w:pPr>
    <w:r>
      <w:rPr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240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A413">
    <w:pPr>
      <w:pStyle w:val="8"/>
    </w:pPr>
    <w:r>
      <w:rPr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9963C">
    <w:pPr>
      <w:pStyle w:val="7"/>
    </w:pPr>
    <w:r>
      <w:rPr>
        <w:lang w:eastAsia="pt-BR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755" cy="72009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454F45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>
      <w:rPr>
        <w:rFonts w:ascii="Arial" w:hAnsi="Arial" w:cs="Arial"/>
        <w:b/>
        <w:bCs/>
        <w:kern w:val="24"/>
        <w:sz w:val="20"/>
        <w:szCs w:val="40"/>
      </w:rPr>
      <w:t>CONEXÃO UNIFAMETRO 2025</w:t>
    </w:r>
  </w:p>
  <w:p w14:paraId="1DFECAE2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>
      <w:rPr>
        <w:rFonts w:ascii="Arial" w:hAnsi="Arial" w:cs="Arial"/>
        <w:b/>
        <w:bCs/>
        <w:kern w:val="24"/>
        <w:sz w:val="20"/>
        <w:szCs w:val="40"/>
      </w:rPr>
      <w:t>XXI SEMANA ACADÊMICA</w:t>
    </w:r>
  </w:p>
  <w:p w14:paraId="52B9F826">
    <w:pPr>
      <w:pStyle w:val="6"/>
      <w:tabs>
        <w:tab w:val="right" w:pos="9214"/>
      </w:tabs>
      <w:spacing w:before="0" w:beforeAutospacing="0" w:after="120" w:afterAutospacing="0"/>
      <w:ind w:left="3544" w:right="-143"/>
      <w:textAlignment w:val="baseline"/>
    </w:pPr>
    <w:r>
      <w:rPr>
        <w:rFonts w:ascii="Arial" w:hAnsi="Arial" w:cs="Arial"/>
        <w:b/>
        <w:bCs/>
        <w:kern w:val="24"/>
        <w:sz w:val="20"/>
        <w:szCs w:val="40"/>
      </w:rPr>
      <w:t>ISSN: 2357-8645</w:t>
    </w:r>
  </w:p>
  <w:p w14:paraId="43719E8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F62F">
    <w:pPr>
      <w:pStyle w:val="7"/>
    </w:pPr>
    <w:r>
      <w:rPr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004504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CONEXÃO UNIFAMETRO 2019: DIVERSIDADES TECNOLÓGICAS E SEUS IMPACTOS SUSTENTÁVEIS</w:t>
    </w:r>
  </w:p>
  <w:p w14:paraId="6964590E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 SEMANA ACADÊMICA</w:t>
    </w:r>
  </w:p>
  <w:p w14:paraId="49B96D8A">
    <w:pPr>
      <w:pStyle w:val="6"/>
      <w:tabs>
        <w:tab w:val="right" w:pos="9214"/>
      </w:tabs>
      <w:spacing w:before="0" w:beforeAutospacing="0" w:after="120" w:afterAutospacing="0"/>
      <w:ind w:left="3969" w:right="-143"/>
      <w:textAlignment w:val="baseline"/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C"/>
    <w:rsid w:val="0006025D"/>
    <w:rsid w:val="00103813"/>
    <w:rsid w:val="00164E3B"/>
    <w:rsid w:val="001711EF"/>
    <w:rsid w:val="00182704"/>
    <w:rsid w:val="001857B5"/>
    <w:rsid w:val="00186AD6"/>
    <w:rsid w:val="001C5CF1"/>
    <w:rsid w:val="002C73D2"/>
    <w:rsid w:val="0035039F"/>
    <w:rsid w:val="004366B2"/>
    <w:rsid w:val="00473EAA"/>
    <w:rsid w:val="004901C7"/>
    <w:rsid w:val="004A7DC4"/>
    <w:rsid w:val="004B77FA"/>
    <w:rsid w:val="004E015D"/>
    <w:rsid w:val="004F0113"/>
    <w:rsid w:val="00504745"/>
    <w:rsid w:val="005518CB"/>
    <w:rsid w:val="005613D5"/>
    <w:rsid w:val="005C0C38"/>
    <w:rsid w:val="005E0099"/>
    <w:rsid w:val="005E7D8E"/>
    <w:rsid w:val="005F1C3C"/>
    <w:rsid w:val="005F28FC"/>
    <w:rsid w:val="006204D7"/>
    <w:rsid w:val="006223F8"/>
    <w:rsid w:val="00642AB1"/>
    <w:rsid w:val="00735513"/>
    <w:rsid w:val="007A279B"/>
    <w:rsid w:val="007A4126"/>
    <w:rsid w:val="007D7FC5"/>
    <w:rsid w:val="007E4969"/>
    <w:rsid w:val="00866A7F"/>
    <w:rsid w:val="00872124"/>
    <w:rsid w:val="008C7E2F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C4405B"/>
    <w:rsid w:val="00CE4222"/>
    <w:rsid w:val="00D07AF6"/>
    <w:rsid w:val="00D7048E"/>
    <w:rsid w:val="00DB7613"/>
    <w:rsid w:val="00E370D8"/>
    <w:rsid w:val="00EE07DE"/>
    <w:rsid w:val="00EE3A55"/>
    <w:rsid w:val="00F239D5"/>
    <w:rsid w:val="00F867ED"/>
    <w:rsid w:val="00FA5C9E"/>
    <w:rsid w:val="0E2F0842"/>
    <w:rsid w:val="3C7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ody Text"/>
    <w:basedOn w:val="1"/>
    <w:link w:val="9"/>
    <w:uiPriority w:val="0"/>
    <w:pPr>
      <w:spacing w:after="140" w:line="288" w:lineRule="auto"/>
    </w:pPr>
  </w:style>
  <w:style w:type="paragraph" w:styleId="6">
    <w:name w:val="Normal (Web)"/>
    <w:basedOn w:val="1"/>
    <w:unhideWhenUsed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8">
    <w:name w:val="footer"/>
    <w:basedOn w:val="1"/>
    <w:link w:val="11"/>
    <w:unhideWhenUsed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9">
    <w:name w:val="Corpo de texto Char"/>
    <w:basedOn w:val="2"/>
    <w:link w:val="5"/>
    <w:uiPriority w:val="0"/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character" w:customStyle="1" w:styleId="10">
    <w:name w:val="Cabeçalho Char"/>
    <w:basedOn w:val="2"/>
    <w:link w:val="7"/>
    <w:uiPriority w:val="99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character" w:customStyle="1" w:styleId="11">
    <w:name w:val="Rodapé Char"/>
    <w:basedOn w:val="2"/>
    <w:link w:val="8"/>
    <w:uiPriority w:val="99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character" w:styleId="12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9F9114AB174BCE908DA59CCCAC06C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8D07EC-C4CF-4969-82A1-88745E533128}"/>
      </w:docPartPr>
      <w:docPartBody>
        <w:p w14:paraId="7660FB18"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2C3A343D0E44B66AB651FC5E7FE983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BE265-CE5A-41E7-AE4B-B7031D8AF43B}"/>
      </w:docPartPr>
      <w:docPartBody>
        <w:p w14:paraId="01C08D33"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6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5C2AF5"/>
    <w:rsid w:val="00693F67"/>
    <w:rsid w:val="007F5B3A"/>
    <w:rsid w:val="00942F21"/>
    <w:rsid w:val="009875D5"/>
    <w:rsid w:val="009A1468"/>
    <w:rsid w:val="009E25CF"/>
    <w:rsid w:val="00A25FE9"/>
    <w:rsid w:val="00AD3F91"/>
    <w:rsid w:val="00C45ED4"/>
    <w:rsid w:val="00CE4222"/>
    <w:rsid w:val="00E4155B"/>
    <w:rsid w:val="00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9F9114AB174BCE908DA59CCCAC06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12C3A343D0E44B66AB651FC5E7FE98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1235</Characters>
  <Lines>10</Lines>
  <Paragraphs>2</Paragraphs>
  <TotalTime>2</TotalTime>
  <ScaleCrop>false</ScaleCrop>
  <LinksUpToDate>false</LinksUpToDate>
  <CharactersWithSpaces>1461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2022-09-06T20:46:00Z</dcterms:created>
  <dc:creator>Ana Ciléia Henriques</dc:creator>
  <cp:lastModifiedBy>Gustavo Silva</cp:lastModifiedBy>
  <dcterms:modified xsi:type="dcterms:W3CDTF">2025-09-23T22:13:47Z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73D813A4A63A49189B463D1A78639413_13</vt:lpwstr>
  </property>
</Properties>
</file>