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31EDC836" w14:textId="579BFF67" w:rsidR="00280877" w:rsidRDefault="00280877" w:rsidP="00280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5E5">
        <w:rPr>
          <w:rFonts w:ascii="Times New Roman" w:hAnsi="Times New Roman" w:cs="Times New Roman"/>
          <w:b/>
          <w:bCs/>
          <w:sz w:val="24"/>
          <w:szCs w:val="24"/>
        </w:rPr>
        <w:t>Aç</w:t>
      </w:r>
      <w:r>
        <w:rPr>
          <w:rFonts w:ascii="Times New Roman" w:hAnsi="Times New Roman" w:cs="Times New Roman"/>
          <w:b/>
          <w:bCs/>
          <w:sz w:val="24"/>
          <w:szCs w:val="24"/>
        </w:rPr>
        <w:t>ões</w:t>
      </w:r>
      <w:r w:rsidRPr="00F765E5">
        <w:rPr>
          <w:rFonts w:ascii="Times New Roman" w:hAnsi="Times New Roman" w:cs="Times New Roman"/>
          <w:b/>
          <w:bCs/>
          <w:sz w:val="24"/>
          <w:szCs w:val="24"/>
        </w:rPr>
        <w:t xml:space="preserve"> educativa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765E5">
        <w:rPr>
          <w:rFonts w:ascii="Times New Roman" w:hAnsi="Times New Roman" w:cs="Times New Roman"/>
          <w:b/>
          <w:bCs/>
          <w:sz w:val="24"/>
          <w:szCs w:val="24"/>
        </w:rPr>
        <w:t xml:space="preserve"> em espaços culturais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suas</w:t>
      </w:r>
      <w:r w:rsidRPr="00F765E5">
        <w:rPr>
          <w:rFonts w:ascii="Times New Roman" w:hAnsi="Times New Roman" w:cs="Times New Roman"/>
          <w:b/>
          <w:bCs/>
          <w:sz w:val="24"/>
          <w:szCs w:val="24"/>
        </w:rPr>
        <w:t xml:space="preserve"> articulações </w:t>
      </w:r>
    </w:p>
    <w:p w14:paraId="0A2698D3" w14:textId="77777777" w:rsidR="00280877" w:rsidRDefault="00280877" w:rsidP="00280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5E5">
        <w:rPr>
          <w:rFonts w:ascii="Times New Roman" w:hAnsi="Times New Roman" w:cs="Times New Roman"/>
          <w:b/>
          <w:bCs/>
          <w:sz w:val="24"/>
          <w:szCs w:val="24"/>
        </w:rPr>
        <w:t xml:space="preserve">com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conceitos de </w:t>
      </w:r>
      <w:r w:rsidRPr="00F765E5">
        <w:rPr>
          <w:rFonts w:ascii="Times New Roman" w:hAnsi="Times New Roman" w:cs="Times New Roman"/>
          <w:b/>
          <w:bCs/>
          <w:sz w:val="24"/>
          <w:szCs w:val="24"/>
        </w:rPr>
        <w:t>mediação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cultural</w:t>
      </w:r>
      <w:r w:rsidRPr="00F765E5">
        <w:rPr>
          <w:rFonts w:ascii="Times New Roman" w:hAnsi="Times New Roman" w:cs="Times New Roman"/>
          <w:b/>
          <w:bCs/>
          <w:sz w:val="24"/>
          <w:szCs w:val="24"/>
        </w:rPr>
        <w:t xml:space="preserve"> e experiência sensível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4C45956D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E616C">
        <w:rPr>
          <w:rFonts w:ascii="Times New Roman" w:hAnsi="Times New Roman" w:cs="Times New Roman"/>
          <w:i/>
          <w:sz w:val="24"/>
          <w:szCs w:val="24"/>
        </w:rPr>
        <w:t>Denise Costa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7F380EAC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9E616C">
        <w:rPr>
          <w:rFonts w:ascii="Times New Roman" w:hAnsi="Times New Roman" w:cs="Times New Roman"/>
          <w:i/>
          <w:sz w:val="24"/>
          <w:szCs w:val="24"/>
        </w:rPr>
        <w:t xml:space="preserve">Mônica </w:t>
      </w:r>
      <w:proofErr w:type="spellStart"/>
      <w:r w:rsidR="009E616C">
        <w:rPr>
          <w:rFonts w:ascii="Times New Roman" w:hAnsi="Times New Roman" w:cs="Times New Roman"/>
          <w:i/>
          <w:sz w:val="24"/>
          <w:szCs w:val="24"/>
        </w:rPr>
        <w:t>Zewe</w:t>
      </w:r>
      <w:proofErr w:type="spellEnd"/>
      <w:r w:rsidR="009E61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616C">
        <w:rPr>
          <w:rFonts w:ascii="Times New Roman" w:hAnsi="Times New Roman" w:cs="Times New Roman"/>
          <w:i/>
          <w:sz w:val="24"/>
          <w:szCs w:val="24"/>
        </w:rPr>
        <w:t>Uriarte</w:t>
      </w:r>
      <w:proofErr w:type="spellEnd"/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2497C9F5" w14:textId="77777777" w:rsidR="00911DF2" w:rsidRDefault="00911DF2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85BA86" w14:textId="3230C86A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280877" w:rsidRPr="00280877">
        <w:rPr>
          <w:rFonts w:ascii="Times New Roman" w:hAnsi="Times New Roman" w:cs="Times New Roman"/>
          <w:b/>
          <w:bCs/>
          <w:sz w:val="24"/>
          <w:szCs w:val="24"/>
        </w:rPr>
        <w:t>Linguagens e Artes</w:t>
      </w:r>
    </w:p>
    <w:p w14:paraId="035D900E" w14:textId="77777777" w:rsidR="00DF6E83" w:rsidRDefault="00DF6E83" w:rsidP="00DF6E8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1F579FC8" w14:textId="77777777" w:rsidR="00B70FB1" w:rsidRDefault="00531486" w:rsidP="007549D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3066A8">
        <w:t>Es</w:t>
      </w:r>
      <w:r w:rsidR="00825A10" w:rsidRPr="003066A8">
        <w:rPr>
          <w:rFonts w:eastAsiaTheme="minorHAnsi"/>
        </w:rPr>
        <w:t xml:space="preserve">te trabalho tem por objetivo buscar articulações entre ações educativas de espaços culturais com conceitos de mediação cultural e experiência sensível, demonstrando a importância do diálogo entre educação formal e não formal. </w:t>
      </w:r>
      <w:r w:rsidR="000838AB" w:rsidRPr="003066A8">
        <w:rPr>
          <w:color w:val="000000"/>
        </w:rPr>
        <w:t>Como metodologia foi utilizada a cartografia, tendo em vista a possibilidade oferecida pelo método de ampliar e multiplicar os percursos da pesquisa em arte.</w:t>
      </w:r>
      <w:r w:rsidR="007E45D0" w:rsidRPr="003066A8">
        <w:rPr>
          <w:color w:val="000000"/>
        </w:rPr>
        <w:t xml:space="preserve"> </w:t>
      </w:r>
      <w:r w:rsidR="000838AB" w:rsidRPr="003066A8">
        <w:rPr>
          <w:color w:val="000000"/>
        </w:rPr>
        <w:t>S</w:t>
      </w:r>
      <w:r w:rsidR="007E45D0" w:rsidRPr="003066A8">
        <w:rPr>
          <w:color w:val="000000"/>
        </w:rPr>
        <w:t xml:space="preserve">egundo </w:t>
      </w:r>
      <w:proofErr w:type="spellStart"/>
      <w:r w:rsidR="007E45D0" w:rsidRPr="003066A8">
        <w:rPr>
          <w:color w:val="000000"/>
        </w:rPr>
        <w:t>Uriarte</w:t>
      </w:r>
      <w:proofErr w:type="spellEnd"/>
      <w:r w:rsidR="007E45D0" w:rsidRPr="003066A8">
        <w:rPr>
          <w:color w:val="000000"/>
          <w:u w:val="single"/>
        </w:rPr>
        <w:t xml:space="preserve"> </w:t>
      </w:r>
      <w:r w:rsidR="007E45D0" w:rsidRPr="003066A8">
        <w:rPr>
          <w:color w:val="000000"/>
        </w:rPr>
        <w:t>(2017, p. 41-42) “nas artes, a cartografia pode ser utilizada como método de acompanhamento do traçado das linhas que indicam os percursos culturais,</w:t>
      </w:r>
      <w:r w:rsidR="007E45D0" w:rsidRPr="003066A8">
        <w:rPr>
          <w:b/>
          <w:bCs/>
          <w:color w:val="000000"/>
        </w:rPr>
        <w:t xml:space="preserve"> </w:t>
      </w:r>
      <w:r w:rsidR="007E45D0" w:rsidRPr="003066A8">
        <w:rPr>
          <w:color w:val="000000"/>
        </w:rPr>
        <w:t xml:space="preserve">o que possibilita ao pesquisador enxergar e refletir sobre o procedimento em curso, voltado tanto à manutenção como à criação de novos caminhos”. </w:t>
      </w:r>
      <w:r w:rsidR="00955514" w:rsidRPr="003066A8">
        <w:rPr>
          <w:rFonts w:eastAsiaTheme="minorHAnsi"/>
        </w:rPr>
        <w:t>A</w:t>
      </w:r>
      <w:r w:rsidR="00825A10" w:rsidRPr="003066A8">
        <w:rPr>
          <w:rFonts w:eastAsiaTheme="minorHAnsi"/>
        </w:rPr>
        <w:t xml:space="preserve"> arte é um dos meios que nos aproxima</w:t>
      </w:r>
      <w:r w:rsidR="00B70FB1">
        <w:rPr>
          <w:rFonts w:eastAsiaTheme="minorHAnsi"/>
        </w:rPr>
        <w:t>m</w:t>
      </w:r>
      <w:r w:rsidR="00825A10" w:rsidRPr="003066A8">
        <w:rPr>
          <w:rFonts w:eastAsiaTheme="minorHAnsi"/>
        </w:rPr>
        <w:t xml:space="preserve"> da beleza ou de seu sentimento</w:t>
      </w:r>
      <w:r w:rsidR="00F42D59">
        <w:rPr>
          <w:rFonts w:eastAsiaTheme="minorHAnsi"/>
        </w:rPr>
        <w:t>.</w:t>
      </w:r>
      <w:r w:rsidR="00825A10" w:rsidRPr="003066A8">
        <w:rPr>
          <w:rFonts w:eastAsiaTheme="minorHAnsi"/>
        </w:rPr>
        <w:t xml:space="preserve"> </w:t>
      </w:r>
      <w:r w:rsidR="00625C04" w:rsidRPr="003066A8">
        <w:rPr>
          <w:rFonts w:eastAsiaTheme="minorHAnsi"/>
        </w:rPr>
        <w:t>O belo, no campo da arte envolve a estesia, atinge os sentidos: espanto, alegria</w:t>
      </w:r>
      <w:r w:rsidR="00B70FB1">
        <w:rPr>
          <w:rFonts w:eastAsiaTheme="minorHAnsi"/>
        </w:rPr>
        <w:t xml:space="preserve">, </w:t>
      </w:r>
      <w:r w:rsidR="00625C04" w:rsidRPr="003066A8">
        <w:rPr>
          <w:rFonts w:eastAsiaTheme="minorHAnsi"/>
        </w:rPr>
        <w:t xml:space="preserve">revolta. </w:t>
      </w:r>
      <w:r w:rsidR="00B70FB1">
        <w:rPr>
          <w:color w:val="262626"/>
        </w:rPr>
        <w:t>Quando</w:t>
      </w:r>
      <w:r w:rsidRPr="003066A8">
        <w:rPr>
          <w:color w:val="262626"/>
        </w:rPr>
        <w:t xml:space="preserve"> a experiência acontece por meio das artes</w:t>
      </w:r>
      <w:r w:rsidR="00427D2B" w:rsidRPr="003066A8">
        <w:rPr>
          <w:color w:val="262626"/>
        </w:rPr>
        <w:t>,</w:t>
      </w:r>
      <w:r w:rsidRPr="003066A8">
        <w:rPr>
          <w:color w:val="262626"/>
        </w:rPr>
        <w:t xml:space="preserve"> nossos sentidos são provocados</w:t>
      </w:r>
      <w:r w:rsidR="00427D2B" w:rsidRPr="003066A8">
        <w:rPr>
          <w:color w:val="262626"/>
        </w:rPr>
        <w:t xml:space="preserve"> </w:t>
      </w:r>
      <w:r w:rsidR="00B70FB1">
        <w:rPr>
          <w:color w:val="262626"/>
        </w:rPr>
        <w:t>e entregam-nos a</w:t>
      </w:r>
      <w:r w:rsidRPr="003066A8">
        <w:t xml:space="preserve"> sensações</w:t>
      </w:r>
      <w:r w:rsidR="00B70FB1">
        <w:t>,</w:t>
      </w:r>
      <w:r w:rsidRPr="003066A8">
        <w:t xml:space="preserve"> permiti</w:t>
      </w:r>
      <w:r w:rsidR="00B70FB1">
        <w:t>ndo</w:t>
      </w:r>
      <w:r w:rsidRPr="003066A8">
        <w:t xml:space="preserve"> que sejamos atravessados por elas</w:t>
      </w:r>
      <w:r w:rsidR="00427D2B" w:rsidRPr="003066A8">
        <w:t>, sem</w:t>
      </w:r>
      <w:r w:rsidR="00B70FB1">
        <w:t xml:space="preserve"> </w:t>
      </w:r>
      <w:r w:rsidRPr="003066A8">
        <w:t>pressa</w:t>
      </w:r>
      <w:r w:rsidR="00427D2B" w:rsidRPr="003066A8">
        <w:t>, que</w:t>
      </w:r>
      <w:r w:rsidRPr="003066A8">
        <w:t xml:space="preserve"> impede possibilidades de experiências</w:t>
      </w:r>
      <w:r w:rsidR="002E66F3" w:rsidRPr="003066A8">
        <w:t xml:space="preserve"> inteiras</w:t>
      </w:r>
      <w:r w:rsidRPr="003066A8">
        <w:t>. Como expõe Larrosa (2019, p. 18), “a experiência é o que nos passa, o que nos acontece, o que nos toca. Não o que se passa, não o que acontece, ou o que toca”. Para o autor a experiência torna-se mais rara pelo excesso de informação, pela falta de tempo e</w:t>
      </w:r>
      <w:r w:rsidR="00DF6E83" w:rsidRPr="003066A8">
        <w:t xml:space="preserve"> </w:t>
      </w:r>
      <w:r w:rsidRPr="003066A8">
        <w:t>excesso de trabalh</w:t>
      </w:r>
      <w:r w:rsidR="006118C0" w:rsidRPr="003066A8">
        <w:t>o,</w:t>
      </w:r>
      <w:r w:rsidRPr="003066A8">
        <w:t xml:space="preserve"> </w:t>
      </w:r>
      <w:r w:rsidR="00A408D6" w:rsidRPr="003066A8">
        <w:t>pois</w:t>
      </w:r>
      <w:r w:rsidRPr="003066A8">
        <w:t xml:space="preserve"> se nada nos tocar ou acontecer, não terá ocorrido experiência. </w:t>
      </w:r>
      <w:r w:rsidR="006118C0" w:rsidRPr="003066A8">
        <w:t>Nesse sentido, é necessário estimular o pensar, o raciocínio para construção de saberes, a prática de experiências para ampliar o saber sensível</w:t>
      </w:r>
      <w:r w:rsidRPr="003066A8">
        <w:rPr>
          <w:color w:val="000000"/>
        </w:rPr>
        <w:t xml:space="preserve">. </w:t>
      </w:r>
      <w:r w:rsidRPr="003066A8">
        <w:t xml:space="preserve">Ajudar o espectador a perceber com seus próprios sentidos, como constatado por </w:t>
      </w:r>
      <w:proofErr w:type="spellStart"/>
      <w:r w:rsidRPr="003066A8">
        <w:t>Neitzel</w:t>
      </w:r>
      <w:proofErr w:type="spellEnd"/>
      <w:r w:rsidRPr="003066A8">
        <w:t xml:space="preserve"> et al (2017, p. 329), </w:t>
      </w:r>
      <w:r w:rsidR="00B70FB1">
        <w:t xml:space="preserve">pois </w:t>
      </w:r>
      <w:r w:rsidRPr="003066A8">
        <w:t>“[...] essa ação não pode ser solitária, isto é, uma ação informativa, centrada na figura do mediador, no que ele deseja dizer, transmitir, ignorando o desejo do outro. [...] Mediar, nesse sentido, seria menos informar e mais dialogar”. Martins</w:t>
      </w:r>
      <w:r w:rsidR="009E74C1" w:rsidRPr="003066A8">
        <w:t xml:space="preserve"> destaca que</w:t>
      </w:r>
      <w:r w:rsidRPr="003066A8">
        <w:t xml:space="preserve"> (2012, p. 17), “é importante </w:t>
      </w:r>
      <w:r w:rsidR="009E74C1" w:rsidRPr="003066A8">
        <w:t>criar</w:t>
      </w:r>
      <w:r w:rsidRPr="003066A8">
        <w:t xml:space="preserve"> </w:t>
      </w:r>
      <w:r w:rsidR="009E74C1" w:rsidRPr="003066A8">
        <w:t>“</w:t>
      </w:r>
      <w:r w:rsidRPr="003066A8">
        <w:t xml:space="preserve">situações </w:t>
      </w:r>
      <w:proofErr w:type="gramStart"/>
      <w:r w:rsidRPr="003066A8">
        <w:t>onde</w:t>
      </w:r>
      <w:proofErr w:type="gramEnd"/>
      <w:r w:rsidRPr="003066A8">
        <w:t xml:space="preserve"> o encontro com a arte, como objeto de conhecimento, possa ampliar a </w:t>
      </w:r>
    </w:p>
    <w:p w14:paraId="3E4EA5BF" w14:textId="77777777" w:rsidR="00B70FB1" w:rsidRDefault="00B70FB1" w:rsidP="007549D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BF1124E" w14:textId="77777777" w:rsidR="00076B5E" w:rsidRDefault="00531486" w:rsidP="00076B5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3066A8">
        <w:t>leitura e a compreensão do mundo e da cultura”. Assim, a função mais importante do mediador é deixar o espectad</w:t>
      </w:r>
      <w:r w:rsidRPr="003066A8">
        <w:rPr>
          <w:color w:val="000000"/>
        </w:rPr>
        <w:t>or perceber a obra</w:t>
      </w:r>
      <w:r w:rsidR="00D17949" w:rsidRPr="003066A8">
        <w:rPr>
          <w:color w:val="000000"/>
        </w:rPr>
        <w:t>.</w:t>
      </w:r>
      <w:r w:rsidRPr="003066A8">
        <w:rPr>
          <w:color w:val="000000"/>
        </w:rPr>
        <w:t xml:space="preserve"> </w:t>
      </w:r>
      <w:r w:rsidRPr="003066A8">
        <w:t xml:space="preserve">A mediação pode provocar a experiência como “a possibilidade de que algo nos aconteça ou </w:t>
      </w:r>
      <w:proofErr w:type="gramStart"/>
      <w:r w:rsidR="00D82BB3" w:rsidRPr="003066A8">
        <w:t>no</w:t>
      </w:r>
      <w:r w:rsidR="003066A8">
        <w:t xml:space="preserve">s </w:t>
      </w:r>
      <w:r w:rsidR="00D82BB3" w:rsidRPr="003066A8">
        <w:t>toque”</w:t>
      </w:r>
      <w:proofErr w:type="gramEnd"/>
      <w:r w:rsidRPr="003066A8">
        <w:t>, ou seja, parar</w:t>
      </w:r>
      <w:r w:rsidR="001A26A5">
        <w:t>,</w:t>
      </w:r>
      <w:r w:rsidRPr="003066A8">
        <w:t xml:space="preserve"> pensar, olhar, escutar, “cultivar a atenção e a delicadeza, abrir os olhos e os ouvidos [...] cultivar a arte do encontro, calar muito, ter paciência, dar-se tempo e espaço”</w:t>
      </w:r>
      <w:r w:rsidR="00DD1B85" w:rsidRPr="003066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="00DD1B85" w:rsidRPr="003066A8">
        <w:t>Larrosa, 2019, p. 25).</w:t>
      </w:r>
      <w:r w:rsidRPr="003066A8">
        <w:t xml:space="preserve"> </w:t>
      </w:r>
      <w:r w:rsidR="00DD1B85" w:rsidRPr="003066A8">
        <w:t>C</w:t>
      </w:r>
      <w:r w:rsidRPr="003066A8">
        <w:t xml:space="preserve">ada pessoa percebe de maneira diferente, no seu próprio tempo, uma vez que o acontecimento pode ser o mesmo, mas a experiência é individual. </w:t>
      </w:r>
      <w:r w:rsidR="0026152D" w:rsidRPr="003066A8">
        <w:t xml:space="preserve"> Conforme sustenta Larrosa (2019, p. 32), </w:t>
      </w:r>
      <w:r w:rsidRPr="003066A8">
        <w:t>“</w:t>
      </w:r>
      <w:r w:rsidR="0026152D" w:rsidRPr="003066A8">
        <w:t>o</w:t>
      </w:r>
      <w:r w:rsidRPr="003066A8">
        <w:t xml:space="preserve"> saber da experiência é um saber que não pode separar-se do indivíduo concreto em quem encarna</w:t>
      </w:r>
      <w:r w:rsidR="0026152D" w:rsidRPr="003066A8">
        <w:t xml:space="preserve">. </w:t>
      </w:r>
      <w:proofErr w:type="spellStart"/>
      <w:r w:rsidRPr="003066A8">
        <w:rPr>
          <w:color w:val="000000"/>
        </w:rPr>
        <w:t>Uriarte</w:t>
      </w:r>
      <w:proofErr w:type="spellEnd"/>
      <w:r w:rsidRPr="003066A8">
        <w:rPr>
          <w:color w:val="000000"/>
        </w:rPr>
        <w:t xml:space="preserve"> (2017, p. 92), esclarece que “mediar é andar junto, promover encontros com a arte e a cultura, estejam elas nos museus, nos livros, no teatro ou nos muros do colégio”. Esses encontros proporcionam experiências para que os sujeitos percebam e deixem-se afetar pelas sensações </w:t>
      </w:r>
      <w:r w:rsidR="00D17949" w:rsidRPr="003066A8">
        <w:rPr>
          <w:color w:val="000000"/>
        </w:rPr>
        <w:t>das</w:t>
      </w:r>
      <w:r w:rsidRPr="003066A8">
        <w:rPr>
          <w:color w:val="000000"/>
        </w:rPr>
        <w:t xml:space="preserve"> diversas linguagens da arte.</w:t>
      </w:r>
      <w:r w:rsidR="00DF6E83" w:rsidRPr="003066A8">
        <w:rPr>
          <w:color w:val="000000"/>
        </w:rPr>
        <w:t xml:space="preserve"> </w:t>
      </w:r>
      <w:r w:rsidR="00763553">
        <w:t>Destaca-se que o</w:t>
      </w:r>
      <w:r w:rsidRPr="003066A8">
        <w:t xml:space="preserve"> componente curricular Arte </w:t>
      </w:r>
      <w:r w:rsidR="00763553">
        <w:t>pode oferecer</w:t>
      </w:r>
      <w:r w:rsidRPr="003066A8">
        <w:t xml:space="preserve"> jornadas externas, </w:t>
      </w:r>
      <w:r w:rsidR="008476C9" w:rsidRPr="003066A8">
        <w:t xml:space="preserve">muitas vezes, </w:t>
      </w:r>
      <w:r w:rsidRPr="003066A8">
        <w:t>operações que envolvem energia</w:t>
      </w:r>
      <w:r w:rsidR="00D17949" w:rsidRPr="003066A8">
        <w:t xml:space="preserve"> e</w:t>
      </w:r>
      <w:r w:rsidRPr="003066A8">
        <w:t xml:space="preserve"> recursos financeiros</w:t>
      </w:r>
      <w:r w:rsidR="00106FDF" w:rsidRPr="003066A8">
        <w:t xml:space="preserve">, “um </w:t>
      </w:r>
      <w:r w:rsidRPr="003066A8">
        <w:t>esforço ousado para a democratização do acesso conectado com as questões da escola”</w:t>
      </w:r>
      <w:r w:rsidR="00106FDF" w:rsidRPr="003066A8">
        <w:t xml:space="preserve"> (</w:t>
      </w:r>
      <w:r w:rsidRPr="003066A8">
        <w:t>Martins</w:t>
      </w:r>
      <w:r w:rsidR="00106FDF" w:rsidRPr="003066A8">
        <w:t xml:space="preserve">, </w:t>
      </w:r>
      <w:r w:rsidRPr="003066A8">
        <w:t>2012, p. 49)</w:t>
      </w:r>
      <w:r w:rsidR="008476C9" w:rsidRPr="003066A8">
        <w:t xml:space="preserve">. </w:t>
      </w:r>
      <w:r w:rsidR="00763553">
        <w:t>O diálogo entre escola e espaços culturais</w:t>
      </w:r>
      <w:r w:rsidR="005F1BAA" w:rsidRPr="003066A8">
        <w:t xml:space="preserve"> </w:t>
      </w:r>
      <w:r w:rsidR="00763553">
        <w:t xml:space="preserve">é </w:t>
      </w:r>
      <w:r w:rsidR="00001079">
        <w:t>a conexão</w:t>
      </w:r>
      <w:r w:rsidR="00BB2A32" w:rsidRPr="003066A8">
        <w:t xml:space="preserve"> </w:t>
      </w:r>
      <w:r w:rsidR="00001079">
        <w:t xml:space="preserve">que </w:t>
      </w:r>
      <w:r w:rsidRPr="003066A8">
        <w:t>est</w:t>
      </w:r>
      <w:r w:rsidR="00BB2A32" w:rsidRPr="003066A8">
        <w:t>i</w:t>
      </w:r>
      <w:r w:rsidRPr="003066A8">
        <w:t>mul</w:t>
      </w:r>
      <w:r w:rsidR="00001079">
        <w:t>a</w:t>
      </w:r>
      <w:r w:rsidRPr="003066A8">
        <w:t xml:space="preserve"> </w:t>
      </w:r>
      <w:r w:rsidR="00001079">
        <w:t>o contato de estudantes com arte e cultura.</w:t>
      </w:r>
      <w:r w:rsidRPr="003066A8">
        <w:t xml:space="preserve"> </w:t>
      </w:r>
      <w:r w:rsidR="00001079">
        <w:t>C</w:t>
      </w:r>
      <w:r w:rsidR="00E81F9E" w:rsidRPr="003066A8">
        <w:t xml:space="preserve">onforme afirma Deleuze (2008, p. 156) “o essencial são os intercessores”. </w:t>
      </w:r>
      <w:r w:rsidRPr="003066A8">
        <w:t>Essas condições necessitam ser ativadas em todos e por todos, sejam alunos, professores</w:t>
      </w:r>
      <w:r w:rsidR="00427D2B" w:rsidRPr="003066A8">
        <w:t>,</w:t>
      </w:r>
      <w:r w:rsidR="00BB2A32" w:rsidRPr="003066A8">
        <w:t xml:space="preserve"> educadores de espaços culturais</w:t>
      </w:r>
      <w:r w:rsidR="00427D2B" w:rsidRPr="003066A8">
        <w:t xml:space="preserve"> como declara </w:t>
      </w:r>
      <w:proofErr w:type="spellStart"/>
      <w:r w:rsidR="00427D2B" w:rsidRPr="003066A8">
        <w:rPr>
          <w:color w:val="000000"/>
        </w:rPr>
        <w:t>Rancière</w:t>
      </w:r>
      <w:proofErr w:type="spellEnd"/>
      <w:r w:rsidR="00427D2B" w:rsidRPr="003066A8">
        <w:rPr>
          <w:color w:val="000000"/>
        </w:rPr>
        <w:t xml:space="preserve"> (2012, p. 15) que o verdadeiro mestre “não ensina seu saber aos alunos, mas ordena-lhes que se aventurem, na floresta das coisas e dos signos, que digam o que viram e o que pensam do que viram, que comprovem e o façam comprovar”. É estimular o pensar, raciocinar para construir saberes, praticar experiências. </w:t>
      </w:r>
      <w:r w:rsidR="00985460" w:rsidRPr="003066A8">
        <w:rPr>
          <w:color w:val="000000"/>
        </w:rPr>
        <w:t>As</w:t>
      </w:r>
      <w:r w:rsidR="00F71895" w:rsidRPr="003066A8">
        <w:t xml:space="preserve"> políticas necessitam ser ampliadas, principalmente em localidades distantes das grandes cidades, propiciando que o público tenha oportunidade de aproximação com a arte.</w:t>
      </w:r>
      <w:r w:rsidR="003066A8" w:rsidRPr="003066A8">
        <w:t xml:space="preserve"> </w:t>
      </w:r>
      <w:r w:rsidR="00F71895" w:rsidRPr="003066A8">
        <w:t>N</w:t>
      </w:r>
      <w:r w:rsidR="00F82DF6">
        <w:t xml:space="preserve">o </w:t>
      </w:r>
      <w:r w:rsidR="00F71895" w:rsidRPr="003066A8">
        <w:t>sentido</w:t>
      </w:r>
      <w:r w:rsidR="00F82DF6">
        <w:t xml:space="preserve"> das políticas de acesso aos espaços culturais</w:t>
      </w:r>
      <w:r w:rsidR="00F71895" w:rsidRPr="003066A8">
        <w:t xml:space="preserve">, </w:t>
      </w:r>
      <w:proofErr w:type="spellStart"/>
      <w:r w:rsidR="00F71895" w:rsidRPr="003066A8">
        <w:t>Neitzel</w:t>
      </w:r>
      <w:proofErr w:type="spellEnd"/>
      <w:r w:rsidR="00F71895" w:rsidRPr="003066A8">
        <w:t xml:space="preserve"> et al (2017, p.</w:t>
      </w:r>
      <w:r w:rsidR="00985460" w:rsidRPr="003066A8">
        <w:t xml:space="preserve"> </w:t>
      </w:r>
      <w:r w:rsidR="00F71895" w:rsidRPr="003066A8">
        <w:t>328) adverte</w:t>
      </w:r>
      <w:r w:rsidR="00F82DF6">
        <w:t xml:space="preserve"> que “o </w:t>
      </w:r>
      <w:r w:rsidR="00F71895" w:rsidRPr="00F82DF6">
        <w:t xml:space="preserve">fortalecimento de um projeto educativo </w:t>
      </w:r>
      <w:proofErr w:type="spellStart"/>
      <w:r w:rsidR="00F71895" w:rsidRPr="00F82DF6">
        <w:t>museal</w:t>
      </w:r>
      <w:proofErr w:type="spellEnd"/>
      <w:r w:rsidR="00F71895" w:rsidRPr="00F82DF6">
        <w:t xml:space="preserve"> que se preocupe em ampliar as experiências estéticas do público por meio de uma mediação pautada não em uma concepção diretiva, que se define como o repasse de informações sobre os objetos expostos</w:t>
      </w:r>
      <w:r w:rsidR="00F82DF6" w:rsidRPr="00F82DF6">
        <w:t>”</w:t>
      </w:r>
      <w:r w:rsidR="00F71895" w:rsidRPr="00F82DF6">
        <w:t>.</w:t>
      </w:r>
      <w:r w:rsidR="00F82DF6" w:rsidRPr="00F82DF6">
        <w:t xml:space="preserve"> </w:t>
      </w:r>
      <w:r w:rsidR="00F71895" w:rsidRPr="003066A8">
        <w:t xml:space="preserve">Para que </w:t>
      </w:r>
      <w:r w:rsidR="007549D8">
        <w:t xml:space="preserve">os </w:t>
      </w:r>
      <w:r w:rsidR="00F71895" w:rsidRPr="003066A8">
        <w:t>atores</w:t>
      </w:r>
      <w:r w:rsidR="007549D8">
        <w:t xml:space="preserve"> </w:t>
      </w:r>
      <w:r w:rsidR="00F71895" w:rsidRPr="003066A8">
        <w:t xml:space="preserve">dos espaços culturais </w:t>
      </w:r>
      <w:r w:rsidR="007549D8">
        <w:t>e</w:t>
      </w:r>
      <w:r w:rsidR="00F71895" w:rsidRPr="003066A8">
        <w:t xml:space="preserve"> das escolas possam cumprir suas funções de mediadores, o acesso às manifestações artísticas e culturais deve ser para todos.</w:t>
      </w:r>
      <w:r w:rsidR="00985460" w:rsidRPr="003066A8">
        <w:t xml:space="preserve"> </w:t>
      </w:r>
      <w:r w:rsidR="00A56EF0" w:rsidRPr="003066A8">
        <w:t>Nos espaços culturais a</w:t>
      </w:r>
      <w:r w:rsidRPr="003066A8">
        <w:t xml:space="preserve"> mediação promove o encontro para proporcionar </w:t>
      </w:r>
      <w:r w:rsidR="00DF6E83" w:rsidRPr="003066A8">
        <w:t>experiências</w:t>
      </w:r>
      <w:r w:rsidR="00001079">
        <w:t>,</w:t>
      </w:r>
      <w:r w:rsidRPr="003066A8">
        <w:t xml:space="preserve"> que em cada um ser</w:t>
      </w:r>
      <w:r w:rsidR="00DF6E83" w:rsidRPr="003066A8">
        <w:t>ão</w:t>
      </w:r>
      <w:r w:rsidRPr="003066A8">
        <w:t xml:space="preserve"> diferente</w:t>
      </w:r>
      <w:r w:rsidR="00DF6E83" w:rsidRPr="003066A8">
        <w:t>s</w:t>
      </w:r>
      <w:r w:rsidRPr="003066A8">
        <w:t xml:space="preserve">, </w:t>
      </w:r>
      <w:r w:rsidR="00EC1623" w:rsidRPr="003066A8">
        <w:t>dependendo</w:t>
      </w:r>
      <w:r w:rsidRPr="003066A8">
        <w:t xml:space="preserve"> das memórias, histórias, saberes</w:t>
      </w:r>
      <w:r w:rsidR="00001079">
        <w:t xml:space="preserve">, que provocam </w:t>
      </w:r>
      <w:r w:rsidR="00001079" w:rsidRPr="003066A8">
        <w:t>estesia</w:t>
      </w:r>
      <w:r w:rsidR="00001079">
        <w:t>. S</w:t>
      </w:r>
      <w:r w:rsidRPr="003066A8">
        <w:t>ensações</w:t>
      </w:r>
      <w:r w:rsidR="00076B5E">
        <w:t xml:space="preserve"> que </w:t>
      </w:r>
    </w:p>
    <w:p w14:paraId="33802C30" w14:textId="77777777" w:rsidR="00076B5E" w:rsidRDefault="00076B5E" w:rsidP="00076B5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4E9046EE" w14:textId="77777777" w:rsidR="00076B5E" w:rsidRDefault="00076B5E" w:rsidP="00076B5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F4874CA" w14:textId="1E562DDA" w:rsidR="00076B5E" w:rsidRPr="00DF7C16" w:rsidRDefault="00076B5E" w:rsidP="00076B5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são </w:t>
      </w:r>
      <w:r w:rsidRPr="003066A8">
        <w:t>singulares e intransferíveis</w:t>
      </w:r>
      <w:r>
        <w:t xml:space="preserve"> e,</w:t>
      </w:r>
      <w:r w:rsidRPr="003066A8">
        <w:t xml:space="preserve"> por meio de objetos propositores </w:t>
      </w:r>
      <w:r>
        <w:t xml:space="preserve">oferecidos por </w:t>
      </w:r>
      <w:r w:rsidRPr="003066A8">
        <w:t>mediadores</w:t>
      </w:r>
      <w:r w:rsidRPr="003066A8">
        <w:rPr>
          <w:color w:val="000000"/>
        </w:rPr>
        <w:t xml:space="preserve"> </w:t>
      </w:r>
      <w:r>
        <w:rPr>
          <w:color w:val="000000"/>
        </w:rPr>
        <w:t xml:space="preserve">abrem </w:t>
      </w:r>
      <w:r w:rsidRPr="003066A8">
        <w:rPr>
          <w:color w:val="000000"/>
        </w:rPr>
        <w:t>caminhos para a emancipação.</w:t>
      </w:r>
    </w:p>
    <w:p w14:paraId="428907C0" w14:textId="59B551D5" w:rsidR="00076B5E" w:rsidRDefault="00076B5E" w:rsidP="00076B5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48E845A8" w14:textId="77777777" w:rsidR="00076B5E" w:rsidRDefault="00076B5E" w:rsidP="00076B5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4F180FDE" w14:textId="77777777" w:rsidR="00076B5E" w:rsidRDefault="00076B5E" w:rsidP="00076B5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5AB412B" w14:textId="11C509DD" w:rsidR="00531486" w:rsidRPr="00DF7C16" w:rsidRDefault="00531486" w:rsidP="00076B5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3066A8">
        <w:t>singulares e intransferíveis</w:t>
      </w:r>
      <w:r w:rsidR="00001079">
        <w:t xml:space="preserve"> </w:t>
      </w:r>
      <w:r w:rsidR="00BB49B8">
        <w:t>que,</w:t>
      </w:r>
      <w:r w:rsidR="00A56EF0" w:rsidRPr="003066A8">
        <w:t xml:space="preserve"> </w:t>
      </w:r>
      <w:r w:rsidR="00BB49B8" w:rsidRPr="003066A8">
        <w:t xml:space="preserve">por meio de objetos propositores </w:t>
      </w:r>
      <w:r w:rsidR="00BB49B8">
        <w:t xml:space="preserve">oferecidos por </w:t>
      </w:r>
      <w:r w:rsidR="00A56EF0" w:rsidRPr="003066A8">
        <w:t>mediadores</w:t>
      </w:r>
      <w:r w:rsidRPr="003066A8">
        <w:rPr>
          <w:color w:val="000000"/>
        </w:rPr>
        <w:t xml:space="preserve"> </w:t>
      </w:r>
      <w:r w:rsidR="00BB49B8">
        <w:rPr>
          <w:color w:val="000000"/>
        </w:rPr>
        <w:t xml:space="preserve">abrem </w:t>
      </w:r>
      <w:r w:rsidRPr="003066A8">
        <w:rPr>
          <w:color w:val="000000"/>
        </w:rPr>
        <w:t>caminhos para a emancipação.</w:t>
      </w:r>
    </w:p>
    <w:p w14:paraId="072CA608" w14:textId="77777777" w:rsidR="002C7A90" w:rsidRDefault="002C7A90" w:rsidP="00207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1B504" w14:textId="35B1F5BA" w:rsidR="00DA625C" w:rsidRDefault="00076442" w:rsidP="00207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Figura 1 – </w:t>
      </w:r>
      <w:r w:rsidR="00681E8E">
        <w:rPr>
          <w:rFonts w:ascii="Times New Roman" w:hAnsi="Times New Roman" w:cs="Times New Roman"/>
          <w:b/>
          <w:sz w:val="24"/>
          <w:szCs w:val="24"/>
        </w:rPr>
        <w:t>Mediação e experiência sensível</w:t>
      </w:r>
    </w:p>
    <w:p w14:paraId="5EB5DD94" w14:textId="77777777" w:rsidR="00736934" w:rsidRDefault="00736934" w:rsidP="00207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BC62B" w14:textId="6E2E4EF6" w:rsidR="00681E8E" w:rsidRDefault="00681E8E" w:rsidP="00207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1983094" wp14:editId="5602A317">
            <wp:extent cx="2886075" cy="2886075"/>
            <wp:effectExtent l="0" t="0" r="9525" b="9525"/>
            <wp:docPr id="3" name="Imagem 3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Dia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572" cy="290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A0BD6" w14:textId="10C2E722" w:rsidR="00076442" w:rsidRDefault="00076442" w:rsidP="00D54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4B8C1" w14:textId="780C7F23" w:rsidR="00076442" w:rsidRDefault="00076442" w:rsidP="00D548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442">
        <w:rPr>
          <w:rFonts w:ascii="Times New Roman" w:hAnsi="Times New Roman" w:cs="Times New Roman"/>
          <w:sz w:val="20"/>
          <w:szCs w:val="20"/>
        </w:rPr>
        <w:t xml:space="preserve">Fonte: </w:t>
      </w:r>
      <w:r w:rsidR="00681E8E">
        <w:rPr>
          <w:rFonts w:ascii="Times New Roman" w:hAnsi="Times New Roman" w:cs="Times New Roman"/>
          <w:sz w:val="20"/>
          <w:szCs w:val="20"/>
        </w:rPr>
        <w:t>Figura criada pelas autoras.</w:t>
      </w:r>
      <w:r w:rsidRPr="00076442">
        <w:rPr>
          <w:rFonts w:ascii="Times New Roman" w:hAnsi="Times New Roman" w:cs="Times New Roman"/>
          <w:sz w:val="20"/>
          <w:szCs w:val="20"/>
        </w:rPr>
        <w:t xml:space="preserve"> (</w:t>
      </w:r>
      <w:r w:rsidR="00D735C9" w:rsidRPr="00076442">
        <w:rPr>
          <w:rFonts w:ascii="Times New Roman" w:hAnsi="Times New Roman" w:cs="Times New Roman"/>
          <w:sz w:val="20"/>
          <w:szCs w:val="20"/>
        </w:rPr>
        <w:t>20</w:t>
      </w:r>
      <w:r w:rsidR="00D735C9">
        <w:rPr>
          <w:rFonts w:ascii="Times New Roman" w:hAnsi="Times New Roman" w:cs="Times New Roman"/>
          <w:sz w:val="20"/>
          <w:szCs w:val="20"/>
        </w:rPr>
        <w:t>22</w:t>
      </w:r>
      <w:r w:rsidRPr="00076442">
        <w:rPr>
          <w:rFonts w:ascii="Times New Roman" w:hAnsi="Times New Roman" w:cs="Times New Roman"/>
          <w:sz w:val="20"/>
          <w:szCs w:val="20"/>
        </w:rPr>
        <w:t>)</w:t>
      </w:r>
    </w:p>
    <w:p w14:paraId="03CA50F7" w14:textId="77777777" w:rsidR="005E0084" w:rsidRPr="00076442" w:rsidRDefault="005E0084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C02B" w14:textId="71F4D49F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681E8E">
        <w:rPr>
          <w:rFonts w:ascii="Times New Roman" w:hAnsi="Times New Roman" w:cs="Times New Roman"/>
          <w:sz w:val="24"/>
          <w:szCs w:val="24"/>
        </w:rPr>
        <w:t>A</w:t>
      </w:r>
      <w:r w:rsidR="00681E8E" w:rsidRPr="00531486">
        <w:rPr>
          <w:rFonts w:ascii="Times New Roman" w:hAnsi="Times New Roman" w:cs="Times New Roman"/>
          <w:sz w:val="24"/>
          <w:szCs w:val="24"/>
        </w:rPr>
        <w:t>ções educativas</w:t>
      </w:r>
      <w:r w:rsidR="00681E8E">
        <w:rPr>
          <w:rFonts w:ascii="Times New Roman" w:hAnsi="Times New Roman" w:cs="Times New Roman"/>
          <w:sz w:val="24"/>
          <w:szCs w:val="24"/>
        </w:rPr>
        <w:t xml:space="preserve">, </w:t>
      </w:r>
      <w:r w:rsidR="00681E8E" w:rsidRPr="00531486">
        <w:rPr>
          <w:rFonts w:ascii="Times New Roman" w:hAnsi="Times New Roman" w:cs="Times New Roman"/>
          <w:sz w:val="24"/>
          <w:szCs w:val="24"/>
        </w:rPr>
        <w:t>mediação cultural</w:t>
      </w:r>
      <w:r w:rsidR="00681E8E">
        <w:rPr>
          <w:rFonts w:ascii="Times New Roman" w:hAnsi="Times New Roman" w:cs="Times New Roman"/>
          <w:sz w:val="24"/>
          <w:szCs w:val="24"/>
        </w:rPr>
        <w:t>,</w:t>
      </w:r>
      <w:r w:rsidR="00681E8E" w:rsidRPr="00531486">
        <w:rPr>
          <w:rFonts w:ascii="Times New Roman" w:hAnsi="Times New Roman" w:cs="Times New Roman"/>
          <w:sz w:val="24"/>
          <w:szCs w:val="24"/>
        </w:rPr>
        <w:t xml:space="preserve"> experiência sensível, educação</w:t>
      </w:r>
      <w:r w:rsidR="00681E8E">
        <w:rPr>
          <w:rFonts w:ascii="Times New Roman" w:hAnsi="Times New Roman" w:cs="Times New Roman"/>
          <w:sz w:val="24"/>
          <w:szCs w:val="24"/>
        </w:rPr>
        <w:t>.</w:t>
      </w:r>
    </w:p>
    <w:p w14:paraId="19FBA0FF" w14:textId="77777777" w:rsidR="00681E8E" w:rsidRDefault="00681E8E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5B1399AE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7707F46" w14:textId="77777777" w:rsidR="00681E8E" w:rsidRPr="00984205" w:rsidRDefault="00681E8E" w:rsidP="001167F5">
      <w:pPr>
        <w:pStyle w:val="Default"/>
        <w:spacing w:before="120" w:after="120"/>
        <w:jc w:val="both"/>
        <w:rPr>
          <w:rFonts w:eastAsia="Times New Roman"/>
          <w:color w:val="auto"/>
        </w:rPr>
      </w:pPr>
      <w:r w:rsidRPr="00984205">
        <w:rPr>
          <w:rFonts w:eastAsia="Times New Roman"/>
          <w:color w:val="auto"/>
        </w:rPr>
        <w:t xml:space="preserve">DELEUZE, G. </w:t>
      </w:r>
      <w:r w:rsidRPr="00984205">
        <w:rPr>
          <w:rFonts w:eastAsia="Times New Roman"/>
          <w:b/>
          <w:bCs/>
          <w:color w:val="auto"/>
        </w:rPr>
        <w:t>Conversações</w:t>
      </w:r>
      <w:r w:rsidRPr="00984205">
        <w:rPr>
          <w:rFonts w:eastAsia="Times New Roman"/>
          <w:color w:val="auto"/>
        </w:rPr>
        <w:t xml:space="preserve">. Tradução de Peter Paul </w:t>
      </w:r>
      <w:proofErr w:type="spellStart"/>
      <w:r w:rsidRPr="00984205">
        <w:rPr>
          <w:rFonts w:eastAsia="Times New Roman"/>
          <w:color w:val="auto"/>
        </w:rPr>
        <w:t>Pelbart</w:t>
      </w:r>
      <w:proofErr w:type="spellEnd"/>
      <w:r w:rsidRPr="00984205">
        <w:rPr>
          <w:rFonts w:eastAsia="Times New Roman"/>
          <w:color w:val="auto"/>
        </w:rPr>
        <w:t>. São Paulo: 34, 2008.</w:t>
      </w:r>
    </w:p>
    <w:p w14:paraId="68DB8F80" w14:textId="77777777" w:rsidR="00681E8E" w:rsidRPr="00984205" w:rsidRDefault="00681E8E" w:rsidP="001167F5">
      <w:pPr>
        <w:pStyle w:val="RefernciaDenise"/>
        <w:spacing w:before="120"/>
      </w:pPr>
      <w:r w:rsidRPr="00984205">
        <w:t xml:space="preserve">LARROSA, J. </w:t>
      </w:r>
      <w:r w:rsidRPr="00984205">
        <w:rPr>
          <w:b/>
          <w:bCs/>
        </w:rPr>
        <w:t>Tremores</w:t>
      </w:r>
      <w:r w:rsidRPr="00984205">
        <w:t xml:space="preserve">: escritos sobre a experiência. 1. ed. 4. </w:t>
      </w:r>
      <w:proofErr w:type="spellStart"/>
      <w:r w:rsidRPr="00984205">
        <w:t>Reimp</w:t>
      </w:r>
      <w:proofErr w:type="spellEnd"/>
      <w:r w:rsidRPr="00984205">
        <w:t xml:space="preserve">. Tradução Cristina Antunes e João Wanderley Geraldi. Belo Horizonte: Autêntica, 2019. </w:t>
      </w:r>
    </w:p>
    <w:p w14:paraId="4A1D17F6" w14:textId="77777777" w:rsidR="00681E8E" w:rsidRPr="00984205" w:rsidRDefault="00681E8E" w:rsidP="001167F5">
      <w:pPr>
        <w:pStyle w:val="RefernciaDenise"/>
        <w:spacing w:before="120"/>
        <w:contextualSpacing/>
      </w:pPr>
      <w:r w:rsidRPr="00984205">
        <w:t xml:space="preserve">MARTINS, M. C. Expedições instigantes. In: MARTINS, M. C.; PICOSQUE, G. </w:t>
      </w:r>
      <w:r w:rsidRPr="00984205">
        <w:rPr>
          <w:b/>
          <w:bCs/>
        </w:rPr>
        <w:t xml:space="preserve">Mediação cultural para professores andarilhos na cultura. </w:t>
      </w:r>
      <w:r w:rsidRPr="00984205">
        <w:t xml:space="preserve">2. ed. São Paulo: </w:t>
      </w:r>
      <w:proofErr w:type="spellStart"/>
      <w:r w:rsidRPr="00984205">
        <w:t>Intermeios</w:t>
      </w:r>
      <w:proofErr w:type="spellEnd"/>
      <w:r w:rsidRPr="00984205">
        <w:t>, 2012.</w:t>
      </w:r>
    </w:p>
    <w:p w14:paraId="592D18E0" w14:textId="77777777" w:rsidR="00681E8E" w:rsidRPr="00984205" w:rsidRDefault="00681E8E" w:rsidP="001167F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984205">
        <w:rPr>
          <w:rFonts w:ascii="Times New Roman" w:eastAsia="Times New Roman" w:hAnsi="Times New Roman" w:cs="Times New Roman"/>
          <w:szCs w:val="24"/>
        </w:rPr>
        <w:t xml:space="preserve">NEITZEL, A. de A. FRANKLIN, K., PONTES, M. C. K., NEITZEL, M. de A. Mediações culturais no museu. In A. de A. </w:t>
      </w:r>
      <w:proofErr w:type="spellStart"/>
      <w:r w:rsidRPr="00984205">
        <w:rPr>
          <w:rFonts w:ascii="Times New Roman" w:eastAsia="Times New Roman" w:hAnsi="Times New Roman" w:cs="Times New Roman"/>
          <w:szCs w:val="24"/>
        </w:rPr>
        <w:t>Neitzel</w:t>
      </w:r>
      <w:proofErr w:type="spellEnd"/>
      <w:r w:rsidRPr="00984205">
        <w:rPr>
          <w:rFonts w:ascii="Times New Roman" w:eastAsia="Times New Roman" w:hAnsi="Times New Roman" w:cs="Times New Roman"/>
          <w:szCs w:val="24"/>
        </w:rPr>
        <w:t xml:space="preserve">, C. Carvalho, J. R. Nhoque, K. Franklin, M. Z. </w:t>
      </w:r>
      <w:proofErr w:type="spellStart"/>
      <w:r w:rsidRPr="00984205">
        <w:rPr>
          <w:rFonts w:ascii="Times New Roman" w:eastAsia="Times New Roman" w:hAnsi="Times New Roman" w:cs="Times New Roman"/>
          <w:szCs w:val="24"/>
        </w:rPr>
        <w:t>Uriarte</w:t>
      </w:r>
      <w:proofErr w:type="spellEnd"/>
      <w:r w:rsidRPr="00984205">
        <w:rPr>
          <w:rFonts w:ascii="Times New Roman" w:eastAsia="Times New Roman" w:hAnsi="Times New Roman" w:cs="Times New Roman"/>
          <w:szCs w:val="24"/>
        </w:rPr>
        <w:t>, V. A. Meller (</w:t>
      </w:r>
      <w:proofErr w:type="spellStart"/>
      <w:r w:rsidRPr="00984205">
        <w:rPr>
          <w:rFonts w:ascii="Times New Roman" w:eastAsia="Times New Roman" w:hAnsi="Times New Roman" w:cs="Times New Roman"/>
          <w:szCs w:val="24"/>
        </w:rPr>
        <w:t>Eds</w:t>
      </w:r>
      <w:proofErr w:type="spellEnd"/>
      <w:r w:rsidRPr="00984205">
        <w:rPr>
          <w:rFonts w:ascii="Times New Roman" w:eastAsia="Times New Roman" w:hAnsi="Times New Roman" w:cs="Times New Roman"/>
          <w:szCs w:val="24"/>
        </w:rPr>
        <w:t xml:space="preserve">) In: </w:t>
      </w:r>
      <w:r w:rsidRPr="00984205">
        <w:rPr>
          <w:rFonts w:ascii="Times New Roman" w:eastAsia="Times New Roman" w:hAnsi="Times New Roman" w:cs="Times New Roman"/>
          <w:b/>
          <w:bCs/>
          <w:szCs w:val="24"/>
        </w:rPr>
        <w:t>Cultura, escola e educação criadora</w:t>
      </w:r>
      <w:r w:rsidRPr="00984205">
        <w:rPr>
          <w:rFonts w:ascii="Times New Roman" w:eastAsia="Times New Roman" w:hAnsi="Times New Roman" w:cs="Times New Roman"/>
          <w:szCs w:val="24"/>
        </w:rPr>
        <w:t>: diálogos sobre experiências estéticas na educação (pp. 324-345). Florianópolis: Dois por quatro.</w:t>
      </w:r>
    </w:p>
    <w:p w14:paraId="15AEC9C2" w14:textId="77777777" w:rsidR="00681E8E" w:rsidRDefault="00681E8E" w:rsidP="001167F5">
      <w:pPr>
        <w:pStyle w:val="Default"/>
        <w:spacing w:before="120" w:after="120"/>
        <w:jc w:val="both"/>
        <w:rPr>
          <w:rFonts w:eastAsia="Times New Roman"/>
          <w:color w:val="auto"/>
        </w:rPr>
      </w:pPr>
      <w:r w:rsidRPr="00984205">
        <w:rPr>
          <w:rFonts w:eastAsia="Times New Roman"/>
          <w:color w:val="auto"/>
        </w:rPr>
        <w:lastRenderedPageBreak/>
        <w:t xml:space="preserve">RANCIÈRE, J. </w:t>
      </w:r>
      <w:r w:rsidRPr="00984205">
        <w:rPr>
          <w:rFonts w:eastAsia="Times New Roman"/>
          <w:b/>
          <w:bCs/>
          <w:color w:val="auto"/>
        </w:rPr>
        <w:t>O espectador emancipado</w:t>
      </w:r>
      <w:r w:rsidRPr="00984205">
        <w:rPr>
          <w:rFonts w:eastAsia="Times New Roman"/>
          <w:color w:val="auto"/>
        </w:rPr>
        <w:t>. Tradução de Ivone C. Benedetti. São Paulo: WMF Martins Fontes, 2012.</w:t>
      </w:r>
    </w:p>
    <w:p w14:paraId="377E5ECF" w14:textId="77777777" w:rsidR="00681E8E" w:rsidRPr="00984205" w:rsidRDefault="00681E8E" w:rsidP="001167F5">
      <w:pPr>
        <w:pStyle w:val="RefernciaDenise"/>
        <w:spacing w:before="120"/>
      </w:pPr>
      <w:r w:rsidRPr="00984205">
        <w:t xml:space="preserve">URIARTE, M. Z. </w:t>
      </w:r>
      <w:r w:rsidRPr="00984205">
        <w:rPr>
          <w:b/>
          <w:bCs/>
        </w:rPr>
        <w:t>Escola, música e mediação cultural</w:t>
      </w:r>
      <w:r w:rsidRPr="00984205">
        <w:t xml:space="preserve">. 1. ed. Curitiba: </w:t>
      </w:r>
      <w:proofErr w:type="spellStart"/>
      <w:r w:rsidRPr="00984205">
        <w:t>Appris</w:t>
      </w:r>
      <w:proofErr w:type="spellEnd"/>
      <w:r w:rsidRPr="00984205">
        <w:t>, 2017.</w:t>
      </w:r>
    </w:p>
    <w:p w14:paraId="11C9B3F7" w14:textId="77777777" w:rsidR="00D5480D" w:rsidRPr="00076442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76442" w:rsidSect="0052520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C9FE" w14:textId="77777777" w:rsidR="0068764E" w:rsidRDefault="0068764E" w:rsidP="00DA625C">
      <w:pPr>
        <w:spacing w:after="0" w:line="240" w:lineRule="auto"/>
      </w:pPr>
      <w:r>
        <w:separator/>
      </w:r>
    </w:p>
  </w:endnote>
  <w:endnote w:type="continuationSeparator" w:id="0">
    <w:p w14:paraId="74A62273" w14:textId="77777777" w:rsidR="0068764E" w:rsidRDefault="0068764E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2985" w14:textId="77777777" w:rsidR="0068764E" w:rsidRDefault="0068764E" w:rsidP="00DA625C">
      <w:pPr>
        <w:spacing w:after="0" w:line="240" w:lineRule="auto"/>
      </w:pPr>
      <w:r>
        <w:separator/>
      </w:r>
    </w:p>
  </w:footnote>
  <w:footnote w:type="continuationSeparator" w:id="0">
    <w:p w14:paraId="11B70CC1" w14:textId="77777777" w:rsidR="0068764E" w:rsidRDefault="0068764E" w:rsidP="00DA625C">
      <w:pPr>
        <w:spacing w:after="0" w:line="240" w:lineRule="auto"/>
      </w:pPr>
      <w:r>
        <w:continuationSeparator/>
      </w:r>
    </w:p>
  </w:footnote>
  <w:footnote w:id="1">
    <w:p w14:paraId="27D64E33" w14:textId="744D98CF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Acadêmica de curso de pós-graduação </w:t>
      </w:r>
      <w:r w:rsidR="00C73B01">
        <w:rPr>
          <w:rFonts w:ascii="Times New Roman" w:hAnsi="Times New Roman" w:cs="Times New Roman"/>
        </w:rPr>
        <w:t>Doutorado</w:t>
      </w:r>
      <w:r w:rsidRPr="00076442">
        <w:rPr>
          <w:rFonts w:ascii="Times New Roman" w:hAnsi="Times New Roman" w:cs="Times New Roman"/>
        </w:rPr>
        <w:t xml:space="preserve"> em Educação, </w:t>
      </w:r>
      <w:r w:rsidR="00EA6506">
        <w:rPr>
          <w:rFonts w:ascii="Times New Roman" w:hAnsi="Times New Roman" w:cs="Times New Roman"/>
        </w:rPr>
        <w:t xml:space="preserve">PPGE </w:t>
      </w:r>
      <w:r w:rsidRPr="00076442">
        <w:rPr>
          <w:rFonts w:ascii="Times New Roman" w:hAnsi="Times New Roman" w:cs="Times New Roman"/>
        </w:rPr>
        <w:t xml:space="preserve">da Universidade </w:t>
      </w:r>
      <w:r w:rsidR="00C73B01">
        <w:rPr>
          <w:rFonts w:ascii="Times New Roman" w:hAnsi="Times New Roman" w:cs="Times New Roman"/>
        </w:rPr>
        <w:t>do Vale do Itajaí</w:t>
      </w:r>
      <w:r w:rsidRPr="00076442">
        <w:rPr>
          <w:rFonts w:ascii="Times New Roman" w:hAnsi="Times New Roman" w:cs="Times New Roman"/>
        </w:rPr>
        <w:t xml:space="preserve"> </w:t>
      </w:r>
    </w:p>
    <w:p w14:paraId="6382D470" w14:textId="3F7C619B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C73B01">
        <w:rPr>
          <w:rFonts w:ascii="Times New Roman" w:hAnsi="Times New Roman" w:cs="Times New Roman"/>
        </w:rPr>
        <w:t>denisecosta.br@gmail.com</w:t>
      </w:r>
    </w:p>
  </w:footnote>
  <w:footnote w:id="2">
    <w:p w14:paraId="2D1CCBB1" w14:textId="2DF7007F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Professor/a Orientadora. Curso de pós-graduação </w:t>
      </w:r>
      <w:r w:rsidR="00C73B01">
        <w:rPr>
          <w:rFonts w:ascii="Times New Roman" w:hAnsi="Times New Roman" w:cs="Times New Roman"/>
        </w:rPr>
        <w:t>Mestrado e Doutorado</w:t>
      </w:r>
      <w:r w:rsidRPr="00076442">
        <w:rPr>
          <w:rFonts w:ascii="Times New Roman" w:hAnsi="Times New Roman" w:cs="Times New Roman"/>
        </w:rPr>
        <w:t xml:space="preserve"> em Educação, </w:t>
      </w:r>
      <w:r w:rsidR="00EA6506">
        <w:rPr>
          <w:rFonts w:ascii="Times New Roman" w:hAnsi="Times New Roman" w:cs="Times New Roman"/>
        </w:rPr>
        <w:t xml:space="preserve">PPGE </w:t>
      </w:r>
      <w:r w:rsidRPr="00076442">
        <w:rPr>
          <w:rFonts w:ascii="Times New Roman" w:hAnsi="Times New Roman" w:cs="Times New Roman"/>
        </w:rPr>
        <w:t xml:space="preserve">da Universidade </w:t>
      </w:r>
      <w:r w:rsidR="00C73B01">
        <w:rPr>
          <w:rFonts w:ascii="Times New Roman" w:hAnsi="Times New Roman" w:cs="Times New Roman"/>
        </w:rPr>
        <w:t>do Vale do Itajaí</w:t>
      </w:r>
    </w:p>
    <w:p w14:paraId="44BF1A92" w14:textId="48744430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EA6506">
        <w:rPr>
          <w:rFonts w:ascii="Times New Roman" w:hAnsi="Times New Roman" w:cs="Times New Roman"/>
        </w:rPr>
        <w:t>uriarte@univali.br</w:t>
      </w:r>
    </w:p>
    <w:p w14:paraId="726B21A3" w14:textId="2F68B337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EA6506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>ncia de Fomento: CAPES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59067662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01079"/>
    <w:rsid w:val="00027635"/>
    <w:rsid w:val="00031814"/>
    <w:rsid w:val="00036FD6"/>
    <w:rsid w:val="00076442"/>
    <w:rsid w:val="00076B5E"/>
    <w:rsid w:val="000838AB"/>
    <w:rsid w:val="000A6062"/>
    <w:rsid w:val="000E090D"/>
    <w:rsid w:val="00102950"/>
    <w:rsid w:val="00106FDF"/>
    <w:rsid w:val="001167F5"/>
    <w:rsid w:val="001A26A5"/>
    <w:rsid w:val="001A769A"/>
    <w:rsid w:val="002077D0"/>
    <w:rsid w:val="0026152D"/>
    <w:rsid w:val="00280877"/>
    <w:rsid w:val="002C7A90"/>
    <w:rsid w:val="002E66F3"/>
    <w:rsid w:val="00305233"/>
    <w:rsid w:val="003066A8"/>
    <w:rsid w:val="00332319"/>
    <w:rsid w:val="003327E4"/>
    <w:rsid w:val="003C3D80"/>
    <w:rsid w:val="00427D2B"/>
    <w:rsid w:val="004A1A47"/>
    <w:rsid w:val="0052417F"/>
    <w:rsid w:val="00524876"/>
    <w:rsid w:val="00525202"/>
    <w:rsid w:val="00531486"/>
    <w:rsid w:val="00553907"/>
    <w:rsid w:val="00565631"/>
    <w:rsid w:val="0058293A"/>
    <w:rsid w:val="00586440"/>
    <w:rsid w:val="005A0731"/>
    <w:rsid w:val="005E0084"/>
    <w:rsid w:val="005F1BAA"/>
    <w:rsid w:val="00600017"/>
    <w:rsid w:val="006118C0"/>
    <w:rsid w:val="00625C04"/>
    <w:rsid w:val="00631240"/>
    <w:rsid w:val="00646911"/>
    <w:rsid w:val="00681E8E"/>
    <w:rsid w:val="0068764E"/>
    <w:rsid w:val="006D14CD"/>
    <w:rsid w:val="006E1A4A"/>
    <w:rsid w:val="00736934"/>
    <w:rsid w:val="007549D8"/>
    <w:rsid w:val="00762A06"/>
    <w:rsid w:val="00763553"/>
    <w:rsid w:val="007E45D0"/>
    <w:rsid w:val="007E5F43"/>
    <w:rsid w:val="00811720"/>
    <w:rsid w:val="00825A10"/>
    <w:rsid w:val="00842546"/>
    <w:rsid w:val="00844EC9"/>
    <w:rsid w:val="008476C9"/>
    <w:rsid w:val="00884540"/>
    <w:rsid w:val="008C6FEB"/>
    <w:rsid w:val="00911DF2"/>
    <w:rsid w:val="00934591"/>
    <w:rsid w:val="00955514"/>
    <w:rsid w:val="00985460"/>
    <w:rsid w:val="009A5D8B"/>
    <w:rsid w:val="009A6940"/>
    <w:rsid w:val="009E616C"/>
    <w:rsid w:val="009E74C1"/>
    <w:rsid w:val="00A1654A"/>
    <w:rsid w:val="00A408D6"/>
    <w:rsid w:val="00A56EF0"/>
    <w:rsid w:val="00A73070"/>
    <w:rsid w:val="00A87C14"/>
    <w:rsid w:val="00AB76B0"/>
    <w:rsid w:val="00B14E32"/>
    <w:rsid w:val="00B33BF9"/>
    <w:rsid w:val="00B70169"/>
    <w:rsid w:val="00B70FB1"/>
    <w:rsid w:val="00B93CFD"/>
    <w:rsid w:val="00BB2A32"/>
    <w:rsid w:val="00BB49B8"/>
    <w:rsid w:val="00BC4643"/>
    <w:rsid w:val="00BD7B00"/>
    <w:rsid w:val="00C4160A"/>
    <w:rsid w:val="00C66688"/>
    <w:rsid w:val="00C73B01"/>
    <w:rsid w:val="00CC7A7C"/>
    <w:rsid w:val="00D17949"/>
    <w:rsid w:val="00D5480D"/>
    <w:rsid w:val="00D735C9"/>
    <w:rsid w:val="00D82BB3"/>
    <w:rsid w:val="00DA1701"/>
    <w:rsid w:val="00DA625C"/>
    <w:rsid w:val="00DA714B"/>
    <w:rsid w:val="00DD1B85"/>
    <w:rsid w:val="00DF6E83"/>
    <w:rsid w:val="00DF7C16"/>
    <w:rsid w:val="00E64BC1"/>
    <w:rsid w:val="00E70DA6"/>
    <w:rsid w:val="00E81F9E"/>
    <w:rsid w:val="00EA6506"/>
    <w:rsid w:val="00EC1623"/>
    <w:rsid w:val="00F42D59"/>
    <w:rsid w:val="00F47030"/>
    <w:rsid w:val="00F71895"/>
    <w:rsid w:val="00F77588"/>
    <w:rsid w:val="00F82DF6"/>
    <w:rsid w:val="00FA3C75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customStyle="1" w:styleId="Template">
    <w:name w:val="Template"/>
    <w:basedOn w:val="Normal"/>
    <w:link w:val="TemplateChar"/>
    <w:qFormat/>
    <w:rsid w:val="00825A10"/>
    <w:rPr>
      <w:rFonts w:ascii="Times New Roman" w:hAnsi="Times New Roman"/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53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mplateChar">
    <w:name w:val="Template Char"/>
    <w:basedOn w:val="Fontepargpadro"/>
    <w:link w:val="Template"/>
    <w:rsid w:val="00825A10"/>
    <w:rPr>
      <w:rFonts w:ascii="Times New Roman" w:hAnsi="Times New Roman"/>
      <w:sz w:val="24"/>
    </w:rPr>
  </w:style>
  <w:style w:type="character" w:customStyle="1" w:styleId="NormalWebChar">
    <w:name w:val="Normal (Web) Char"/>
    <w:basedOn w:val="Fontepargpadro"/>
    <w:link w:val="NormalWeb"/>
    <w:uiPriority w:val="99"/>
    <w:rsid w:val="005314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Denise">
    <w:name w:val="Texto Denise"/>
    <w:basedOn w:val="NormalWeb"/>
    <w:link w:val="TextoDeniseChar"/>
    <w:autoRedefine/>
    <w:qFormat/>
    <w:rsid w:val="00531486"/>
    <w:pPr>
      <w:shd w:val="clear" w:color="auto" w:fill="FFFFFF"/>
      <w:spacing w:before="0" w:beforeAutospacing="0" w:after="0" w:afterAutospacing="0" w:line="360" w:lineRule="auto"/>
      <w:ind w:firstLine="720"/>
      <w:jc w:val="both"/>
    </w:pPr>
    <w:rPr>
      <w:iCs/>
      <w:color w:val="000000" w:themeColor="text1"/>
    </w:rPr>
  </w:style>
  <w:style w:type="character" w:customStyle="1" w:styleId="TextoDeniseChar">
    <w:name w:val="Texto Denise Char"/>
    <w:basedOn w:val="NormalWebChar"/>
    <w:link w:val="TextoDenise"/>
    <w:rsid w:val="00531486"/>
    <w:rPr>
      <w:rFonts w:ascii="Times New Roman" w:eastAsia="Times New Roman" w:hAnsi="Times New Roman" w:cs="Times New Roman"/>
      <w:iCs/>
      <w:color w:val="000000" w:themeColor="text1"/>
      <w:sz w:val="24"/>
      <w:szCs w:val="24"/>
      <w:shd w:val="clear" w:color="auto" w:fill="FFFFFF"/>
      <w:lang w:eastAsia="pt-BR"/>
    </w:rPr>
  </w:style>
  <w:style w:type="paragraph" w:customStyle="1" w:styleId="CitaolongateseDEnise">
    <w:name w:val="Citação longa tese DEnise"/>
    <w:basedOn w:val="Normal"/>
    <w:link w:val="CitaolongateseDEniseChar"/>
    <w:qFormat/>
    <w:rsid w:val="00531486"/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1418"/>
      <w:contextualSpacing/>
      <w:jc w:val="both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CitaolongateseDEniseChar">
    <w:name w:val="Citação longa tese DEnise Char"/>
    <w:basedOn w:val="Fontepargpadro"/>
    <w:link w:val="CitaolongateseDEnise"/>
    <w:rsid w:val="00531486"/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81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fernciaDenise">
    <w:name w:val="Referência Denise"/>
    <w:link w:val="RefernciaDeniseChar"/>
    <w:autoRedefine/>
    <w:qFormat/>
    <w:rsid w:val="00681E8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RefernciaDeniseChar">
    <w:name w:val="Referência Denise Char"/>
    <w:basedOn w:val="Fontepargpadro"/>
    <w:link w:val="RefernciaDenise"/>
    <w:rsid w:val="00681E8E"/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Denise Costa</cp:lastModifiedBy>
  <cp:revision>104</cp:revision>
  <dcterms:created xsi:type="dcterms:W3CDTF">2022-06-27T20:11:00Z</dcterms:created>
  <dcterms:modified xsi:type="dcterms:W3CDTF">2022-06-29T22:48:00Z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