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BD" w:rsidRDefault="001603A2" w:rsidP="001603A2">
      <w:pPr>
        <w:pStyle w:val="Ttulo1"/>
        <w:spacing w:line="247" w:lineRule="auto"/>
        <w:ind w:left="3073"/>
        <w:rPr>
          <w:b w:val="0"/>
        </w:rPr>
      </w:pPr>
      <w:r>
        <w:t>EFEITO BACKLASH E VACINAÇÃO</w:t>
      </w:r>
      <w:r w:rsidR="004E584F">
        <w:t xml:space="preserve">: </w:t>
      </w:r>
      <w:r w:rsidR="004E584F" w:rsidRPr="004E584F">
        <w:rPr>
          <w:b w:val="0"/>
        </w:rPr>
        <w:t xml:space="preserve">UMA ANÁLISE </w:t>
      </w:r>
      <w:r>
        <w:rPr>
          <w:b w:val="0"/>
        </w:rPr>
        <w:t xml:space="preserve">DAS ADI’S 6586, 6597 E ARE </w:t>
      </w:r>
      <w:r w:rsidRPr="001603A2">
        <w:rPr>
          <w:b w:val="0"/>
        </w:rPr>
        <w:t>12677879</w:t>
      </w:r>
      <w:r>
        <w:rPr>
          <w:b w:val="0"/>
        </w:rPr>
        <w:t>.</w:t>
      </w:r>
    </w:p>
    <w:p w:rsidR="00445BA3" w:rsidRDefault="00445BA3" w:rsidP="001603A2">
      <w:pPr>
        <w:pStyle w:val="Ttulo1"/>
        <w:spacing w:line="247" w:lineRule="auto"/>
        <w:ind w:left="3073"/>
      </w:pPr>
    </w:p>
    <w:p w:rsidR="00445BA3" w:rsidRPr="001603A2" w:rsidRDefault="00445BA3" w:rsidP="001603A2">
      <w:pPr>
        <w:pStyle w:val="Ttulo1"/>
        <w:spacing w:line="247" w:lineRule="auto"/>
        <w:ind w:left="3073"/>
      </w:pPr>
    </w:p>
    <w:p w:rsidR="00445BA3" w:rsidRPr="004E584F" w:rsidRDefault="00445BA3" w:rsidP="00445BA3">
      <w:pPr>
        <w:spacing w:line="244" w:lineRule="auto"/>
        <w:ind w:right="1294"/>
      </w:pPr>
      <w:r>
        <w:rPr>
          <w:b/>
        </w:rPr>
        <w:t>Palavras-chave:</w:t>
      </w:r>
      <w:r>
        <w:rPr>
          <w:b/>
          <w:spacing w:val="32"/>
        </w:rPr>
        <w:t xml:space="preserve"> </w:t>
      </w:r>
      <w:r>
        <w:t>Backlash,</w:t>
      </w:r>
      <w:r w:rsidRPr="004E584F">
        <w:rPr>
          <w:spacing w:val="26"/>
        </w:rPr>
        <w:t xml:space="preserve"> </w:t>
      </w:r>
      <w:r>
        <w:t>Vacinação,</w:t>
      </w:r>
      <w:r w:rsidRPr="004E584F">
        <w:rPr>
          <w:spacing w:val="30"/>
        </w:rPr>
        <w:t xml:space="preserve"> </w:t>
      </w:r>
      <w:r>
        <w:t>Negacionismo</w:t>
      </w:r>
      <w:r w:rsidRPr="004E584F">
        <w:t>.</w:t>
      </w:r>
    </w:p>
    <w:p w:rsidR="001603A2" w:rsidRPr="001603A2" w:rsidRDefault="00E61B8B" w:rsidP="001603A2">
      <w:pPr>
        <w:pStyle w:val="Ttulo1"/>
        <w:tabs>
          <w:tab w:val="left" w:pos="2730"/>
        </w:tabs>
        <w:spacing w:before="172" w:line="242" w:lineRule="auto"/>
        <w:ind w:right="108" w:hanging="119"/>
        <w:jc w:val="right"/>
        <w:rPr>
          <w:spacing w:val="-57"/>
          <w:sz w:val="28"/>
        </w:rPr>
      </w:pPr>
      <w:r w:rsidRPr="001603A2">
        <w:rPr>
          <w:sz w:val="28"/>
          <w:vertAlign w:val="superscript"/>
        </w:rPr>
        <w:t>Filipe de Melo Pinheiro Amaral</w:t>
      </w:r>
      <w:r w:rsidR="008A0D6B" w:rsidRPr="001603A2">
        <w:rPr>
          <w:sz w:val="28"/>
          <w:vertAlign w:val="superscript"/>
        </w:rPr>
        <w:t>1</w:t>
      </w:r>
    </w:p>
    <w:p w:rsidR="00F44EBD" w:rsidRPr="00445BA3" w:rsidRDefault="001603A2" w:rsidP="00445BA3">
      <w:pPr>
        <w:pStyle w:val="Ttulo1"/>
        <w:spacing w:before="172" w:line="242" w:lineRule="auto"/>
        <w:ind w:right="108" w:hanging="119"/>
        <w:jc w:val="right"/>
        <w:rPr>
          <w:sz w:val="28"/>
          <w:vertAlign w:val="superscript"/>
        </w:rPr>
      </w:pPr>
      <w:r w:rsidRPr="001603A2">
        <w:rPr>
          <w:sz w:val="28"/>
          <w:vertAlign w:val="superscript"/>
        </w:rPr>
        <w:t>Letícia Henchel Matos de Lima</w:t>
      </w:r>
      <w:r w:rsidR="008A0D6B" w:rsidRPr="001603A2">
        <w:rPr>
          <w:sz w:val="28"/>
          <w:vertAlign w:val="superscript"/>
        </w:rPr>
        <w:t>2</w:t>
      </w:r>
    </w:p>
    <w:p w:rsidR="00F44EBD" w:rsidRDefault="00F44EBD">
      <w:pPr>
        <w:pStyle w:val="Corpodetexto"/>
        <w:spacing w:before="3"/>
        <w:rPr>
          <w:b/>
          <w:sz w:val="33"/>
        </w:rPr>
      </w:pPr>
    </w:p>
    <w:p w:rsidR="001603A2" w:rsidRDefault="008A0D6B" w:rsidP="001603A2">
      <w:pPr>
        <w:spacing w:line="360" w:lineRule="auto"/>
        <w:ind w:firstLine="708"/>
        <w:jc w:val="both"/>
        <w:rPr>
          <w:sz w:val="24"/>
          <w:szCs w:val="24"/>
          <w:highlight w:val="white"/>
        </w:rPr>
      </w:pPr>
      <w:r w:rsidRPr="002C46FE">
        <w:rPr>
          <w:szCs w:val="24"/>
        </w:rPr>
        <w:t xml:space="preserve">Resumo: </w:t>
      </w:r>
      <w:r w:rsidR="001603A2">
        <w:rPr>
          <w:sz w:val="24"/>
          <w:szCs w:val="24"/>
          <w:highlight w:val="white"/>
        </w:rPr>
        <w:t>O ano de 2020 foi marcado pela pandemia da Covid-19. Os primeiros casos foram registrados em março de 2020 e aumentaram exponencialmente, exigindo medidas específicas para a diminuição das mortes pela doença, como o isolamento social, a quarentena e o uso de máscaras. Analogamente, a Organização Mundial da Saúde teve um papel de crucial importância, divulgando as formas de propagação do vírus, as atitudes que deveriam ser tomadas e os dados da doença.</w:t>
      </w:r>
    </w:p>
    <w:p w:rsidR="001603A2" w:rsidRDefault="001603A2" w:rsidP="001603A2">
      <w:pPr>
        <w:spacing w:line="360" w:lineRule="auto"/>
        <w:ind w:firstLine="708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Com o avanço da pandemia e o passar dos meses, a pesquisa acerca da vacina também progrediu, o que causou uma diminuição considerável nos casos e na ocupação dos leitos de UTI. Assim, até o desenvolvimento da presente pesquisa, 56,62% da população brasileira já </w:t>
      </w:r>
      <w:proofErr w:type="gramStart"/>
      <w:r>
        <w:rPr>
          <w:sz w:val="24"/>
          <w:szCs w:val="24"/>
          <w:highlight w:val="white"/>
        </w:rPr>
        <w:t>recebeu</w:t>
      </w:r>
      <w:proofErr w:type="gramEnd"/>
      <w:r>
        <w:rPr>
          <w:sz w:val="24"/>
          <w:szCs w:val="24"/>
          <w:highlight w:val="white"/>
        </w:rPr>
        <w:t xml:space="preserve"> as duas doses (G1, online).</w:t>
      </w:r>
    </w:p>
    <w:p w:rsidR="001603A2" w:rsidRDefault="001603A2" w:rsidP="001603A2">
      <w:pPr>
        <w:spacing w:line="360" w:lineRule="auto"/>
        <w:ind w:firstLine="708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Contudo, na contramão da maioria dos países para impedir a propagação do vírus e redução de mortes, o presidente Jair Bolsonaro fez ao longo do ano diversas declarações negacionistas na tentativa de minimizar as mortes e os casos registrados no Brasil, postergando ao máximo as determinações da OMS. </w:t>
      </w:r>
    </w:p>
    <w:p w:rsidR="001603A2" w:rsidRDefault="001603A2" w:rsidP="001603A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Dessa forma, apesar do avanço do combate ao coronavírus, deve-se pontuar o avanço de movimentos negacionistas que vão de encontro com as pesquisas e estudos acerca do vírus e da vacina, sendo influenciado por declarações do chefe do executivo, o que gera em determinados grupos da sociedade um efeito contrário ao que se esperava com o desenvolvimento da vacina: o efeito backlash.</w:t>
      </w:r>
    </w:p>
    <w:p w:rsidR="00603C6D" w:rsidRPr="00445BA3" w:rsidRDefault="00603C6D" w:rsidP="001603A2">
      <w:pPr>
        <w:spacing w:line="360" w:lineRule="auto"/>
        <w:ind w:firstLine="720"/>
        <w:jc w:val="both"/>
        <w:rPr>
          <w:sz w:val="24"/>
          <w:szCs w:val="24"/>
        </w:rPr>
      </w:pPr>
      <w:r w:rsidRPr="00445BA3">
        <w:rPr>
          <w:sz w:val="24"/>
          <w:szCs w:val="24"/>
        </w:rPr>
        <w:t>Por conta disso, o presente trabalho irá abordar o desenvolvimento da infraestruta vacinal brasileira e do efeito no Backlash. Para isso, será utilizado o método de revisão bibliográfica de artigos, sites especializados, entre outros a fim de averiguar os impactos do efeito Backlash nos dias atuais.</w:t>
      </w:r>
    </w:p>
    <w:p w:rsidR="001603A2" w:rsidRDefault="001603A2" w:rsidP="001603A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Backlash ocorre quando o governo (especialmente o judiciário) emite uma decisão que grande parte da população encara como incorreta, pois geralmente essa decisão aborda temas espinhosos. Esta insatisfação pode ocasionar atos de desobediência civil, tentativas de mudar a </w:t>
      </w:r>
      <w:r>
        <w:rPr>
          <w:sz w:val="24"/>
          <w:szCs w:val="24"/>
        </w:rPr>
        <w:lastRenderedPageBreak/>
        <w:t>decisão por via legislativa, indicações ideológicas para os tribunais, etc (SALES, 2020).</w:t>
      </w:r>
    </w:p>
    <w:p w:rsidR="001603A2" w:rsidRDefault="001603A2" w:rsidP="001603A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Brasil este fenômeno apenas ganha notoriedade a partir do século XXI com as mudanças nas atribuições do Supremo Tribunal Federal (STF) em 2004, pela qual a corte passa a ter uma maior autoridade política uma vez que suas decisões passam a ter efeito erga omnes e se tornam vinculantes, além do realinhamento ideológico no Tribunal a partir de 2002 (SALES, 2018). </w:t>
      </w:r>
    </w:p>
    <w:p w:rsidR="001603A2" w:rsidRDefault="001603A2" w:rsidP="001603A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Assim, ao longo dos últimos anos o STF vem colocando em pauta assuntos considerados “delicados” pela sociedade brasileira como a Marcha da Maconha (ADPF 187/DF), Células-tronco embrionárias (ADI 3510), Cotas raciais (ADPF 54), etc. Em sua grande maioria, tais decisões foram de encontro aos setores mais conservadores da sociedade e inflamaram o movimento conservador ao ponto em que nas eleições de 2018 o candidato com menor tempo de TV foi eleito presidente e seu partido obteve um acelerado crescimento no Congresso Federal (SALES, 2018).</w:t>
      </w:r>
    </w:p>
    <w:p w:rsidR="001603A2" w:rsidRDefault="001603A2" w:rsidP="001603A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Nesse cenário, é possível observar um crescimento no atrito entre as decisões recentes do STF e uma grande parte da população brasileira que não concorda com as referidas decisões, levando a um evento backlash focado em tentativas de reverter às decisões por via legislativa e na eleição de candidatos intitulados como conservadores (SALES, 2018).</w:t>
      </w:r>
    </w:p>
    <w:p w:rsidR="001603A2" w:rsidRDefault="001603A2" w:rsidP="001603A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 Supremo Tribunal Federal julgou em conjunto as Ações Diretas de Inconstitucionalidade (ADI’s) 6586 e 6597, que tratam exclusivamente da vacinação contra o coronavírus, e o Recurso Extraordinário com Agravo (ARE) 12677879, cujo tema é o direito de recusar a vacina por motivações religiosas ou filosóficas.</w:t>
      </w:r>
    </w:p>
    <w:p w:rsidR="001603A2" w:rsidRDefault="001603A2" w:rsidP="001603A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 ministro Ricardo Lewandoski fora o relator das ADI’s, enquanto o ministro Luís Roberto Barroso fora o relator do ARE. Para Barroso, os direitos da sociedade devem prevalecer sobre os direitos individuais, permitindo ao Estado proteger os cidadãos contra a sua vontade em circunstâncias excepcionais. Logo, a vacinação obrigatória seria permitida quando a vacina fosse incluída no Plano Nacional de Imunização e estivesse prevista em Lei.</w:t>
      </w:r>
    </w:p>
    <w:p w:rsidR="001603A2" w:rsidRDefault="001603A2" w:rsidP="001603A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Os demais ministros seguiram os relatores no sentido de permitir a vacinação obrigatória, destacando pontos como a obrigação do Estado em promover a vacinação ao passo que os cidadãos devem se vacinar. Doravante, a tese fixada no ARE foi de que a vacinação obrigatória não caracteriza violação à liberdade de consciência e de convicção filosófica dos pais ou responsáveis, nem tampouco ao poder familiar desde que a vacina seja registrada em órgão de vigilância sanitária e esteja prevista em Lei.</w:t>
      </w:r>
    </w:p>
    <w:p w:rsidR="001603A2" w:rsidRDefault="001603A2" w:rsidP="001603A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tese fixada nas ADI’s é de que a vacinação compulsória deve ser </w:t>
      </w:r>
      <w:proofErr w:type="gramStart"/>
      <w:r>
        <w:rPr>
          <w:sz w:val="24"/>
          <w:szCs w:val="24"/>
        </w:rPr>
        <w:t>implementada</w:t>
      </w:r>
      <w:proofErr w:type="gramEnd"/>
      <w:r>
        <w:rPr>
          <w:sz w:val="24"/>
          <w:szCs w:val="24"/>
        </w:rPr>
        <w:t xml:space="preserve"> por meios indiretos como a restrição ao exercício de certas atividades ou à frequência de determinados lugares, desde que previstos em lei e respeitados os princípios da razoabilidade e proporcionalidade, podendo ser implementadas pela União, estados e municípios nas suas </w:t>
      </w:r>
      <w:r>
        <w:rPr>
          <w:sz w:val="24"/>
          <w:szCs w:val="24"/>
        </w:rPr>
        <w:lastRenderedPageBreak/>
        <w:t>respectivas esferas de competência.</w:t>
      </w:r>
    </w:p>
    <w:p w:rsidR="001603A2" w:rsidRDefault="001603A2" w:rsidP="001603A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Pode-se afirmar que a cultura e infraestrutura de vacinação no está atrelada ao desenvolvimento do combate a Varíola durante o século XX (HOCKMAN, 2011). Este desenvolvimento começou no fim do século XIX com a preocupação do governo federal em combater a disseminação da Varíola que assolava o país, tendo como expoente a cidade do Rio de Janeiro, destacando-se o médico Oswaldo Cruz que buscava melhorias na infraestrutura sanitária da capital.</w:t>
      </w:r>
    </w:p>
    <w:p w:rsidR="001603A2" w:rsidRDefault="001603A2" w:rsidP="001603A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Contudo, a campanha de vacinação obrigatória liderada pelo referido médico não foi bem aceita pelos residentes do Rio que já estavam insatisfeitos com o processo de higienização da cidade, resultando na “Revolta da Vacina” que paralisou o Rio de Janeiro durante os dias 10 e 16 de Novembro de 1904 (HOCMAN, 2011).</w:t>
      </w:r>
    </w:p>
    <w:p w:rsidR="001603A2" w:rsidRDefault="001603A2" w:rsidP="001603A2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Em que pese a forte reação popular, a campanha de vacinação obteve bons resultados e reduziu o número de mortos nas décadas seguintes, mas não conseguiu erradicar a doença uma vez que a estrutura nacional não comportava uma campanha nacional de vacinação, bem como os governos posteriores não priorizaram a mudança desse cenário (HOCMAN, 2011).</w:t>
      </w:r>
    </w:p>
    <w:p w:rsidR="001603A2" w:rsidRDefault="001603A2" w:rsidP="001603A2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Foi apenas com o governo de Juscelino Kubitschek (1956-1961) que o governo federal prestou maior auxílio aos estados e munícipios na melhora da infraestrutura vacinal brasileira, sendo aperfeiçoado no governo militar com a criação do programa de erradicação da varíola entre 1966 e 1971, logrando êxito por meio da produção de milhões de doses nesse período e com uso residual de aparelhos coercitivos (HOCMAN, 2011).</w:t>
      </w:r>
    </w:p>
    <w:p w:rsidR="001603A2" w:rsidRDefault="001603A2" w:rsidP="001603A2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Por fim, deve-se destacar que o aparato desenvolvido para combater a Varíola durante o século XX também foi utilizado e melhorado para campanhas posteriores como o combate à tuberculose, sarampo, entre outras que sempre tiverem grande adesão popular (HOCMAN, 2011).</w:t>
      </w:r>
    </w:p>
    <w:p w:rsidR="001603A2" w:rsidRDefault="001603A2" w:rsidP="001603A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Organização Mundial da Saúde (OMS), em 20 de janeiro de 2020, declarou que o surto de coronavírus constituía em situação de Emergência de Saúde Pública de Importância Internacional e, em março de 2020, a covid-19 é caracterizada pela OMS como uma pandemia devido à sua distribuição geográfica expansiva (OPAS, online).</w:t>
      </w:r>
    </w:p>
    <w:p w:rsidR="001603A2" w:rsidRDefault="001603A2" w:rsidP="001603A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Analogamente, a Covid-19 é uma doença infecciosa causada pelo novo coronavírus, tendo como principais características a febre, o cansaço e a tosse seca, podendo ter outros sintomas que se apresentam primeiramente leves, aumentando gradualmente, como congestão nasal, dor de cabeça, conjuntivite, dor de garganta e diarréia, </w:t>
      </w:r>
      <w:proofErr w:type="gramStart"/>
      <w:r>
        <w:rPr>
          <w:sz w:val="24"/>
          <w:szCs w:val="24"/>
        </w:rPr>
        <w:t>por exemplo</w:t>
      </w:r>
      <w:proofErr w:type="gramEnd"/>
      <w:r>
        <w:rPr>
          <w:sz w:val="24"/>
          <w:szCs w:val="24"/>
        </w:rPr>
        <w:t xml:space="preserve"> (OPAS, online).</w:t>
      </w:r>
    </w:p>
    <w:p w:rsidR="001603A2" w:rsidRDefault="001603A2" w:rsidP="001603A2">
      <w:pPr>
        <w:spacing w:line="360" w:lineRule="auto"/>
        <w:ind w:firstLine="708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</w:rPr>
        <w:t>Outrossim</w:t>
      </w:r>
      <w:proofErr w:type="gramEnd"/>
      <w:r>
        <w:rPr>
          <w:sz w:val="24"/>
          <w:szCs w:val="24"/>
        </w:rPr>
        <w:t>, em março de 2020, a Covid se tornou a maior</w:t>
      </w:r>
      <w:r>
        <w:rPr>
          <w:i/>
          <w:sz w:val="24"/>
          <w:szCs w:val="24"/>
        </w:rPr>
        <w:t xml:space="preserve"> causa mortis</w:t>
      </w:r>
      <w:r>
        <w:rPr>
          <w:sz w:val="24"/>
          <w:szCs w:val="24"/>
        </w:rPr>
        <w:t xml:space="preserve"> no Brasil (FIOCRUZ, online), e em </w:t>
      </w:r>
      <w:r>
        <w:rPr>
          <w:sz w:val="24"/>
          <w:szCs w:val="24"/>
          <w:highlight w:val="white"/>
        </w:rPr>
        <w:t xml:space="preserve">abril de 2020 o Brasil chegou a 800 mortes por COVID-19, superando o número de mortes por </w:t>
      </w:r>
      <w:hyperlink r:id="rId8">
        <w:r>
          <w:rPr>
            <w:sz w:val="24"/>
            <w:szCs w:val="24"/>
            <w:highlight w:val="white"/>
          </w:rPr>
          <w:t>H1N1</w:t>
        </w:r>
      </w:hyperlink>
      <w:r>
        <w:rPr>
          <w:sz w:val="24"/>
          <w:szCs w:val="24"/>
          <w:highlight w:val="white"/>
        </w:rPr>
        <w:t xml:space="preserve"> e dengue durante todo o ano de 2019, e a marca de mil mortes pela doença no Brasil foi atingida dois dias depois, quando o número de casos confirmados </w:t>
      </w:r>
      <w:r>
        <w:rPr>
          <w:sz w:val="24"/>
          <w:szCs w:val="24"/>
          <w:highlight w:val="white"/>
        </w:rPr>
        <w:lastRenderedPageBreak/>
        <w:t>chegou a quase vinte mil casos (GZH, online).</w:t>
      </w:r>
    </w:p>
    <w:p w:rsidR="001603A2" w:rsidRDefault="001603A2" w:rsidP="001603A2">
      <w:pPr>
        <w:spacing w:line="360" w:lineRule="auto"/>
        <w:ind w:firstLine="708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Dois meses depois o Brasil ultrapassa a marca de 50.000 mortes pelo coronavírus (G1, online), além de ser declarado o segundo país com mais mortes pelo vírus, ficando atrás somente do Reino Unido (ISTO É, online). É válido destacar também que devido à gravidade da situação pandêmica, vários sistemas de saúde entraram em colapso, como foi o caso de Rondônia pela explosão de casos (UOL, online).</w:t>
      </w:r>
    </w:p>
    <w:p w:rsidR="001603A2" w:rsidRDefault="001603A2" w:rsidP="001603A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Apesar do avanço da tecnologia e dos meios de comunicação, a difusão de notícias falsas e desprovidas de conteúdo científico ainda ocupa um espaço considerável em questões relevantes da sociedade atual, o que contribui para o desenvolvimento de uma onda de negação acerca de acontecimentos passados e presentes. </w:t>
      </w:r>
    </w:p>
    <w:p w:rsidR="001603A2" w:rsidRDefault="001603A2" w:rsidP="001603A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o negacionismo não pode ser analisado de forma isolada, haja vista a sua capacidade de adaptação e bifurcação em diversos aspectos, no qual </w:t>
      </w:r>
      <w:proofErr w:type="gramStart"/>
      <w:r>
        <w:rPr>
          <w:sz w:val="24"/>
          <w:szCs w:val="24"/>
        </w:rPr>
        <w:t>pode-se</w:t>
      </w:r>
      <w:proofErr w:type="gramEnd"/>
      <w:r>
        <w:rPr>
          <w:sz w:val="24"/>
          <w:szCs w:val="24"/>
        </w:rPr>
        <w:t xml:space="preserve"> destacar o negacionismo histórico, que nega episódios conhecidos, como a ditadura militar no Brasil e o Holocausto na Alemanha nazista; o negacionismo climático, que não reconhece as mudanças climáticas ao longo dos anos; e o negacionismo científico, fundamentado no terraplanismo e no movimento anti-vacina.</w:t>
      </w:r>
    </w:p>
    <w:p w:rsidR="001603A2" w:rsidRDefault="001603A2" w:rsidP="001603A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Este movimento foi destaque desde o início da produção da vacina para combater a pandemia do novo coronavírus, dando espaço para a defesa de premissas individualistas e distorções de fatos e evidências que ganharam ainda mais força com a popularização tecnológica e o grande alcance das mídias sociais (BARTELMEBS, VENTURI, SOUZA; 2021).</w:t>
      </w:r>
    </w:p>
    <w:p w:rsidR="001603A2" w:rsidRDefault="001603A2" w:rsidP="001603A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É válido destacar o papel importante do presidente Jair Bolsonaro na disseminação de notícias falsas e condutas inapropriadas, haja vista o seu discurso de minimização da doença, o descumprimento de protocolos sanitários e o incentivo para que seus seguidores e apoiadores do governo façam o mesmo; atitudes que levaram o país, consequentemente, ao segundo lugar no ranking de maior número de mortes no mundo (SOUZA, 2021).</w:t>
      </w:r>
    </w:p>
    <w:p w:rsidR="001603A2" w:rsidRDefault="001603A2" w:rsidP="001603A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Dessa forma, fica evidente que no campo político, as divergências foram reforçadas devido às atitudes irresponsáveis do chefe do executivo federal, dificultando ainda mais os laços de convivência pública e colocando em evidência o já fragilizado tecido social brasileiro (MARQUES, PIMENTA, SILVEIRA; 2021).</w:t>
      </w:r>
    </w:p>
    <w:p w:rsidR="0054102C" w:rsidRDefault="001603A2" w:rsidP="001603A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objetivo deste resumo era analisar a decisão do Supremo Tribunal Federal no tocante a vacinação compulsória por meio das ADI’s 6586, 6597 e do ARE 12677879, bem como o efeito backlash gerado na população e nos poderes legislativo e executivo, cujas declarações polêmicas e antivacinas contribuíram para propagar o negacionismo e desencorajar os cidadãos a participarem da campanha de vacinação contra a COVID-19. </w:t>
      </w:r>
    </w:p>
    <w:p w:rsidR="001603A2" w:rsidRDefault="001603A2" w:rsidP="001603A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um primeiro momento, destacou-se a variedade que o conceito de Backlash suporta e como esse fenômeno se desenvolveu no Brasil, com especial atenção ao aumento de </w:t>
      </w:r>
      <w:r>
        <w:rPr>
          <w:sz w:val="24"/>
          <w:szCs w:val="24"/>
        </w:rPr>
        <w:lastRenderedPageBreak/>
        <w:t xml:space="preserve">protagonismo político que o STF adquiriu com o passar do tempo. Posteriormente, apresentou-se a decisão do STF que permitiua a vacinação compulsória, destacando os argumentos utilizados pelos ministros </w:t>
      </w:r>
      <w:r w:rsidR="0054102C">
        <w:rPr>
          <w:sz w:val="24"/>
          <w:szCs w:val="24"/>
        </w:rPr>
        <w:t>e as teses de repercussão geral resultantes deste caso.</w:t>
      </w:r>
    </w:p>
    <w:p w:rsidR="0054102C" w:rsidRDefault="0054102C" w:rsidP="0054102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Ademais, destacou-se o histórico da vacina no Brasil, no tocante ao desenvolvimento de sua infraestrutura ao longo do século XX e a adesão da população nas campanhas de vacinação contra a varíola, traçando um paralelo entre as manifestações contrárias </w:t>
      </w:r>
      <w:proofErr w:type="gramStart"/>
      <w:r>
        <w:rPr>
          <w:sz w:val="24"/>
          <w:szCs w:val="24"/>
        </w:rPr>
        <w:t>a vacinação ocorrida no Rio de Janeiro em 1904 e a grande adesão da população para</w:t>
      </w:r>
      <w:proofErr w:type="gramEnd"/>
      <w:r>
        <w:rPr>
          <w:sz w:val="24"/>
          <w:szCs w:val="24"/>
        </w:rPr>
        <w:t xml:space="preserve"> se vacinar contra a mesma doença na década de 1960. </w:t>
      </w:r>
    </w:p>
    <w:p w:rsidR="00F44EBD" w:rsidRDefault="0054102C" w:rsidP="00445BA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fim, expõe-se o cenário pandêmico no Brasil com o número de casos, mortes e vacinados completos até o momento, sendo que </w:t>
      </w:r>
      <w:proofErr w:type="gramStart"/>
      <w:r>
        <w:rPr>
          <w:sz w:val="24"/>
          <w:szCs w:val="24"/>
        </w:rPr>
        <w:t>foi</w:t>
      </w:r>
      <w:proofErr w:type="gramEnd"/>
      <w:r>
        <w:rPr>
          <w:sz w:val="24"/>
          <w:szCs w:val="24"/>
        </w:rPr>
        <w:t xml:space="preserve"> explanado as declarações do presidente Jair Bolsonaro no tocante ao desencorajamento da população para aderir a campanha de vacinação, observando o impacto do negacionismo como um meio de ir contra a decisão do ST, caracterizando assim o efeito backlash.</w:t>
      </w:r>
    </w:p>
    <w:p w:rsidR="00445BA3" w:rsidRPr="00445BA3" w:rsidRDefault="00445BA3" w:rsidP="00445BA3">
      <w:pPr>
        <w:spacing w:line="360" w:lineRule="auto"/>
        <w:ind w:firstLine="708"/>
        <w:jc w:val="both"/>
        <w:rPr>
          <w:sz w:val="24"/>
          <w:szCs w:val="24"/>
        </w:rPr>
      </w:pPr>
    </w:p>
    <w:p w:rsidR="00F44EBD" w:rsidRDefault="008A0D6B">
      <w:pPr>
        <w:pStyle w:val="Ttulo1"/>
        <w:ind w:firstLine="0"/>
      </w:pPr>
      <w:r>
        <w:t>Referências</w:t>
      </w:r>
      <w:r w:rsidR="001603A2">
        <w:t>:</w:t>
      </w:r>
    </w:p>
    <w:p w:rsidR="001603A2" w:rsidRDefault="001603A2" w:rsidP="001603A2">
      <w:pPr>
        <w:rPr>
          <w:sz w:val="24"/>
          <w:szCs w:val="24"/>
        </w:rPr>
      </w:pPr>
      <w:r>
        <w:rPr>
          <w:sz w:val="24"/>
          <w:szCs w:val="24"/>
        </w:rPr>
        <w:t xml:space="preserve">BARTELMEBS, Roberta Chiesa; SOUZA, Robson Simplicio de; VENTURI, Tiago. Pandemia, negacionismo científico, pós-verdade: contribuições da Pós-graduação em Educação em Ciências na Formação de Professores. </w:t>
      </w:r>
      <w:r w:rsidRPr="007A3AE7">
        <w:rPr>
          <w:b/>
          <w:sz w:val="24"/>
          <w:szCs w:val="24"/>
        </w:rPr>
        <w:t>Revista Insignare Scientia</w:t>
      </w:r>
      <w:r>
        <w:rPr>
          <w:sz w:val="24"/>
          <w:szCs w:val="24"/>
        </w:rPr>
        <w:t xml:space="preserve">. V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. Pág. 64 a 85. Disponível em: </w:t>
      </w:r>
      <w:hyperlink r:id="rId9">
        <w:r>
          <w:rPr>
            <w:sz w:val="24"/>
            <w:szCs w:val="24"/>
            <w:u w:val="single"/>
          </w:rPr>
          <w:t>https://periodicos.uffs.edu.br/index.php/RIS/article/view/12564</w:t>
        </w:r>
      </w:hyperlink>
      <w:r>
        <w:rPr>
          <w:sz w:val="24"/>
          <w:szCs w:val="24"/>
        </w:rPr>
        <w:t>. Acesso em: 05 de Novembro de 2021.</w:t>
      </w:r>
    </w:p>
    <w:p w:rsidR="001603A2" w:rsidRDefault="001603A2" w:rsidP="001603A2">
      <w:pPr>
        <w:rPr>
          <w:sz w:val="24"/>
          <w:szCs w:val="24"/>
        </w:rPr>
      </w:pPr>
    </w:p>
    <w:p w:rsidR="001603A2" w:rsidRDefault="001603A2" w:rsidP="001603A2">
      <w:pPr>
        <w:rPr>
          <w:sz w:val="24"/>
          <w:szCs w:val="24"/>
        </w:rPr>
      </w:pPr>
      <w:r>
        <w:rPr>
          <w:sz w:val="24"/>
          <w:szCs w:val="24"/>
        </w:rPr>
        <w:t xml:space="preserve">BRASIL PASSA DE 50 MIL MORTES POR CORONAVÍRUS, MOSTRA CONSÓRCIO DE VEÍCULOS DE IMPRENSA. </w:t>
      </w:r>
      <w:r>
        <w:rPr>
          <w:b/>
          <w:sz w:val="24"/>
          <w:szCs w:val="24"/>
        </w:rPr>
        <w:t>G1</w:t>
      </w:r>
      <w:r>
        <w:rPr>
          <w:sz w:val="24"/>
          <w:szCs w:val="24"/>
        </w:rPr>
        <w:t xml:space="preserve">. São Paulo. 20 de Junho de 2020. Disponível em:  </w:t>
      </w:r>
      <w:hyperlink r:id="rId10">
        <w:r>
          <w:rPr>
            <w:sz w:val="24"/>
            <w:szCs w:val="24"/>
            <w:u w:val="single"/>
          </w:rPr>
          <w:t>https://g1.globo.com/bemestar/coronavirus/noticia/2020/06/20/brasil-passa-de-50-mil-mortes-por-coronavirus-mostra-consorcio-de-veiculos-de-imprensa-sao-964-em-24-horas.ghtml</w:t>
        </w:r>
      </w:hyperlink>
      <w:r>
        <w:rPr>
          <w:sz w:val="24"/>
          <w:szCs w:val="24"/>
        </w:rPr>
        <w:t>. Acesso em: 07 de novembro de 2021.</w:t>
      </w:r>
    </w:p>
    <w:p w:rsidR="001603A2" w:rsidRDefault="001603A2" w:rsidP="001603A2">
      <w:pPr>
        <w:rPr>
          <w:sz w:val="24"/>
          <w:szCs w:val="24"/>
        </w:rPr>
      </w:pPr>
    </w:p>
    <w:p w:rsidR="001603A2" w:rsidRDefault="001603A2" w:rsidP="001603A2">
      <w:pPr>
        <w:rPr>
          <w:sz w:val="24"/>
          <w:szCs w:val="24"/>
        </w:rPr>
      </w:pPr>
      <w:r>
        <w:rPr>
          <w:sz w:val="24"/>
          <w:szCs w:val="24"/>
        </w:rPr>
        <w:t xml:space="preserve">BRASIL TEM MAIS DE MIL MORTES POR CORONAVÍRUS E QUASE 20 MIL CASOS CONFIRMADOS. </w:t>
      </w:r>
      <w:r>
        <w:rPr>
          <w:b/>
          <w:sz w:val="24"/>
          <w:szCs w:val="24"/>
        </w:rPr>
        <w:t>GZH</w:t>
      </w:r>
      <w:r>
        <w:rPr>
          <w:sz w:val="24"/>
          <w:szCs w:val="24"/>
        </w:rPr>
        <w:t xml:space="preserve">. Porto Alegre. 10 de Abril de 2020. Disponível em:  </w:t>
      </w:r>
      <w:hyperlink r:id="rId11">
        <w:r>
          <w:rPr>
            <w:sz w:val="24"/>
            <w:szCs w:val="24"/>
            <w:u w:val="single"/>
          </w:rPr>
          <w:t>https://gauchazh.clicrbs.com.br/coronavirus-servico/noticia/2020/04/brasil-tem-mais-de-mil-mortes-por-coronavirus-e-quase-20-mil-casos-confirmados-ck8ukg1qh01wl01nt9ehms40k.html</w:t>
        </w:r>
      </w:hyperlink>
      <w:r>
        <w:rPr>
          <w:sz w:val="24"/>
          <w:szCs w:val="24"/>
        </w:rPr>
        <w:t>. Acesso em: 07 de novembro de 2021.</w:t>
      </w:r>
    </w:p>
    <w:p w:rsidR="001603A2" w:rsidRDefault="001603A2" w:rsidP="001603A2">
      <w:pPr>
        <w:rPr>
          <w:sz w:val="24"/>
          <w:szCs w:val="24"/>
        </w:rPr>
      </w:pPr>
    </w:p>
    <w:p w:rsidR="001603A2" w:rsidRDefault="001603A2" w:rsidP="001603A2">
      <w:pPr>
        <w:rPr>
          <w:sz w:val="24"/>
          <w:szCs w:val="24"/>
        </w:rPr>
      </w:pPr>
      <w:r>
        <w:rPr>
          <w:sz w:val="24"/>
          <w:szCs w:val="24"/>
        </w:rPr>
        <w:t xml:space="preserve">COM EXPLOSÃO DE CASOS MAIS GRAVES, PORTO VELHO ANUNCIA COLAPSO NA SAÚDE. </w:t>
      </w:r>
      <w:r>
        <w:rPr>
          <w:b/>
          <w:sz w:val="24"/>
          <w:szCs w:val="24"/>
        </w:rPr>
        <w:t>UOL</w:t>
      </w:r>
      <w:r>
        <w:rPr>
          <w:sz w:val="24"/>
          <w:szCs w:val="24"/>
        </w:rPr>
        <w:t xml:space="preserve">. Manaus. 23 de Janeiro de 2021. Disponível em: </w:t>
      </w:r>
      <w:hyperlink r:id="rId12">
        <w:r>
          <w:rPr>
            <w:sz w:val="24"/>
            <w:szCs w:val="24"/>
            <w:u w:val="single"/>
          </w:rPr>
          <w:t>https://noticias.uol.com.br/saude/ultimas-noticias/redacao/2021/01/23/com-explosao-de-casos-mais-graves-porto-velho-anuncia-colapso-na-saude.htm</w:t>
        </w:r>
      </w:hyperlink>
      <w:r>
        <w:rPr>
          <w:sz w:val="24"/>
          <w:szCs w:val="24"/>
        </w:rPr>
        <w:t>. Acesso em: 07 de novembro de 2021.</w:t>
      </w:r>
    </w:p>
    <w:p w:rsidR="001603A2" w:rsidRDefault="001603A2" w:rsidP="001603A2">
      <w:pPr>
        <w:rPr>
          <w:sz w:val="24"/>
          <w:szCs w:val="24"/>
        </w:rPr>
      </w:pPr>
    </w:p>
    <w:p w:rsidR="001603A2" w:rsidRDefault="001603A2" w:rsidP="001603A2">
      <w:pPr>
        <w:rPr>
          <w:sz w:val="24"/>
          <w:szCs w:val="24"/>
        </w:rPr>
      </w:pPr>
      <w:r>
        <w:rPr>
          <w:sz w:val="24"/>
          <w:szCs w:val="24"/>
        </w:rPr>
        <w:t xml:space="preserve">ESPECIAL COVID-19: OS HISTORIADORES E A PANDEMIA. </w:t>
      </w:r>
      <w:r>
        <w:rPr>
          <w:b/>
          <w:sz w:val="24"/>
          <w:szCs w:val="24"/>
        </w:rPr>
        <w:t>Fundação Oswaldo Cruz</w:t>
      </w:r>
      <w:r>
        <w:rPr>
          <w:sz w:val="24"/>
          <w:szCs w:val="24"/>
        </w:rPr>
        <w:t xml:space="preserve">. Rio de Janeiro. 18 de setembro de 2020. Disponível em:  </w:t>
      </w:r>
      <w:hyperlink r:id="rId13">
        <w:r>
          <w:rPr>
            <w:sz w:val="24"/>
            <w:szCs w:val="24"/>
            <w:u w:val="single"/>
          </w:rPr>
          <w:t>http://www.coc.fiocruz.br/index.php/pt/todas-as-noticias/1853-especial-covid-19-os-historiadores-e-a-pandemia.html</w:t>
        </w:r>
      </w:hyperlink>
      <w:r>
        <w:rPr>
          <w:sz w:val="24"/>
          <w:szCs w:val="24"/>
        </w:rPr>
        <w:t>. Acesso em: 07 de novembro de 2021.</w:t>
      </w:r>
    </w:p>
    <w:p w:rsidR="001603A2" w:rsidRDefault="001603A2" w:rsidP="001603A2">
      <w:pPr>
        <w:rPr>
          <w:sz w:val="24"/>
          <w:szCs w:val="24"/>
        </w:rPr>
      </w:pPr>
    </w:p>
    <w:p w:rsidR="001603A2" w:rsidRDefault="001603A2" w:rsidP="001603A2">
      <w:pPr>
        <w:spacing w:before="240" w:after="240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FONTELES, Samuel Sales. </w:t>
      </w:r>
      <w:r w:rsidRPr="007A3AE7">
        <w:rPr>
          <w:b/>
          <w:sz w:val="24"/>
          <w:szCs w:val="24"/>
          <w:highlight w:val="white"/>
        </w:rPr>
        <w:t>Direito e backlash</w:t>
      </w:r>
      <w:r>
        <w:rPr>
          <w:sz w:val="24"/>
          <w:szCs w:val="24"/>
          <w:highlight w:val="white"/>
        </w:rPr>
        <w:t>. 2018.</w:t>
      </w:r>
      <w:r>
        <w:rPr>
          <w:sz w:val="24"/>
          <w:szCs w:val="24"/>
        </w:rPr>
        <w:t xml:space="preserve"> Disponível em: </w:t>
      </w:r>
      <w:hyperlink r:id="rId14" w:history="1">
        <w:r w:rsidRPr="00C25597">
          <w:rPr>
            <w:rStyle w:val="Hyperlink"/>
            <w:sz w:val="24"/>
            <w:szCs w:val="24"/>
          </w:rPr>
          <w:t>https://repositorio.idp.edu.br/handle/123456789/2690</w:t>
        </w:r>
      </w:hyperlink>
      <w:r>
        <w:rPr>
          <w:sz w:val="24"/>
          <w:szCs w:val="24"/>
        </w:rPr>
        <w:t>. Acesso em: 03 de nov. de 2021.</w:t>
      </w:r>
    </w:p>
    <w:p w:rsidR="001603A2" w:rsidRDefault="001603A2" w:rsidP="001603A2">
      <w:pPr>
        <w:rPr>
          <w:sz w:val="24"/>
          <w:szCs w:val="24"/>
        </w:rPr>
      </w:pPr>
    </w:p>
    <w:p w:rsidR="001603A2" w:rsidRDefault="001603A2" w:rsidP="001603A2">
      <w:pPr>
        <w:rPr>
          <w:sz w:val="24"/>
          <w:szCs w:val="24"/>
        </w:rPr>
      </w:pPr>
      <w:r>
        <w:rPr>
          <w:sz w:val="24"/>
          <w:szCs w:val="24"/>
        </w:rPr>
        <w:t xml:space="preserve">FOLHA INFORMATIVA SOBRE COVID-19. </w:t>
      </w:r>
      <w:r>
        <w:rPr>
          <w:b/>
          <w:sz w:val="24"/>
          <w:szCs w:val="24"/>
        </w:rPr>
        <w:t>Organização Pan-Americana da Saúde</w:t>
      </w:r>
      <w:r>
        <w:rPr>
          <w:sz w:val="24"/>
          <w:szCs w:val="24"/>
        </w:rPr>
        <w:t xml:space="preserve">. Distrito Federal. Disponível em:  </w:t>
      </w:r>
      <w:hyperlink r:id="rId15">
        <w:r>
          <w:rPr>
            <w:sz w:val="24"/>
            <w:szCs w:val="24"/>
            <w:u w:val="single"/>
          </w:rPr>
          <w:t>https://www.paho.org/pt/covid19</w:t>
        </w:r>
      </w:hyperlink>
      <w:r>
        <w:rPr>
          <w:sz w:val="24"/>
          <w:szCs w:val="24"/>
        </w:rPr>
        <w:t>. Acesso em 07 de novembro de 2021.</w:t>
      </w:r>
    </w:p>
    <w:p w:rsidR="001603A2" w:rsidRDefault="001603A2" w:rsidP="001603A2">
      <w:pPr>
        <w:rPr>
          <w:sz w:val="24"/>
          <w:szCs w:val="24"/>
        </w:rPr>
      </w:pPr>
    </w:p>
    <w:p w:rsidR="001603A2" w:rsidRDefault="001603A2" w:rsidP="001603A2">
      <w:pPr>
        <w:rPr>
          <w:sz w:val="24"/>
          <w:szCs w:val="24"/>
        </w:rPr>
      </w:pPr>
      <w:r>
        <w:rPr>
          <w:sz w:val="24"/>
          <w:szCs w:val="24"/>
        </w:rPr>
        <w:t xml:space="preserve">HISTÓRICO DA PANDEMIA DE COVID-19. </w:t>
      </w:r>
      <w:r>
        <w:rPr>
          <w:b/>
          <w:sz w:val="24"/>
          <w:szCs w:val="24"/>
        </w:rPr>
        <w:t>Organização Pan-Americana da Saúde</w:t>
      </w:r>
      <w:r>
        <w:rPr>
          <w:sz w:val="24"/>
          <w:szCs w:val="24"/>
        </w:rPr>
        <w:t xml:space="preserve">. Distrito Federal. Disponível em: </w:t>
      </w:r>
      <w:hyperlink r:id="rId16">
        <w:r>
          <w:rPr>
            <w:sz w:val="24"/>
            <w:szCs w:val="24"/>
            <w:u w:val="single"/>
          </w:rPr>
          <w:t>https://www.paho.org/pt/covid19/historico-da-pandemia-covid-19</w:t>
        </w:r>
      </w:hyperlink>
      <w:r>
        <w:rPr>
          <w:sz w:val="24"/>
          <w:szCs w:val="24"/>
        </w:rPr>
        <w:t>. Acesso em 07 de novembro de 2021.</w:t>
      </w:r>
    </w:p>
    <w:p w:rsidR="001603A2" w:rsidRDefault="001603A2" w:rsidP="001603A2">
      <w:pPr>
        <w:rPr>
          <w:sz w:val="24"/>
          <w:szCs w:val="24"/>
        </w:rPr>
      </w:pPr>
    </w:p>
    <w:p w:rsidR="001603A2" w:rsidRDefault="001603A2" w:rsidP="001603A2">
      <w:pPr>
        <w:spacing w:before="240" w:after="240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HOCHMAN, Gilberto. Vacinação, varíola e uma cultura da imunização no Brasil. </w:t>
      </w:r>
      <w:r>
        <w:rPr>
          <w:b/>
          <w:sz w:val="24"/>
          <w:szCs w:val="24"/>
        </w:rPr>
        <w:t>Ciência &amp; Saúde Coletiva</w:t>
      </w:r>
      <w:r>
        <w:rPr>
          <w:sz w:val="24"/>
          <w:szCs w:val="24"/>
        </w:rPr>
        <w:t xml:space="preserve">, v. 16, p. 375-386, 2011. Disponível </w:t>
      </w:r>
      <w:proofErr w:type="gramStart"/>
      <w:r>
        <w:rPr>
          <w:sz w:val="24"/>
          <w:szCs w:val="24"/>
        </w:rPr>
        <w:t>em:</w:t>
      </w:r>
      <w:proofErr w:type="gramEnd"/>
      <w:r>
        <w:fldChar w:fldCharType="begin"/>
      </w:r>
      <w:r>
        <w:instrText xml:space="preserve"> HYPERLINK "https://www.scielo.br/j/csc/a/nWsY8kJnw59B7GKgGLHvjKP/abstract/?lang=pt" \h </w:instrText>
      </w:r>
      <w:r>
        <w:fldChar w:fldCharType="separate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end"/>
      </w:r>
      <w:hyperlink r:id="rId17">
        <w:r>
          <w:rPr>
            <w:sz w:val="24"/>
            <w:szCs w:val="24"/>
            <w:u w:val="single"/>
          </w:rPr>
          <w:t>https://www.scielo.br/j/csc/a/nWsY8kJnw59B7GKgGLHvjKP/abstract/?lang=pt</w:t>
        </w:r>
      </w:hyperlink>
      <w:r>
        <w:rPr>
          <w:sz w:val="24"/>
          <w:szCs w:val="24"/>
        </w:rPr>
        <w:t>. Acesso em 03 de nov. de 2021.</w:t>
      </w:r>
    </w:p>
    <w:p w:rsidR="001603A2" w:rsidRDefault="001603A2" w:rsidP="001603A2">
      <w:pPr>
        <w:rPr>
          <w:sz w:val="24"/>
          <w:szCs w:val="24"/>
        </w:rPr>
      </w:pPr>
      <w:r>
        <w:rPr>
          <w:sz w:val="24"/>
          <w:szCs w:val="24"/>
        </w:rPr>
        <w:t xml:space="preserve">MARQUES, Rita de Cássia; PIMENTA, Denise Nacif; Anny Jackeline Torres, SILVEIRA. A Pandemia de Covid-19: Intersecções e Desafios Para a História da Saúde e do Tempo Presente. </w:t>
      </w:r>
      <w:r w:rsidRPr="007A3AE7">
        <w:rPr>
          <w:b/>
          <w:sz w:val="24"/>
          <w:szCs w:val="24"/>
        </w:rPr>
        <w:t>Coleção História do Tempo Presente</w:t>
      </w:r>
      <w:r>
        <w:rPr>
          <w:sz w:val="24"/>
          <w:szCs w:val="24"/>
        </w:rPr>
        <w:t xml:space="preserve">. V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. Pág 225 a 249. Disponível em: </w:t>
      </w:r>
      <w:hyperlink r:id="rId18">
        <w:r>
          <w:rPr>
            <w:sz w:val="24"/>
            <w:szCs w:val="24"/>
            <w:u w:val="single"/>
          </w:rPr>
          <w:t>https://portal.fiocruz.br/sites/portal.fiocruz.br/files/documentos/a-pandemia-de-covid-19_intersecoes-e-desafios-para-a-historia-da-saude-e-do-tempo-presente.pdf</w:t>
        </w:r>
      </w:hyperlink>
      <w:r>
        <w:rPr>
          <w:sz w:val="24"/>
          <w:szCs w:val="24"/>
        </w:rPr>
        <w:t>. Acesso em 05 de Novembro de 2021.</w:t>
      </w:r>
    </w:p>
    <w:p w:rsidR="001603A2" w:rsidRDefault="001603A2" w:rsidP="001603A2">
      <w:pPr>
        <w:rPr>
          <w:sz w:val="24"/>
          <w:szCs w:val="24"/>
        </w:rPr>
      </w:pPr>
    </w:p>
    <w:p w:rsidR="001603A2" w:rsidRDefault="001603A2" w:rsidP="001603A2">
      <w:pPr>
        <w:rPr>
          <w:sz w:val="24"/>
          <w:szCs w:val="24"/>
        </w:rPr>
      </w:pPr>
      <w:r>
        <w:rPr>
          <w:sz w:val="24"/>
          <w:szCs w:val="24"/>
        </w:rPr>
        <w:t xml:space="preserve">SOUZA, Cynthia Raquel de Moura. A Pandemia da Covid-19 e a Necropolítica à Brasileira. </w:t>
      </w:r>
      <w:r w:rsidRPr="007A3AE7">
        <w:rPr>
          <w:b/>
          <w:sz w:val="24"/>
          <w:szCs w:val="24"/>
        </w:rPr>
        <w:t>Revista de Direito</w:t>
      </w:r>
      <w:r>
        <w:rPr>
          <w:sz w:val="24"/>
          <w:szCs w:val="24"/>
        </w:rPr>
        <w:t xml:space="preserve">. Viçosa. V 13. N 01. Pág 1 a 27. 2021. Disponível em: </w:t>
      </w:r>
      <w:r>
        <w:rPr>
          <w:sz w:val="24"/>
          <w:szCs w:val="24"/>
          <w:u w:val="single"/>
        </w:rPr>
        <w:t>doi.org/10.32361/2021130111391</w:t>
      </w:r>
      <w:r>
        <w:rPr>
          <w:sz w:val="24"/>
          <w:szCs w:val="24"/>
        </w:rPr>
        <w:t>. Acesso em 05 de Novembro de 2021.</w:t>
      </w:r>
    </w:p>
    <w:p w:rsidR="001603A2" w:rsidRDefault="001603A2" w:rsidP="001603A2">
      <w:pPr>
        <w:rPr>
          <w:sz w:val="24"/>
          <w:szCs w:val="24"/>
        </w:rPr>
      </w:pPr>
    </w:p>
    <w:p w:rsidR="001603A2" w:rsidRDefault="001603A2" w:rsidP="001603A2">
      <w:pPr>
        <w:rPr>
          <w:sz w:val="24"/>
          <w:szCs w:val="24"/>
        </w:rPr>
      </w:pPr>
      <w:r>
        <w:rPr>
          <w:sz w:val="24"/>
          <w:szCs w:val="24"/>
        </w:rPr>
        <w:t xml:space="preserve">VACINAÇÃO CONTRA A COVID: MAIS DE 120 MILHÕES ESTÃO TOTALMENTE </w:t>
      </w:r>
      <w:proofErr w:type="gramStart"/>
      <w:r>
        <w:rPr>
          <w:sz w:val="24"/>
          <w:szCs w:val="24"/>
        </w:rPr>
        <w:t>IMUNIZADOS ;</w:t>
      </w:r>
      <w:proofErr w:type="gramEnd"/>
      <w:r>
        <w:rPr>
          <w:sz w:val="24"/>
          <w:szCs w:val="24"/>
        </w:rPr>
        <w:t xml:space="preserve"> 56,52% </w:t>
      </w:r>
      <w:bookmarkStart w:id="0" w:name="_GoBack"/>
      <w:bookmarkEnd w:id="0"/>
      <w:r>
        <w:rPr>
          <w:sz w:val="24"/>
          <w:szCs w:val="24"/>
        </w:rPr>
        <w:t xml:space="preserve">DA POPULAÇÃO. </w:t>
      </w:r>
      <w:r>
        <w:rPr>
          <w:b/>
          <w:sz w:val="24"/>
          <w:szCs w:val="24"/>
        </w:rPr>
        <w:t>G1</w:t>
      </w:r>
      <w:r>
        <w:rPr>
          <w:sz w:val="24"/>
          <w:szCs w:val="24"/>
        </w:rPr>
        <w:t xml:space="preserve">. São Paulo. 08 de Novembro de 2021. Disponível em:   </w:t>
      </w:r>
      <w:hyperlink r:id="rId19">
        <w:r>
          <w:rPr>
            <w:sz w:val="24"/>
            <w:szCs w:val="24"/>
            <w:u w:val="single"/>
          </w:rPr>
          <w:t>https://g1.globo.com/saude/coronavirus/vacinas/noticia/2021/11/08/vacinacao-contra-a-covid-mais-de-120-milhoes-estao-totalmente-imunizados-5652percent-da-populacao.ghtml</w:t>
        </w:r>
      </w:hyperlink>
      <w:r>
        <w:rPr>
          <w:sz w:val="24"/>
          <w:szCs w:val="24"/>
        </w:rPr>
        <w:t>. Acesso em: 09 de novembro de 2021</w:t>
      </w:r>
    </w:p>
    <w:p w:rsidR="001603A2" w:rsidRDefault="001603A2">
      <w:pPr>
        <w:pStyle w:val="Ttulo1"/>
        <w:ind w:firstLine="0"/>
      </w:pPr>
    </w:p>
    <w:p w:rsidR="00F44EBD" w:rsidRDefault="00F44EBD">
      <w:pPr>
        <w:pStyle w:val="Corpodetexto"/>
        <w:rPr>
          <w:b/>
        </w:rPr>
      </w:pPr>
    </w:p>
    <w:p w:rsidR="004E584F" w:rsidRDefault="004E584F" w:rsidP="001603A2">
      <w:pPr>
        <w:pStyle w:val="Corpodetexto"/>
      </w:pPr>
    </w:p>
    <w:sectPr w:rsidR="004E584F" w:rsidSect="00445BA3">
      <w:footerReference w:type="first" r:id="rId20"/>
      <w:pgSz w:w="11910" w:h="16840"/>
      <w:pgMar w:top="1580" w:right="1020" w:bottom="280" w:left="15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BB8" w:rsidRDefault="00FB4BB8" w:rsidP="00445BA3">
      <w:r>
        <w:separator/>
      </w:r>
    </w:p>
  </w:endnote>
  <w:endnote w:type="continuationSeparator" w:id="0">
    <w:p w:rsidR="00FB4BB8" w:rsidRDefault="00FB4BB8" w:rsidP="0044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A3" w:rsidRDefault="00445BA3" w:rsidP="00445BA3">
    <w:pPr>
      <w:pStyle w:val="Corpodetexto"/>
      <w:spacing w:before="8"/>
      <w:rPr>
        <w:sz w:val="20"/>
      </w:rPr>
    </w:pPr>
    <w:proofErr w:type="gramStart"/>
    <w:r>
      <w:rPr>
        <w:rFonts w:ascii="Calibri" w:hAnsi="Calibri"/>
        <w:sz w:val="20"/>
        <w:vertAlign w:val="superscript"/>
      </w:rPr>
      <w:t>1</w:t>
    </w:r>
    <w:proofErr w:type="gramEnd"/>
    <w:r>
      <w:rPr>
        <w:rFonts w:ascii="Calibri" w:hAnsi="Calibri"/>
        <w:sz w:val="20"/>
      </w:rPr>
      <w:t xml:space="preserve"> </w:t>
    </w:r>
    <w:r w:rsidRPr="004E584F">
      <w:rPr>
        <w:rFonts w:ascii="Calibri" w:hAnsi="Calibri"/>
        <w:sz w:val="20"/>
      </w:rPr>
      <w:t>Graduand</w:t>
    </w:r>
    <w:r>
      <w:rPr>
        <w:rFonts w:ascii="Calibri" w:hAnsi="Calibri"/>
        <w:sz w:val="20"/>
      </w:rPr>
      <w:t>o</w:t>
    </w:r>
    <w:r w:rsidRPr="004E584F">
      <w:rPr>
        <w:rFonts w:ascii="Calibri" w:hAnsi="Calibri"/>
        <w:sz w:val="20"/>
      </w:rPr>
      <w:t xml:space="preserve">. Faculdade de Direito da Universidade Federal do Pará (FAD/UFPA). Bolsista do Projeto de </w:t>
    </w:r>
    <w:r>
      <w:rPr>
        <w:rFonts w:ascii="Calibri" w:hAnsi="Calibri"/>
        <w:sz w:val="20"/>
      </w:rPr>
      <w:t>P</w:t>
    </w:r>
    <w:r w:rsidRPr="004E584F">
      <w:rPr>
        <w:rFonts w:ascii="Calibri" w:hAnsi="Calibri"/>
        <w:sz w:val="20"/>
      </w:rPr>
      <w:t xml:space="preserve">esquisa – Edital PIBIC-PROPESP nº 07/2021/UFPA. </w:t>
    </w:r>
    <w:hyperlink r:id="rId1">
      <w:r w:rsidRPr="004E584F">
        <w:rPr>
          <w:rFonts w:ascii="Calibri" w:hAnsi="Calibri"/>
          <w:sz w:val="20"/>
        </w:rPr>
        <w:t>filipe.amaral@icj.ufpa.br</w:t>
      </w:r>
    </w:hyperlink>
  </w:p>
  <w:p w:rsidR="00445BA3" w:rsidRDefault="00445BA3" w:rsidP="00445BA3">
    <w:pPr>
      <w:pStyle w:val="Rodap"/>
    </w:pPr>
    <w:proofErr w:type="gramStart"/>
    <w:r>
      <w:rPr>
        <w:rFonts w:ascii="Calibri" w:hAnsi="Calibri"/>
        <w:sz w:val="20"/>
        <w:vertAlign w:val="superscript"/>
      </w:rPr>
      <w:t>2</w:t>
    </w:r>
    <w:proofErr w:type="gramEnd"/>
    <w:r>
      <w:rPr>
        <w:rFonts w:ascii="Calibri" w:hAnsi="Calibri"/>
        <w:sz w:val="20"/>
      </w:rPr>
      <w:t xml:space="preserve"> </w:t>
    </w:r>
    <w:r>
      <w:rPr>
        <w:rFonts w:ascii="Calibri" w:hAnsi="Calibri"/>
        <w:color w:val="000000"/>
        <w:sz w:val="20"/>
        <w:szCs w:val="20"/>
      </w:rPr>
      <w:t>Graduanda. Faculdade de Direito da Universidade Federal do Pará (FAD/UFPA). Bolsista do Projeto de Pesquisa – Edital PIBIC-PROPESP nº 07/2021/UFPA. henscheleticia@gmail.com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BB8" w:rsidRDefault="00FB4BB8" w:rsidP="00445BA3">
      <w:r>
        <w:separator/>
      </w:r>
    </w:p>
  </w:footnote>
  <w:footnote w:type="continuationSeparator" w:id="0">
    <w:p w:rsidR="00FB4BB8" w:rsidRDefault="00FB4BB8" w:rsidP="00445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4EBD"/>
    <w:rsid w:val="000437DF"/>
    <w:rsid w:val="001545CB"/>
    <w:rsid w:val="001603A2"/>
    <w:rsid w:val="00176ACB"/>
    <w:rsid w:val="002C46FE"/>
    <w:rsid w:val="00445BA3"/>
    <w:rsid w:val="004E584F"/>
    <w:rsid w:val="0054102C"/>
    <w:rsid w:val="00603C6D"/>
    <w:rsid w:val="00645BC8"/>
    <w:rsid w:val="007A3AE7"/>
    <w:rsid w:val="008A0D6B"/>
    <w:rsid w:val="009965C4"/>
    <w:rsid w:val="00AD4533"/>
    <w:rsid w:val="00B27A47"/>
    <w:rsid w:val="00B442B9"/>
    <w:rsid w:val="00D361CF"/>
    <w:rsid w:val="00E61B8B"/>
    <w:rsid w:val="00F44EBD"/>
    <w:rsid w:val="00FB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9" w:hanging="272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361C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5B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5B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45B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5BA3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B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BA3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9" w:hanging="272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361C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5B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5B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45B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5BA3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B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BA3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H1N1" TargetMode="External"/><Relationship Id="rId13" Type="http://schemas.openxmlformats.org/officeDocument/2006/relationships/hyperlink" Target="http://www.coc.fiocruz.br/index.php/pt/todas-as-noticias/1853-especial-covid-19-os-historiadores-e-a-pandemia.html" TargetMode="External"/><Relationship Id="rId18" Type="http://schemas.openxmlformats.org/officeDocument/2006/relationships/hyperlink" Target="https://portal.fiocruz.br/sites/portal.fiocruz.br/files/documentos/a-pandemia-de-covid-19_intersecoes-e-desafios-para-a-historia-da-saude-e-do-tempo-presente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oticias.uol.com.br/saude/ultimas-noticias/redacao/2021/01/23/com-explosao-de-casos-mais-graves-porto-velho-anuncia-colapso-na-saude.htm" TargetMode="External"/><Relationship Id="rId17" Type="http://schemas.openxmlformats.org/officeDocument/2006/relationships/hyperlink" Target="https://www.scielo.br/j/csc/a/nWsY8kJnw59B7GKgGLHvjKP/abstract/?lang=p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ho.org/pt/covid19/historico-da-pandemia-covid-1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uchazh.clicrbs.com.br/coronavirus-servico/noticia/2020/04/brasil-tem-mais-de-mil-mortes-por-coronavirus-e-quase-20-mil-casos-confirmados-ck8ukg1qh01wl01nt9ehms40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aho.org/pt/covid19" TargetMode="External"/><Relationship Id="rId10" Type="http://schemas.openxmlformats.org/officeDocument/2006/relationships/hyperlink" Target="https://g1.globo.com/bemestar/coronavirus/noticia/2020/06/20/brasil-passa-de-50-mil-mortes-por-coronavirus-mostra-consorcio-de-veiculos-de-imprensa-sao-964-em-24-horas.ghtml" TargetMode="External"/><Relationship Id="rId19" Type="http://schemas.openxmlformats.org/officeDocument/2006/relationships/hyperlink" Target="https://g1.globo.com/saude/coronavirus/vacinas/noticia/2021/11/08/vacinacao-contra-a-covid-mais-de-120-milhoes-estao-totalmente-imunizados-5652percent-da-populacao.g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iodicos.uffs.edu.br/index.php/RIS/article/view/12564" TargetMode="External"/><Relationship Id="rId14" Type="http://schemas.openxmlformats.org/officeDocument/2006/relationships/hyperlink" Target="https://repositorio.idp.edu.br/handle/123456789/269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nda.reis@icj.ufp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E7196-4F66-485D-B4AD-3786AAA1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2651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MELO</dc:creator>
  <cp:lastModifiedBy>ROSA MELLO</cp:lastModifiedBy>
  <cp:revision>6</cp:revision>
  <dcterms:created xsi:type="dcterms:W3CDTF">2021-11-18T23:41:00Z</dcterms:created>
  <dcterms:modified xsi:type="dcterms:W3CDTF">2021-11-20T18:27:00Z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2021-10-30T00:00:00Z</vt:filetime>
  </property>
</Properties>
</file>