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D8695" w14:textId="77777777" w:rsidR="007830E4" w:rsidRDefault="00DD43A2" w:rsidP="00FB56B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QUALIDADE DAS ÁGUAS SUBTERRÂNEAS RASAS, EXPLOTADAS NO AQUÍFERO JACÍ-PARANÁ, PORTO VELHO, RONDÔNIA, BRASIL</w:t>
      </w:r>
    </w:p>
    <w:p w14:paraId="4E90F73E" w14:textId="77777777" w:rsidR="00DD43A2" w:rsidRDefault="00DD43A2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A69DBB1" w14:textId="77777777" w:rsidR="00DD43A2" w:rsidRDefault="00DD43A2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DD43A2">
        <w:rPr>
          <w:sz w:val="24"/>
          <w:szCs w:val="24"/>
        </w:rPr>
        <w:t>Neuton Trindade Vasconcelos Junior</w:t>
      </w:r>
      <w:r w:rsidRPr="00DD43A2">
        <w:rPr>
          <w:sz w:val="24"/>
          <w:szCs w:val="24"/>
          <w:vertAlign w:val="superscript"/>
        </w:rPr>
        <w:t>1</w:t>
      </w:r>
      <w:r w:rsidRPr="00DD43A2">
        <w:rPr>
          <w:sz w:val="24"/>
          <w:szCs w:val="24"/>
        </w:rPr>
        <w:t>; Luiza de Cássia Santa Brígida Gomes</w:t>
      </w:r>
      <w:r w:rsidRPr="00DD43A2">
        <w:rPr>
          <w:sz w:val="24"/>
          <w:szCs w:val="24"/>
          <w:vertAlign w:val="superscript"/>
        </w:rPr>
        <w:t>2</w:t>
      </w:r>
      <w:r w:rsidRPr="00DD43A2">
        <w:rPr>
          <w:sz w:val="24"/>
          <w:szCs w:val="24"/>
        </w:rPr>
        <w:t>; Yasmim Oliveira dos Santos</w:t>
      </w:r>
      <w:r w:rsidRPr="00DD43A2">
        <w:rPr>
          <w:sz w:val="24"/>
          <w:szCs w:val="24"/>
          <w:vertAlign w:val="superscript"/>
        </w:rPr>
        <w:t>3</w:t>
      </w:r>
      <w:r w:rsidRPr="00DD43A2">
        <w:rPr>
          <w:sz w:val="24"/>
          <w:szCs w:val="24"/>
        </w:rPr>
        <w:t>; Cássio Raimundo Freitas Faial</w:t>
      </w:r>
      <w:r w:rsidRPr="00DD43A2">
        <w:rPr>
          <w:sz w:val="24"/>
          <w:szCs w:val="24"/>
          <w:vertAlign w:val="superscript"/>
        </w:rPr>
        <w:t>4</w:t>
      </w:r>
      <w:r w:rsidRPr="00DD43A2">
        <w:rPr>
          <w:sz w:val="24"/>
          <w:szCs w:val="24"/>
        </w:rPr>
        <w:t>; Izis Mônica Carvalho Sucupira</w:t>
      </w:r>
      <w:r w:rsidRPr="00DD43A2">
        <w:rPr>
          <w:sz w:val="24"/>
          <w:szCs w:val="24"/>
          <w:vertAlign w:val="superscript"/>
        </w:rPr>
        <w:t>5</w:t>
      </w:r>
      <w:r w:rsidRPr="00DD43A2">
        <w:rPr>
          <w:sz w:val="24"/>
          <w:szCs w:val="24"/>
        </w:rPr>
        <w:t xml:space="preserve">; </w:t>
      </w:r>
      <w:r>
        <w:rPr>
          <w:sz w:val="24"/>
          <w:szCs w:val="24"/>
        </w:rPr>
        <w:t>Kelson do Carmo Freitas Faial</w:t>
      </w:r>
      <w:r w:rsidRPr="00DD43A2">
        <w:rPr>
          <w:sz w:val="24"/>
          <w:szCs w:val="24"/>
          <w:vertAlign w:val="superscript"/>
        </w:rPr>
        <w:t>6</w:t>
      </w:r>
      <w:r w:rsidRPr="00DD43A2">
        <w:rPr>
          <w:sz w:val="24"/>
          <w:szCs w:val="24"/>
        </w:rPr>
        <w:t xml:space="preserve"> </w:t>
      </w:r>
    </w:p>
    <w:p w14:paraId="3B57C9B1" w14:textId="77777777" w:rsidR="00FB56B0" w:rsidRDefault="00FB56B0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A1DEACB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Mestre em Recursos Hídricos. Instituto Evandro Chagas. </w:t>
      </w:r>
      <w:hyperlink r:id="rId7" w:history="1">
        <w:r w:rsidRPr="00472857">
          <w:rPr>
            <w:rStyle w:val="Hyperlink"/>
            <w:sz w:val="24"/>
            <w:szCs w:val="24"/>
          </w:rPr>
          <w:t>neutonjunior@iec.gov.br</w:t>
        </w:r>
      </w:hyperlink>
    </w:p>
    <w:p w14:paraId="28C55141" w14:textId="77777777" w:rsidR="007830E4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Mestranda em Gestão de Risco e Desastres naturais na Amazônia. Universidade Federal do Pará.</w:t>
      </w:r>
    </w:p>
    <w:p w14:paraId="34CAE67B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Graduanda em Engenharia Ambiental e Sanitária. Universidade do Estado do Pará.</w:t>
      </w:r>
    </w:p>
    <w:p w14:paraId="66F8DB8A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Mestrando em Ciências e Meio Ambiente. Universidade Federal do Pará.</w:t>
      </w:r>
    </w:p>
    <w:p w14:paraId="740B3BAF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 xml:space="preserve">Doutora em </w:t>
      </w:r>
      <w:r w:rsidRPr="006444F6">
        <w:rPr>
          <w:sz w:val="24"/>
          <w:szCs w:val="24"/>
        </w:rPr>
        <w:t>Biologia de Agentes Infecciosos e Parasitários</w:t>
      </w:r>
      <w:r>
        <w:rPr>
          <w:sz w:val="24"/>
          <w:szCs w:val="24"/>
        </w:rPr>
        <w:t>. Instituto Evandro Chagas.</w:t>
      </w:r>
    </w:p>
    <w:p w14:paraId="6DFDA0C2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>
        <w:rPr>
          <w:sz w:val="24"/>
          <w:szCs w:val="24"/>
        </w:rPr>
        <w:t>Doutor em Química. Instituto Evandro Chagas.</w:t>
      </w:r>
    </w:p>
    <w:p w14:paraId="360D19CE" w14:textId="77777777" w:rsidR="0054555E" w:rsidRDefault="0054555E" w:rsidP="00FB56B0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2FA3B9E5" w14:textId="77777777" w:rsidR="007830E4" w:rsidRDefault="009C13EE" w:rsidP="00FB56B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2C6E04B8" w14:textId="77777777" w:rsidR="00FB56B0" w:rsidRDefault="00FB56B0" w:rsidP="00FB56B0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71F59AA" w14:textId="77777777" w:rsidR="00B057A9" w:rsidRPr="009357C5" w:rsidRDefault="00B057A9" w:rsidP="00FB56B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9357C5">
        <w:rPr>
          <w:sz w:val="24"/>
          <w:szCs w:val="24"/>
        </w:rPr>
        <w:t xml:space="preserve">No Brasil, as águas subterrâneas </w:t>
      </w:r>
      <w:r w:rsidR="00F04862" w:rsidRPr="009357C5">
        <w:rPr>
          <w:sz w:val="24"/>
          <w:szCs w:val="24"/>
        </w:rPr>
        <w:t>são importantes fontes</w:t>
      </w:r>
      <w:r w:rsidRPr="009357C5">
        <w:rPr>
          <w:sz w:val="24"/>
          <w:szCs w:val="24"/>
        </w:rPr>
        <w:t xml:space="preserve"> de água potável</w:t>
      </w:r>
      <w:r w:rsidR="00311E15" w:rsidRPr="009357C5">
        <w:rPr>
          <w:sz w:val="24"/>
          <w:szCs w:val="24"/>
        </w:rPr>
        <w:t>;</w:t>
      </w:r>
      <w:r w:rsidRPr="009357C5">
        <w:rPr>
          <w:sz w:val="24"/>
          <w:szCs w:val="24"/>
        </w:rPr>
        <w:t xml:space="preserve"> entretanto, atividades antrópicas e até mesmo condições naturais podem acarretar a deterioração da qualidade desse recurso, exigindo, assim, o monitoramento da qualidade físico-química da água destinada ao consumo humano. </w:t>
      </w:r>
      <w:r w:rsidR="005F26E1" w:rsidRPr="009357C5">
        <w:rPr>
          <w:sz w:val="24"/>
          <w:szCs w:val="24"/>
        </w:rPr>
        <w:t>Estudos realizados n</w:t>
      </w:r>
      <w:r w:rsidRPr="009357C5">
        <w:rPr>
          <w:sz w:val="24"/>
          <w:szCs w:val="24"/>
        </w:rPr>
        <w:t>o município de Porto Velho</w:t>
      </w:r>
      <w:r w:rsidR="005F26E1" w:rsidRPr="009357C5">
        <w:rPr>
          <w:sz w:val="24"/>
          <w:szCs w:val="24"/>
        </w:rPr>
        <w:t xml:space="preserve"> destacam</w:t>
      </w:r>
      <w:r w:rsidRPr="009357C5">
        <w:rPr>
          <w:sz w:val="24"/>
          <w:szCs w:val="24"/>
        </w:rPr>
        <w:t xml:space="preserve"> ocorrências anômalas de nitrato e </w:t>
      </w:r>
      <w:r w:rsidR="00F04862" w:rsidRPr="009357C5">
        <w:rPr>
          <w:sz w:val="24"/>
          <w:szCs w:val="24"/>
        </w:rPr>
        <w:t>metais</w:t>
      </w:r>
      <w:r w:rsidR="005F26E1" w:rsidRPr="009357C5">
        <w:rPr>
          <w:sz w:val="24"/>
          <w:szCs w:val="24"/>
        </w:rPr>
        <w:t xml:space="preserve"> em mananciais subterrâneos</w:t>
      </w:r>
      <w:r w:rsidRPr="009357C5">
        <w:rPr>
          <w:sz w:val="24"/>
          <w:szCs w:val="24"/>
        </w:rPr>
        <w:t xml:space="preserve">. Nesse sentido, </w:t>
      </w:r>
      <w:r w:rsidR="00F04862" w:rsidRPr="009357C5">
        <w:rPr>
          <w:sz w:val="24"/>
          <w:szCs w:val="24"/>
        </w:rPr>
        <w:t>este</w:t>
      </w:r>
      <w:r w:rsidRPr="009357C5">
        <w:rPr>
          <w:sz w:val="24"/>
          <w:szCs w:val="24"/>
        </w:rPr>
        <w:t xml:space="preserve"> estudo avaliou a distribuição dos parâmetros físico-químicos e de metais em uma área da cidade de Porto Velho, Rondônia, </w:t>
      </w:r>
      <w:r w:rsidR="00F04862" w:rsidRPr="009357C5">
        <w:rPr>
          <w:sz w:val="24"/>
          <w:szCs w:val="24"/>
        </w:rPr>
        <w:t>e comparou</w:t>
      </w:r>
      <w:r w:rsidRPr="009357C5">
        <w:rPr>
          <w:sz w:val="24"/>
          <w:szCs w:val="24"/>
        </w:rPr>
        <w:t xml:space="preserve"> os resultados obtidos com os Valores Máximos Permitidos (VMP) pela Resolução CONAMA nº 396/2008. As amostras de água foram coletadas nos anos de 2021 e 2023, em frascos de polipropileno. </w:t>
      </w:r>
      <w:r w:rsidRPr="009357C5">
        <w:rPr>
          <w:i/>
          <w:sz w:val="24"/>
          <w:szCs w:val="24"/>
        </w:rPr>
        <w:t>In loco</w:t>
      </w:r>
      <w:r w:rsidRPr="009357C5">
        <w:rPr>
          <w:sz w:val="24"/>
          <w:szCs w:val="24"/>
        </w:rPr>
        <w:t xml:space="preserve">, foram determinados os parâmetros pH, Condutividade Elétrica (CE) e Sólidos Totais Dissolvidos (STD), </w:t>
      </w:r>
      <w:r w:rsidR="00C52A06" w:rsidRPr="009357C5">
        <w:rPr>
          <w:sz w:val="24"/>
          <w:szCs w:val="24"/>
        </w:rPr>
        <w:t xml:space="preserve">de acordo com os métodos 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>SMEWW 24</w:t>
      </w:r>
      <w:r w:rsidR="00C52A06" w:rsidRPr="009357C5">
        <w:rPr>
          <w:rFonts w:eastAsiaTheme="minorEastAsia"/>
          <w:color w:val="000000" w:themeColor="text1"/>
          <w:sz w:val="24"/>
          <w:szCs w:val="24"/>
          <w:vertAlign w:val="superscript"/>
        </w:rPr>
        <w:t>th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 xml:space="preserve"> Ed.</w:t>
      </w:r>
      <w:r w:rsidR="00C52A06" w:rsidRPr="009357C5">
        <w:rPr>
          <w:sz w:val="24"/>
          <w:szCs w:val="24"/>
        </w:rPr>
        <w:t>4500-H</w:t>
      </w:r>
      <w:r w:rsidR="00C52A06" w:rsidRPr="009357C5">
        <w:rPr>
          <w:sz w:val="24"/>
          <w:szCs w:val="24"/>
          <w:vertAlign w:val="superscript"/>
        </w:rPr>
        <w:t>+</w:t>
      </w:r>
      <w:r w:rsidR="00C52A06" w:rsidRPr="009357C5">
        <w:rPr>
          <w:sz w:val="24"/>
          <w:szCs w:val="24"/>
        </w:rPr>
        <w:t xml:space="preserve"> B, 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>SMEWW 24</w:t>
      </w:r>
      <w:r w:rsidR="00C52A06" w:rsidRPr="009357C5">
        <w:rPr>
          <w:rFonts w:eastAsiaTheme="minorEastAsia"/>
          <w:color w:val="000000" w:themeColor="text1"/>
          <w:sz w:val="24"/>
          <w:szCs w:val="24"/>
          <w:vertAlign w:val="superscript"/>
        </w:rPr>
        <w:t>th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 xml:space="preserve"> Ed.</w:t>
      </w:r>
      <w:r w:rsidR="00C52A06" w:rsidRPr="009357C5">
        <w:rPr>
          <w:sz w:val="24"/>
          <w:szCs w:val="24"/>
        </w:rPr>
        <w:t xml:space="preserve"> 2510 B e 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>SMEWW 24</w:t>
      </w:r>
      <w:r w:rsidR="00C52A06" w:rsidRPr="009357C5">
        <w:rPr>
          <w:rFonts w:eastAsiaTheme="minorEastAsia"/>
          <w:color w:val="000000" w:themeColor="text1"/>
          <w:sz w:val="24"/>
          <w:szCs w:val="24"/>
          <w:vertAlign w:val="superscript"/>
        </w:rPr>
        <w:t>th</w:t>
      </w:r>
      <w:r w:rsidR="00C52A06" w:rsidRPr="009357C5">
        <w:rPr>
          <w:rFonts w:eastAsiaTheme="minorEastAsia"/>
          <w:color w:val="000000" w:themeColor="text1"/>
          <w:sz w:val="24"/>
          <w:szCs w:val="24"/>
        </w:rPr>
        <w:t xml:space="preserve"> Ed.</w:t>
      </w:r>
      <w:r w:rsidR="00C52A06" w:rsidRPr="009357C5">
        <w:rPr>
          <w:sz w:val="24"/>
          <w:szCs w:val="24"/>
        </w:rPr>
        <w:t xml:space="preserve"> 2510 A, respectivamente. </w:t>
      </w:r>
      <w:r w:rsidRPr="009357C5">
        <w:rPr>
          <w:sz w:val="24"/>
          <w:szCs w:val="24"/>
        </w:rPr>
        <w:t xml:space="preserve">As amostras foram armazenadas em caixa isotérmica e encaminhadas à Seção de Meio Ambiente do Instituto Evandro Chagas (SEAMB/IEC). No </w:t>
      </w:r>
      <w:r w:rsidR="00DB03B8" w:rsidRPr="009357C5">
        <w:rPr>
          <w:sz w:val="24"/>
          <w:szCs w:val="24"/>
        </w:rPr>
        <w:t>L</w:t>
      </w:r>
      <w:r w:rsidRPr="009357C5">
        <w:rPr>
          <w:sz w:val="24"/>
          <w:szCs w:val="24"/>
        </w:rPr>
        <w:t>aboratório</w:t>
      </w:r>
      <w:r w:rsidR="00DB03B8" w:rsidRPr="009357C5">
        <w:rPr>
          <w:sz w:val="24"/>
          <w:szCs w:val="24"/>
        </w:rPr>
        <w:t xml:space="preserve"> de Geoquímica e Saúde</w:t>
      </w:r>
      <w:r w:rsidRPr="009357C5">
        <w:rPr>
          <w:sz w:val="24"/>
          <w:szCs w:val="24"/>
        </w:rPr>
        <w:t xml:space="preserve">, os </w:t>
      </w:r>
      <w:r w:rsidR="00C52A06" w:rsidRPr="009357C5">
        <w:rPr>
          <w:sz w:val="24"/>
          <w:szCs w:val="24"/>
        </w:rPr>
        <w:t>metais</w:t>
      </w:r>
      <w:r w:rsidR="009357C5">
        <w:rPr>
          <w:sz w:val="24"/>
          <w:szCs w:val="24"/>
        </w:rPr>
        <w:t xml:space="preserve"> </w:t>
      </w:r>
      <w:r w:rsidR="009357C5" w:rsidRPr="009357C5">
        <w:rPr>
          <w:sz w:val="24"/>
          <w:szCs w:val="24"/>
        </w:rPr>
        <w:t>Alumínio (Al), Bário (Ba), Ferro (Fe) e Manganês (Mn)</w:t>
      </w:r>
      <w:r w:rsidRPr="009357C5">
        <w:rPr>
          <w:sz w:val="24"/>
          <w:szCs w:val="24"/>
        </w:rPr>
        <w:t xml:space="preserve"> foram analisados</w:t>
      </w:r>
      <w:r w:rsidR="00C52A06" w:rsidRPr="009357C5">
        <w:rPr>
          <w:sz w:val="24"/>
          <w:szCs w:val="24"/>
        </w:rPr>
        <w:t xml:space="preserve"> de acordo com o método </w:t>
      </w:r>
      <w:r w:rsidR="00C52A06" w:rsidRPr="009357C5">
        <w:rPr>
          <w:color w:val="000000" w:themeColor="text1"/>
          <w:sz w:val="24"/>
          <w:szCs w:val="24"/>
        </w:rPr>
        <w:t>SMEWW 24</w:t>
      </w:r>
      <w:r w:rsidR="00C52A06" w:rsidRPr="009357C5">
        <w:rPr>
          <w:color w:val="000000" w:themeColor="text1"/>
          <w:sz w:val="24"/>
          <w:szCs w:val="24"/>
          <w:vertAlign w:val="superscript"/>
        </w:rPr>
        <w:t>th</w:t>
      </w:r>
      <w:r w:rsidR="00C52A06" w:rsidRPr="009357C5">
        <w:rPr>
          <w:color w:val="000000" w:themeColor="text1"/>
          <w:sz w:val="24"/>
          <w:szCs w:val="24"/>
        </w:rPr>
        <w:t xml:space="preserve"> Ed. 3120 B. </w:t>
      </w:r>
      <w:r w:rsidRPr="009357C5">
        <w:rPr>
          <w:sz w:val="24"/>
          <w:szCs w:val="24"/>
        </w:rPr>
        <w:t>O valor médio do parâmetro pH foi 5,6 ± 0,9, indicando um caráter levemente ácido nas águas subterrâneas. Na região amazônica, é comum que</w:t>
      </w:r>
      <w:r w:rsidR="00BF1E63">
        <w:rPr>
          <w:sz w:val="24"/>
          <w:szCs w:val="24"/>
        </w:rPr>
        <w:t>,</w:t>
      </w:r>
      <w:r w:rsidRPr="009357C5">
        <w:rPr>
          <w:sz w:val="24"/>
          <w:szCs w:val="24"/>
        </w:rPr>
        <w:t xml:space="preserve"> </w:t>
      </w:r>
      <w:r w:rsidR="00311E15" w:rsidRPr="009357C5">
        <w:rPr>
          <w:sz w:val="24"/>
          <w:szCs w:val="24"/>
        </w:rPr>
        <w:t>em mananciais subterrâneos</w:t>
      </w:r>
      <w:r w:rsidR="009357C5" w:rsidRPr="009357C5">
        <w:rPr>
          <w:sz w:val="24"/>
          <w:szCs w:val="24"/>
        </w:rPr>
        <w:t>,</w:t>
      </w:r>
      <w:r w:rsidRPr="009357C5">
        <w:rPr>
          <w:sz w:val="24"/>
          <w:szCs w:val="24"/>
        </w:rPr>
        <w:t xml:space="preserve"> as águas </w:t>
      </w:r>
      <w:r w:rsidR="00DB03B8" w:rsidRPr="009357C5">
        <w:rPr>
          <w:sz w:val="24"/>
          <w:szCs w:val="24"/>
        </w:rPr>
        <w:t>apresentem valores baixos de pH,</w:t>
      </w:r>
      <w:r w:rsidRPr="009357C5">
        <w:rPr>
          <w:sz w:val="24"/>
          <w:szCs w:val="24"/>
        </w:rPr>
        <w:t xml:space="preserve"> </w:t>
      </w:r>
      <w:r w:rsidR="009357C5" w:rsidRPr="009357C5">
        <w:rPr>
          <w:sz w:val="24"/>
          <w:szCs w:val="24"/>
        </w:rPr>
        <w:t>o que</w:t>
      </w:r>
      <w:r w:rsidRPr="009357C5">
        <w:rPr>
          <w:sz w:val="24"/>
          <w:szCs w:val="24"/>
        </w:rPr>
        <w:t xml:space="preserve"> se deve à grande quantidade de matéria orgânica em decomposição na superfície do solo e aos altos índices pluviométricos da região. Os valores de CE e STD apresentaram teores médios de 78,9 ± 54,9 µS/cm e 39,4 ± 27,5 mg/L, respectivamente. </w:t>
      </w:r>
      <w:r w:rsidR="00E72C61" w:rsidRPr="009357C5">
        <w:rPr>
          <w:sz w:val="24"/>
          <w:szCs w:val="24"/>
        </w:rPr>
        <w:t>T</w:t>
      </w:r>
      <w:r w:rsidRPr="009357C5">
        <w:rPr>
          <w:sz w:val="24"/>
          <w:szCs w:val="24"/>
        </w:rPr>
        <w:t>odas as amostras apresentaram valores de CE abaixo de 250 µS/cm,</w:t>
      </w:r>
      <w:r w:rsidR="00E72C61" w:rsidRPr="009357C5">
        <w:rPr>
          <w:sz w:val="24"/>
          <w:szCs w:val="24"/>
        </w:rPr>
        <w:t xml:space="preserve"> assim,</w:t>
      </w:r>
      <w:r w:rsidRPr="009357C5">
        <w:rPr>
          <w:sz w:val="24"/>
          <w:szCs w:val="24"/>
        </w:rPr>
        <w:t xml:space="preserve"> pode-se considerar que as águas subterrâneas possuem baixa salinidade e </w:t>
      </w:r>
      <w:r w:rsidR="00DB03B8" w:rsidRPr="009357C5">
        <w:rPr>
          <w:sz w:val="24"/>
          <w:szCs w:val="24"/>
        </w:rPr>
        <w:t>contêm</w:t>
      </w:r>
      <w:r w:rsidRPr="009357C5">
        <w:rPr>
          <w:sz w:val="24"/>
          <w:szCs w:val="24"/>
        </w:rPr>
        <w:t xml:space="preserve"> íons HCO₃⁻, um dos principais íons presentes em sistemas subterrâneos. O primeiro parâmetro não apresenta valor de referência na Resolução CONAMA nº 396, de 3 de abril de 2008, enquanto para o segundo parâmetro é permitido um VMP de 1000 mg/L. Nesse sentido, todas as amostras estão em conformidade com o VMP preconizado pela referida Resolução. Para os </w:t>
      </w:r>
      <w:r w:rsidR="00F04862" w:rsidRPr="009357C5">
        <w:rPr>
          <w:sz w:val="24"/>
          <w:szCs w:val="24"/>
        </w:rPr>
        <w:t>metais</w:t>
      </w:r>
      <w:r w:rsidR="009357C5" w:rsidRPr="009357C5">
        <w:t xml:space="preserve"> </w:t>
      </w:r>
      <w:r w:rsidR="009357C5" w:rsidRPr="009357C5">
        <w:rPr>
          <w:sz w:val="24"/>
          <w:szCs w:val="24"/>
        </w:rPr>
        <w:t xml:space="preserve">— </w:t>
      </w:r>
      <w:r w:rsidRPr="009357C5">
        <w:rPr>
          <w:sz w:val="24"/>
          <w:szCs w:val="24"/>
        </w:rPr>
        <w:t>Al, Ba, Fe e Mn</w:t>
      </w:r>
      <w:r w:rsidR="009357C5">
        <w:rPr>
          <w:sz w:val="24"/>
          <w:szCs w:val="24"/>
        </w:rPr>
        <w:t xml:space="preserve"> </w:t>
      </w:r>
      <w:r w:rsidR="009357C5" w:rsidRPr="009357C5">
        <w:rPr>
          <w:sz w:val="24"/>
          <w:szCs w:val="24"/>
        </w:rPr>
        <w:t>—</w:t>
      </w:r>
      <w:r w:rsidRPr="009357C5">
        <w:rPr>
          <w:sz w:val="24"/>
          <w:szCs w:val="24"/>
        </w:rPr>
        <w:t xml:space="preserve">, as concentrações médias foram 126,2 ± 121,6 ppb, 51,6 ± 44,7 ppb, 282,9 ± 704,8 ppb e 54,0 ± 83,1 ppb, respectivamente. Cerca de 25% das amostras apresentaram concentrações acima do VMP estipulado para Al (200 ppb), </w:t>
      </w:r>
      <w:r w:rsidRPr="009357C5">
        <w:rPr>
          <w:sz w:val="24"/>
          <w:szCs w:val="24"/>
        </w:rPr>
        <w:lastRenderedPageBreak/>
        <w:t xml:space="preserve">enquanto 12,5% das amostras estavam acima do VMP estipulado para Fe (300 ppb) e Mn (100 ppb). A ocorrência dos metais nas águas subterrâneas da região pode estar associada à alta mobilidade dos mesmos em condições ácidas. O presente estudo revelou </w:t>
      </w:r>
      <w:r w:rsidR="005F26E1" w:rsidRPr="009357C5">
        <w:rPr>
          <w:sz w:val="24"/>
          <w:szCs w:val="24"/>
        </w:rPr>
        <w:t>que</w:t>
      </w:r>
      <w:r w:rsidRPr="009357C5">
        <w:rPr>
          <w:sz w:val="24"/>
          <w:szCs w:val="24"/>
        </w:rPr>
        <w:t xml:space="preserve"> a maioria dos parâmetro</w:t>
      </w:r>
      <w:r w:rsidR="005F26E1" w:rsidRPr="009357C5">
        <w:rPr>
          <w:sz w:val="24"/>
          <w:szCs w:val="24"/>
        </w:rPr>
        <w:t>s investigados apresentou</w:t>
      </w:r>
      <w:r w:rsidRPr="009357C5">
        <w:rPr>
          <w:sz w:val="24"/>
          <w:szCs w:val="24"/>
        </w:rPr>
        <w:t xml:space="preserve"> valores em conformidade com os permitidos pela legislação atual, </w:t>
      </w:r>
      <w:r w:rsidR="005F26E1" w:rsidRPr="009357C5">
        <w:rPr>
          <w:sz w:val="24"/>
          <w:szCs w:val="24"/>
        </w:rPr>
        <w:t xml:space="preserve">no entanto, </w:t>
      </w:r>
      <w:r w:rsidRPr="009357C5">
        <w:rPr>
          <w:sz w:val="24"/>
          <w:szCs w:val="24"/>
        </w:rPr>
        <w:t xml:space="preserve">as concentrações de </w:t>
      </w:r>
      <w:r w:rsidR="005F26E1" w:rsidRPr="009357C5">
        <w:rPr>
          <w:sz w:val="24"/>
          <w:szCs w:val="24"/>
        </w:rPr>
        <w:t>metais</w:t>
      </w:r>
      <w:r w:rsidRPr="009357C5">
        <w:rPr>
          <w:sz w:val="24"/>
          <w:szCs w:val="24"/>
        </w:rPr>
        <w:t xml:space="preserve"> foram superiores às permissíveis em algumas amostras, comprometendo a qualidade da água destinada ao consumo humano. Portanto, medidas preventivas e de remediação devem ser implementadas para garantir a qualidade da água potável e a preservação dos recursos hídricos locais.</w:t>
      </w:r>
    </w:p>
    <w:p w14:paraId="48BF8F92" w14:textId="77777777" w:rsidR="005F26E1" w:rsidRPr="009357C5" w:rsidRDefault="005F26E1" w:rsidP="00FB56B0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77F3B272" w14:textId="2E5CAD5A" w:rsidR="00FD46AA" w:rsidRDefault="009C13EE" w:rsidP="00FB56B0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9357C5">
        <w:rPr>
          <w:b/>
          <w:sz w:val="24"/>
          <w:szCs w:val="24"/>
        </w:rPr>
        <w:t xml:space="preserve">Palavras-chave: </w:t>
      </w:r>
      <w:r w:rsidR="00E72C61" w:rsidRPr="009357C5">
        <w:rPr>
          <w:sz w:val="24"/>
          <w:szCs w:val="24"/>
        </w:rPr>
        <w:t>Porto Velho</w:t>
      </w:r>
      <w:r w:rsidR="00FB56B0">
        <w:rPr>
          <w:sz w:val="24"/>
          <w:szCs w:val="24"/>
        </w:rPr>
        <w:t>,</w:t>
      </w:r>
      <w:r w:rsidR="00E72C61" w:rsidRPr="009357C5">
        <w:rPr>
          <w:sz w:val="24"/>
          <w:szCs w:val="24"/>
        </w:rPr>
        <w:t xml:space="preserve"> Água Subterrânea</w:t>
      </w:r>
      <w:r w:rsidR="00FB56B0">
        <w:rPr>
          <w:sz w:val="24"/>
          <w:szCs w:val="24"/>
        </w:rPr>
        <w:t>,</w:t>
      </w:r>
      <w:r w:rsidR="00E72C61" w:rsidRPr="009357C5">
        <w:rPr>
          <w:sz w:val="24"/>
          <w:szCs w:val="24"/>
        </w:rPr>
        <w:t xml:space="preserve"> Qualidade da Água</w:t>
      </w:r>
      <w:r w:rsidR="00FB56B0">
        <w:rPr>
          <w:sz w:val="24"/>
          <w:szCs w:val="24"/>
        </w:rPr>
        <w:t>.</w:t>
      </w:r>
    </w:p>
    <w:p w14:paraId="107E27E3" w14:textId="77777777" w:rsidR="00FB56B0" w:rsidRPr="009357C5" w:rsidRDefault="00FB56B0" w:rsidP="00FB56B0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5B11BA85" w14:textId="77777777" w:rsidR="007830E4" w:rsidRDefault="0048607D" w:rsidP="00FB56B0">
      <w:pPr>
        <w:shd w:val="clear" w:color="auto" w:fill="FFFFFF"/>
        <w:tabs>
          <w:tab w:val="left" w:pos="2500"/>
        </w:tabs>
      </w:pPr>
      <w:r w:rsidRPr="009357C5">
        <w:rPr>
          <w:b/>
          <w:sz w:val="24"/>
          <w:szCs w:val="24"/>
        </w:rPr>
        <w:t xml:space="preserve">Escolha a </w:t>
      </w:r>
      <w:r w:rsidR="009C13EE" w:rsidRPr="009357C5">
        <w:rPr>
          <w:b/>
          <w:sz w:val="24"/>
          <w:szCs w:val="24"/>
        </w:rPr>
        <w:t>Área de Interesse do Simpósio</w:t>
      </w:r>
      <w:r w:rsidR="009C13EE" w:rsidRPr="009357C5">
        <w:rPr>
          <w:sz w:val="24"/>
          <w:szCs w:val="24"/>
        </w:rPr>
        <w:t>:</w:t>
      </w:r>
      <w:r w:rsidRPr="009357C5">
        <w:rPr>
          <w:sz w:val="24"/>
          <w:szCs w:val="24"/>
        </w:rPr>
        <w:t xml:space="preserve"> </w:t>
      </w:r>
      <w:r w:rsidR="00DB03B8" w:rsidRPr="009357C5">
        <w:rPr>
          <w:sz w:val="24"/>
          <w:szCs w:val="24"/>
        </w:rPr>
        <w:t>Qualidade, Manejo e Conservação dos Recursos Hídricos</w:t>
      </w:r>
    </w:p>
    <w:sectPr w:rsidR="007830E4" w:rsidSect="007C2A12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2C760" w14:textId="77777777" w:rsidR="00DE243D" w:rsidRDefault="00DE243D">
      <w:r>
        <w:separator/>
      </w:r>
    </w:p>
  </w:endnote>
  <w:endnote w:type="continuationSeparator" w:id="0">
    <w:p w14:paraId="11EBCAB5" w14:textId="77777777" w:rsidR="00DE243D" w:rsidRDefault="00DE2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22128E" w14:textId="77777777" w:rsidR="007830E4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pict w14:anchorId="198DB3D3">
        <v:rect id="Retângulo 3" o:spid="_x0000_s1026" style="position:absolute;margin-left:0;margin-top:-14.3pt;width:1in;height:31.5pt;z-index:251675648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<v:textbox>
            <w:txbxContent>
              <w:p w14:paraId="48AA1708" w14:textId="77777777"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>
                  <w:rPr>
                    <w:b/>
                    <w:bCs/>
                    <w:color w:val="ED7D31" w:themeColor="accent2"/>
                  </w:rPr>
                  <w:t>Apoio</w:t>
                </w:r>
              </w:p>
            </w:txbxContent>
          </v:textbox>
          <w10:wrap anchorx="margin"/>
        </v:rect>
      </w:pict>
    </w:r>
    <w:r>
      <w:rPr>
        <w:rFonts w:ascii="Calibri" w:eastAsia="Calibri" w:hAnsi="Calibri" w:cs="Calibri"/>
        <w:noProof/>
        <w:color w:val="000000"/>
      </w:rPr>
      <w:pict w14:anchorId="6C3857DA">
        <v:rect id="_x0000_s1027" style="position:absolute;margin-left:-22.05pt;margin-top:-15.55pt;width:1in;height:31.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<v:textbox>
            <w:txbxContent>
              <w:p w14:paraId="4E7EBCF7" w14:textId="77777777" w:rsidR="00957BE7" w:rsidRPr="00957BE7" w:rsidRDefault="00957BE7" w:rsidP="00957BE7">
                <w:pPr>
                  <w:jc w:val="center"/>
                  <w:rPr>
                    <w:b/>
                    <w:bCs/>
                    <w:color w:val="ED7D31" w:themeColor="accent2"/>
                  </w:rPr>
                </w:pPr>
                <w:r w:rsidRPr="00957BE7">
                  <w:rPr>
                    <w:b/>
                    <w:bCs/>
                    <w:color w:val="ED7D31" w:themeColor="accent2"/>
                  </w:rPr>
                  <w:t>Realização</w:t>
                </w:r>
              </w:p>
            </w:txbxContent>
          </v:textbox>
        </v:rect>
      </w:pic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88F3ADC" wp14:editId="39D1DCB8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430D4DAB" wp14:editId="70697641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18EA935A" wp14:editId="7A23A15C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43F23311" wp14:editId="3D9DFBB4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allowOverlap="1" wp14:anchorId="70CDEAC6" wp14:editId="26B4AB96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allowOverlap="1" wp14:anchorId="7C27647E" wp14:editId="0E472F29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allowOverlap="1" wp14:anchorId="5BE8F542" wp14:editId="1315DC1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2EC581" w14:textId="77777777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4F6A6" w14:textId="77777777" w:rsidR="00DE243D" w:rsidRDefault="00DE243D">
      <w:r>
        <w:separator/>
      </w:r>
    </w:p>
  </w:footnote>
  <w:footnote w:type="continuationSeparator" w:id="0">
    <w:p w14:paraId="3963AB8C" w14:textId="77777777" w:rsidR="00DE243D" w:rsidRDefault="00DE2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9BBF1" w14:textId="77777777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412BCB6A" w14:textId="77777777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697C34A" wp14:editId="672BE218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8278A8F" w14:textId="77777777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30E4"/>
    <w:rsid w:val="00022F89"/>
    <w:rsid w:val="000357B3"/>
    <w:rsid w:val="0021086E"/>
    <w:rsid w:val="00311E15"/>
    <w:rsid w:val="00362A1E"/>
    <w:rsid w:val="003A6125"/>
    <w:rsid w:val="00461804"/>
    <w:rsid w:val="0048607D"/>
    <w:rsid w:val="0054555E"/>
    <w:rsid w:val="005F26E1"/>
    <w:rsid w:val="00634AAB"/>
    <w:rsid w:val="00712D5F"/>
    <w:rsid w:val="007830E4"/>
    <w:rsid w:val="007C2A12"/>
    <w:rsid w:val="00922504"/>
    <w:rsid w:val="009339D5"/>
    <w:rsid w:val="009357C5"/>
    <w:rsid w:val="009423CF"/>
    <w:rsid w:val="00957BE7"/>
    <w:rsid w:val="009C13EE"/>
    <w:rsid w:val="00A06077"/>
    <w:rsid w:val="00A86693"/>
    <w:rsid w:val="00B057A9"/>
    <w:rsid w:val="00B26E21"/>
    <w:rsid w:val="00B826D9"/>
    <w:rsid w:val="00BB2D94"/>
    <w:rsid w:val="00BF1E63"/>
    <w:rsid w:val="00BF4CD5"/>
    <w:rsid w:val="00C52A06"/>
    <w:rsid w:val="00C64DF0"/>
    <w:rsid w:val="00D67DC2"/>
    <w:rsid w:val="00D87292"/>
    <w:rsid w:val="00DA3509"/>
    <w:rsid w:val="00DB03B8"/>
    <w:rsid w:val="00DD43A2"/>
    <w:rsid w:val="00DE243D"/>
    <w:rsid w:val="00DE5DC9"/>
    <w:rsid w:val="00E161EB"/>
    <w:rsid w:val="00E72C61"/>
    <w:rsid w:val="00F04862"/>
    <w:rsid w:val="00FB56B0"/>
    <w:rsid w:val="00FD46AA"/>
    <w:rsid w:val="00FF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270F505B"/>
  <w15:docId w15:val="{FCA59C0D-84B0-45D7-9E69-A3AAEA738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rsid w:val="007C2A1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7C2A1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7C2A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7C2A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7C2A12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7C2A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7C2A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7C2A12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rsid w:val="007C2A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43A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43A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455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7292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eutonjunior@iec.gov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649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16</cp:revision>
  <dcterms:created xsi:type="dcterms:W3CDTF">2023-08-30T02:35:00Z</dcterms:created>
  <dcterms:modified xsi:type="dcterms:W3CDTF">2024-11-15T23:44:00Z</dcterms:modified>
</cp:coreProperties>
</file>