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05" w:rsidRDefault="00037705"/>
    <w:p w:rsidR="00037705" w:rsidRDefault="00037705"/>
    <w:p w:rsidR="00037705" w:rsidRDefault="00631248">
      <w:r>
        <w:pict w14:anchorId="15B77FC4">
          <v:rect id="_x0000_i1025" style="width:0;height:1.5pt" o:hralign="center" o:hrstd="t" o:hr="t" fillcolor="#a0a0a0" stroked="f"/>
        </w:pict>
      </w:r>
    </w:p>
    <w:p w:rsidR="00037705" w:rsidRDefault="00037705"/>
    <w:p w:rsidR="00D706CD" w:rsidRPr="00ED56D3" w:rsidRDefault="00D706CD" w:rsidP="00D706CD">
      <w:pPr>
        <w:spacing w:line="360" w:lineRule="auto"/>
        <w:jc w:val="center"/>
        <w:rPr>
          <w:rFonts w:eastAsia="Times New Roman"/>
          <w:sz w:val="24"/>
          <w:szCs w:val="28"/>
        </w:rPr>
      </w:pPr>
      <w:bookmarkStart w:id="0" w:name="_GoBack"/>
      <w:r w:rsidRPr="00ED56D3">
        <w:rPr>
          <w:rFonts w:eastAsia="Times New Roman"/>
          <w:b/>
          <w:sz w:val="24"/>
          <w:szCs w:val="28"/>
        </w:rPr>
        <w:t>AS BARRAS DE CUISENAIRE E O SENSO DE MEDIDA PARA ALUNOS DA EDUCAÇÃO INFANTIL</w:t>
      </w:r>
    </w:p>
    <w:bookmarkEnd w:id="0"/>
    <w:p w:rsidR="00037705" w:rsidRDefault="00413067">
      <w:pPr>
        <w:spacing w:before="240" w:after="240"/>
        <w:jc w:val="right"/>
      </w:pPr>
      <w:r>
        <w:t xml:space="preserve"> </w:t>
      </w:r>
    </w:p>
    <w:p w:rsidR="00037705" w:rsidRDefault="00D706CD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Luciane Thiele</w:t>
      </w:r>
    </w:p>
    <w:p w:rsidR="00037705" w:rsidRDefault="00D706CD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Secretaria Municipal de Educação de Missal</w:t>
      </w:r>
    </w:p>
    <w:p w:rsidR="00037705" w:rsidRDefault="00631248" w:rsidP="001574B5">
      <w:pPr>
        <w:spacing w:after="100" w:afterAutospacing="1" w:line="240" w:lineRule="auto"/>
        <w:jc w:val="right"/>
        <w:rPr>
          <w:sz w:val="24"/>
          <w:szCs w:val="24"/>
        </w:rPr>
      </w:pPr>
      <w:hyperlink r:id="rId6" w:history="1">
        <w:r w:rsidR="00D706CD" w:rsidRPr="00EF016A">
          <w:rPr>
            <w:rStyle w:val="Hyperlink"/>
            <w:sz w:val="24"/>
            <w:szCs w:val="24"/>
          </w:rPr>
          <w:t>luciane_thiele@hotmail.com</w:t>
        </w:r>
      </w:hyperlink>
    </w:p>
    <w:p w:rsidR="001574B5" w:rsidRPr="00D706CD" w:rsidRDefault="001574B5" w:rsidP="001574B5">
      <w:pPr>
        <w:spacing w:after="100" w:afterAutospacing="1" w:line="240" w:lineRule="auto"/>
        <w:rPr>
          <w:sz w:val="24"/>
          <w:szCs w:val="24"/>
        </w:rPr>
      </w:pPr>
    </w:p>
    <w:p w:rsidR="00D664C6" w:rsidRPr="001574B5" w:rsidRDefault="00D664C6" w:rsidP="001574B5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1574B5">
        <w:rPr>
          <w:rFonts w:eastAsia="Times New Roman"/>
          <w:sz w:val="24"/>
          <w:szCs w:val="24"/>
        </w:rPr>
        <w:t xml:space="preserve">Desde as primeiras fases do desenvolvimento a criança já tem contato com as noções de medida, “para chegar a essa abstração as crianças devem primeiro </w:t>
      </w:r>
      <w:proofErr w:type="gramStart"/>
      <w:r w:rsidRPr="001574B5">
        <w:rPr>
          <w:rFonts w:eastAsia="Times New Roman"/>
          <w:sz w:val="24"/>
          <w:szCs w:val="24"/>
        </w:rPr>
        <w:t>começar</w:t>
      </w:r>
      <w:proofErr w:type="gramEnd"/>
      <w:r w:rsidRPr="001574B5">
        <w:rPr>
          <w:rFonts w:eastAsia="Times New Roman"/>
          <w:sz w:val="24"/>
          <w:szCs w:val="24"/>
        </w:rPr>
        <w:t xml:space="preserve"> pela comparação, baseando-se na percepção visual e na estimativa” (LORENZATTO, 2006, p. 51), como por exemplo, na comparação de grandezas, como: maior, menor, estreito, largo, grosso, fino, entre outros. </w:t>
      </w:r>
    </w:p>
    <w:p w:rsidR="00D664C6" w:rsidRPr="001574B5" w:rsidRDefault="00D664C6" w:rsidP="001574B5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val="pt-PT"/>
        </w:rPr>
      </w:pPr>
      <w:r w:rsidRPr="001574B5">
        <w:rPr>
          <w:rFonts w:eastAsia="Times New Roman"/>
          <w:sz w:val="24"/>
          <w:szCs w:val="24"/>
          <w:lang w:val="pt-PT"/>
        </w:rPr>
        <w:tab/>
        <w:t>Ao voltar-se ao senso de medida, de acordo com Caraça (1951) medir e contar são as operações que mais utilizamos no dia a dia. Segundo o autor medir é comparar grandez</w:t>
      </w:r>
      <w:r w:rsidR="00B34C76">
        <w:rPr>
          <w:rFonts w:eastAsia="Times New Roman"/>
          <w:sz w:val="24"/>
          <w:szCs w:val="24"/>
          <w:lang w:val="pt-PT"/>
        </w:rPr>
        <w:t xml:space="preserve">as de mesma natureza, ou seja, dois </w:t>
      </w:r>
      <w:r w:rsidRPr="001574B5">
        <w:rPr>
          <w:rFonts w:eastAsia="Times New Roman"/>
          <w:sz w:val="24"/>
          <w:szCs w:val="24"/>
          <w:lang w:val="pt-PT"/>
        </w:rPr>
        <w:t>comprimentos</w:t>
      </w:r>
      <w:r w:rsidR="00B34C76">
        <w:rPr>
          <w:rFonts w:eastAsia="Times New Roman"/>
          <w:sz w:val="24"/>
          <w:szCs w:val="24"/>
          <w:lang w:val="pt-PT"/>
        </w:rPr>
        <w:t xml:space="preserve">, dois  volumes, dois  pesos, </w:t>
      </w:r>
      <w:r w:rsidRPr="001574B5">
        <w:rPr>
          <w:rFonts w:eastAsia="Times New Roman"/>
          <w:sz w:val="24"/>
          <w:szCs w:val="24"/>
          <w:lang w:val="pt-PT"/>
        </w:rPr>
        <w:t>etc.</w:t>
      </w:r>
    </w:p>
    <w:p w:rsidR="001574B5" w:rsidRDefault="00D664C6" w:rsidP="001574B5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val="pt-PT"/>
        </w:rPr>
      </w:pPr>
      <w:r w:rsidRPr="001574B5">
        <w:rPr>
          <w:rFonts w:eastAsia="Times New Roman"/>
          <w:sz w:val="24"/>
          <w:szCs w:val="24"/>
          <w:lang w:val="pt-PT"/>
        </w:rPr>
        <w:tab/>
        <w:t>Na Educação Infantil segundo Lorenzato (2009) as crianças aprendem pela sua ação sobre o meio em que vive, essa ação que acontece sobre objetos e através dos sentidos, e é indispensável para que haja uma boa aprendizagem. Logo, utilizar materiais didáticos manipuláveis nesta fase do desenvolvimento é fundamental</w:t>
      </w:r>
      <w:r w:rsidR="001574B5">
        <w:rPr>
          <w:rFonts w:eastAsia="Times New Roman"/>
          <w:sz w:val="24"/>
          <w:szCs w:val="24"/>
          <w:lang w:val="pt-PT"/>
        </w:rPr>
        <w:t>.</w:t>
      </w:r>
    </w:p>
    <w:p w:rsidR="00D664C6" w:rsidRPr="001574B5" w:rsidRDefault="00D664C6" w:rsidP="001574B5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val="pt-PT"/>
        </w:rPr>
      </w:pPr>
      <w:r w:rsidRPr="001574B5">
        <w:rPr>
          <w:rFonts w:eastAsia="Times New Roman"/>
          <w:sz w:val="24"/>
          <w:szCs w:val="24"/>
          <w:lang w:val="pt-PT"/>
        </w:rPr>
        <w:tab/>
      </w:r>
      <w:r w:rsidRPr="001574B5">
        <w:rPr>
          <w:sz w:val="24"/>
          <w:szCs w:val="24"/>
        </w:rPr>
        <w:t>O presente r</w:t>
      </w:r>
      <w:r w:rsidR="00B34C76">
        <w:rPr>
          <w:sz w:val="24"/>
          <w:szCs w:val="24"/>
        </w:rPr>
        <w:t xml:space="preserve">elato de experiência, portanto, </w:t>
      </w:r>
      <w:r w:rsidR="006D198F">
        <w:rPr>
          <w:sz w:val="24"/>
          <w:szCs w:val="24"/>
        </w:rPr>
        <w:t>busca</w:t>
      </w:r>
      <w:r w:rsidRPr="001574B5">
        <w:rPr>
          <w:sz w:val="24"/>
          <w:szCs w:val="24"/>
        </w:rPr>
        <w:t xml:space="preserve"> descrever a experiência vivida com alunos da Educação Infantil ao serem submetidos a atividades planejadas com o auxílio do material cuisenaire e que abrangem o campo conceitual do senso de medida. </w:t>
      </w:r>
    </w:p>
    <w:p w:rsidR="00D664C6" w:rsidRPr="001574B5" w:rsidRDefault="00D664C6" w:rsidP="001574B5">
      <w:pPr>
        <w:pStyle w:val="PargrafodaLista"/>
        <w:ind w:left="0"/>
        <w:rPr>
          <w:rFonts w:ascii="Arial" w:hAnsi="Arial" w:cs="Arial"/>
        </w:rPr>
      </w:pPr>
      <w:r w:rsidRPr="001574B5">
        <w:rPr>
          <w:rFonts w:ascii="Arial" w:hAnsi="Arial" w:cs="Arial"/>
        </w:rPr>
        <w:t>As atividades desenvolvidas aconteceram em três momentos e envolveram alunos de uma turma de Educação Infantil (3-</w:t>
      </w:r>
      <w:r w:rsidR="002A25C0">
        <w:rPr>
          <w:rFonts w:ascii="Arial" w:hAnsi="Arial" w:cs="Arial"/>
        </w:rPr>
        <w:t>5</w:t>
      </w:r>
      <w:r w:rsidRPr="001574B5">
        <w:rPr>
          <w:rFonts w:ascii="Arial" w:hAnsi="Arial" w:cs="Arial"/>
        </w:rPr>
        <w:t xml:space="preserve"> anos), ao qual a autora é docente da turma. </w:t>
      </w:r>
      <w:r w:rsidR="001574B5">
        <w:rPr>
          <w:rFonts w:ascii="Arial" w:hAnsi="Arial" w:cs="Arial"/>
        </w:rPr>
        <w:t>No primeiro</w:t>
      </w:r>
      <w:r w:rsidRPr="001574B5">
        <w:rPr>
          <w:rFonts w:ascii="Arial" w:hAnsi="Arial" w:cs="Arial"/>
        </w:rPr>
        <w:t xml:space="preserve"> </w:t>
      </w:r>
      <w:r w:rsidR="001574B5">
        <w:rPr>
          <w:rFonts w:ascii="Arial" w:hAnsi="Arial" w:cs="Arial"/>
        </w:rPr>
        <w:t>momento</w:t>
      </w:r>
      <w:r w:rsidRPr="001574B5">
        <w:rPr>
          <w:rFonts w:ascii="Arial" w:hAnsi="Arial" w:cs="Arial"/>
        </w:rPr>
        <w:t xml:space="preserve">, objetiva-se em conhecer bem o material manipulável que irão utilizar nas próximas aulas. </w:t>
      </w:r>
      <w:r w:rsidR="001574B5">
        <w:rPr>
          <w:rFonts w:ascii="Arial" w:hAnsi="Arial" w:cs="Arial"/>
        </w:rPr>
        <w:t>Aborda</w:t>
      </w:r>
      <w:r w:rsidRPr="001574B5">
        <w:rPr>
          <w:rFonts w:ascii="Arial" w:hAnsi="Arial" w:cs="Arial"/>
        </w:rPr>
        <w:t xml:space="preserve">-se atividades de comparações de </w:t>
      </w:r>
      <w:r w:rsidRPr="001574B5">
        <w:rPr>
          <w:rFonts w:ascii="Arial" w:hAnsi="Arial" w:cs="Arial"/>
        </w:rPr>
        <w:lastRenderedPageBreak/>
        <w:t>quantidades, relação entre as cores das barras, sequenciação, conhecer as formas das barras e suas magnitudes.</w:t>
      </w:r>
    </w:p>
    <w:p w:rsidR="00D664C6" w:rsidRPr="001574B5" w:rsidRDefault="00B34C76" w:rsidP="001574B5">
      <w:pPr>
        <w:pStyle w:val="PargrafodaList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Para segunda tarefa, </w:t>
      </w:r>
      <w:r w:rsidR="00D664C6" w:rsidRPr="001574B5">
        <w:rPr>
          <w:rFonts w:ascii="Arial" w:hAnsi="Arial" w:cs="Arial"/>
        </w:rPr>
        <w:t>objetiva-se trabalhar comparações de quantidades, quantificação e a magnitude das barras. Neste momento, construíram trens</w:t>
      </w:r>
      <w:r w:rsidR="00D664C6" w:rsidRPr="001574B5">
        <w:rPr>
          <w:rStyle w:val="Refdenotaderodap"/>
          <w:rFonts w:ascii="Arial" w:hAnsi="Arial" w:cs="Arial"/>
        </w:rPr>
        <w:footnoteReference w:id="1"/>
      </w:r>
      <w:r w:rsidR="00D664C6" w:rsidRPr="001574B5">
        <w:rPr>
          <w:rFonts w:ascii="Arial" w:hAnsi="Arial" w:cs="Arial"/>
        </w:rPr>
        <w:t xml:space="preserve"> de diversos tamanhos e faziam comparações com os trens dos colegas, comparando o tamanho e as cores que mais utilizaram. </w:t>
      </w:r>
    </w:p>
    <w:p w:rsidR="00D664C6" w:rsidRPr="001574B5" w:rsidRDefault="00F47BFD" w:rsidP="001574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terceira tarefa, aborda-se</w:t>
      </w:r>
      <w:r w:rsidR="00D664C6" w:rsidRPr="001574B5">
        <w:rPr>
          <w:sz w:val="24"/>
          <w:szCs w:val="24"/>
        </w:rPr>
        <w:t xml:space="preserve"> a comparação de tamanhos e construir uma relação multiplicativa entra as bar</w:t>
      </w:r>
      <w:r w:rsidR="002A25C0">
        <w:rPr>
          <w:sz w:val="24"/>
          <w:szCs w:val="24"/>
        </w:rPr>
        <w:t>ras, procurando medir barras</w:t>
      </w:r>
      <w:r w:rsidR="00D664C6" w:rsidRPr="001574B5">
        <w:rPr>
          <w:sz w:val="24"/>
          <w:szCs w:val="24"/>
        </w:rPr>
        <w:t xml:space="preserve"> </w:t>
      </w:r>
      <w:r w:rsidR="002A25C0">
        <w:rPr>
          <w:sz w:val="24"/>
          <w:szCs w:val="24"/>
        </w:rPr>
        <w:t xml:space="preserve">com variadas </w:t>
      </w:r>
      <w:r w:rsidR="00D664C6" w:rsidRPr="001574B5">
        <w:rPr>
          <w:sz w:val="24"/>
          <w:szCs w:val="24"/>
        </w:rPr>
        <w:t>unidad</w:t>
      </w:r>
      <w:r w:rsidR="00417816">
        <w:rPr>
          <w:sz w:val="24"/>
          <w:szCs w:val="24"/>
        </w:rPr>
        <w:t>es de medida. Nest</w:t>
      </w:r>
      <w:r w:rsidR="00D664C6" w:rsidRPr="001574B5">
        <w:rPr>
          <w:sz w:val="24"/>
          <w:szCs w:val="24"/>
        </w:rPr>
        <w:t>e encontro, houve a realização de atividades que proporcionaram para o participante deste estudo a descoberta do tamanho de cada barra a partir das s</w:t>
      </w:r>
      <w:r w:rsidR="001840A4">
        <w:rPr>
          <w:sz w:val="24"/>
          <w:szCs w:val="24"/>
        </w:rPr>
        <w:t>uas magnitudes, nes</w:t>
      </w:r>
      <w:r w:rsidR="00417816">
        <w:rPr>
          <w:sz w:val="24"/>
          <w:szCs w:val="24"/>
        </w:rPr>
        <w:t>s</w:t>
      </w:r>
      <w:r w:rsidR="00D664C6" w:rsidRPr="001574B5">
        <w:rPr>
          <w:sz w:val="24"/>
          <w:szCs w:val="24"/>
        </w:rPr>
        <w:t>e sentido, a comparação entre o tamanho das outras barras com a barra branca, possibilitou que os alunos observassem quantas barras dessa dimensão caberiam nas outras barras, estabelecendo uma</w:t>
      </w:r>
      <w:r w:rsidR="005177B3">
        <w:rPr>
          <w:sz w:val="24"/>
          <w:szCs w:val="24"/>
        </w:rPr>
        <w:t xml:space="preserve"> relação multiplicativa entre</w:t>
      </w:r>
      <w:r w:rsidR="00D664C6" w:rsidRPr="001574B5">
        <w:rPr>
          <w:sz w:val="24"/>
          <w:szCs w:val="24"/>
        </w:rPr>
        <w:t xml:space="preserve"> elas. </w:t>
      </w:r>
    </w:p>
    <w:p w:rsidR="00417816" w:rsidRDefault="00D664C6" w:rsidP="004178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4B5">
        <w:rPr>
          <w:sz w:val="24"/>
          <w:szCs w:val="24"/>
        </w:rPr>
        <w:tab/>
        <w:t xml:space="preserve">Como resultado, </w:t>
      </w:r>
      <w:r w:rsidR="001840A4">
        <w:rPr>
          <w:sz w:val="24"/>
          <w:szCs w:val="24"/>
        </w:rPr>
        <w:t>as</w:t>
      </w:r>
      <w:r w:rsidRPr="001574B5">
        <w:rPr>
          <w:sz w:val="24"/>
          <w:szCs w:val="24"/>
        </w:rPr>
        <w:t xml:space="preserve"> crianças evidenciaram ganhos nas tarefas, demonstrando os efeitos promissores de atividades focada</w:t>
      </w:r>
      <w:r w:rsidR="001840A4">
        <w:rPr>
          <w:sz w:val="24"/>
          <w:szCs w:val="24"/>
        </w:rPr>
        <w:t>s</w:t>
      </w:r>
      <w:r w:rsidRPr="001574B5">
        <w:rPr>
          <w:sz w:val="24"/>
          <w:szCs w:val="24"/>
        </w:rPr>
        <w:t xml:space="preserve"> no campo conceitual do senso da medida</w:t>
      </w:r>
      <w:r w:rsidR="002A25C0">
        <w:rPr>
          <w:sz w:val="24"/>
          <w:szCs w:val="24"/>
        </w:rPr>
        <w:t xml:space="preserve"> com o uso das barras cuisenaire</w:t>
      </w:r>
      <w:r w:rsidRPr="001574B5">
        <w:rPr>
          <w:sz w:val="24"/>
          <w:szCs w:val="24"/>
        </w:rPr>
        <w:t>. Além disso, os alunos demonstraram avanços quanto às atitudes de trabalho, apresentando um papel mais ativo diante dos desafios que surgiam ao longo das atividades</w:t>
      </w:r>
      <w:r w:rsidR="002A25C0">
        <w:rPr>
          <w:sz w:val="24"/>
          <w:szCs w:val="24"/>
        </w:rPr>
        <w:t>, podendo refletir no meio em que vive</w:t>
      </w:r>
      <w:r w:rsidR="007C1319">
        <w:rPr>
          <w:rFonts w:ascii="Times New Roman" w:hAnsi="Times New Roman" w:cs="Times New Roman"/>
          <w:sz w:val="24"/>
          <w:szCs w:val="24"/>
        </w:rPr>
        <w:t>.</w:t>
      </w:r>
    </w:p>
    <w:p w:rsidR="007C1319" w:rsidRPr="00417816" w:rsidRDefault="007C1319" w:rsidP="004178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319" w:rsidRDefault="00D664C6" w:rsidP="00ED56D3">
      <w:pPr>
        <w:spacing w:after="240" w:line="360" w:lineRule="auto"/>
        <w:jc w:val="both"/>
        <w:rPr>
          <w:b/>
          <w:sz w:val="24"/>
          <w:szCs w:val="24"/>
        </w:rPr>
      </w:pPr>
      <w:r w:rsidRPr="001574B5">
        <w:rPr>
          <w:b/>
          <w:sz w:val="24"/>
          <w:szCs w:val="24"/>
        </w:rPr>
        <w:t xml:space="preserve">REFERÊNCIAS </w:t>
      </w:r>
    </w:p>
    <w:p w:rsidR="00D664C6" w:rsidRPr="007C1319" w:rsidRDefault="00D664C6" w:rsidP="00ED56D3">
      <w:pPr>
        <w:spacing w:line="240" w:lineRule="auto"/>
        <w:rPr>
          <w:b/>
          <w:sz w:val="24"/>
          <w:szCs w:val="24"/>
        </w:rPr>
      </w:pPr>
      <w:r w:rsidRPr="001574B5">
        <w:rPr>
          <w:sz w:val="24"/>
          <w:szCs w:val="24"/>
        </w:rPr>
        <w:t xml:space="preserve">CARAÇA, Bento de Jesus. Conceitos </w:t>
      </w:r>
      <w:r w:rsidRPr="00ED56D3">
        <w:rPr>
          <w:b/>
          <w:sz w:val="24"/>
          <w:szCs w:val="24"/>
        </w:rPr>
        <w:t>Fundamentais da Matemática</w:t>
      </w:r>
      <w:r w:rsidRPr="001574B5">
        <w:rPr>
          <w:sz w:val="24"/>
          <w:szCs w:val="24"/>
        </w:rPr>
        <w:t>. 9 ed. Lisboa: Livraria Sá da Costa Editora, 1989.</w:t>
      </w:r>
    </w:p>
    <w:p w:rsidR="007C1319" w:rsidRPr="00B34C76" w:rsidRDefault="007C1319" w:rsidP="00ED56D3">
      <w:pPr>
        <w:spacing w:before="24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LORENZATO, Sergio.</w:t>
      </w:r>
      <w:r w:rsidRPr="001574B5">
        <w:rPr>
          <w:sz w:val="24"/>
          <w:szCs w:val="24"/>
          <w:shd w:val="clear" w:color="auto" w:fill="FFFFFF"/>
        </w:rPr>
        <w:t xml:space="preserve"> </w:t>
      </w:r>
      <w:r w:rsidRPr="00ED56D3">
        <w:rPr>
          <w:b/>
          <w:sz w:val="24"/>
          <w:szCs w:val="24"/>
          <w:shd w:val="clear" w:color="auto" w:fill="FFFFFF"/>
        </w:rPr>
        <w:t>Que Matemática ensinar no primeiro dos nove anos do Ensino Fundamental</w:t>
      </w:r>
      <w:r w:rsidRPr="001574B5">
        <w:rPr>
          <w:sz w:val="24"/>
          <w:szCs w:val="24"/>
          <w:shd w:val="clear" w:color="auto" w:fill="FFFFFF"/>
        </w:rPr>
        <w:t>. In: </w:t>
      </w:r>
      <w:r w:rsidRPr="007C1319">
        <w:rPr>
          <w:bCs/>
          <w:sz w:val="24"/>
          <w:szCs w:val="24"/>
          <w:shd w:val="clear" w:color="auto" w:fill="FFFFFF"/>
        </w:rPr>
        <w:t>Congresso de leitura do Brasil</w:t>
      </w:r>
      <w:r w:rsidRPr="001574B5">
        <w:rPr>
          <w:sz w:val="24"/>
          <w:szCs w:val="24"/>
          <w:shd w:val="clear" w:color="auto" w:fill="FFFFFF"/>
        </w:rPr>
        <w:t>. 2009.</w:t>
      </w:r>
    </w:p>
    <w:p w:rsidR="00D664C6" w:rsidRPr="001574B5" w:rsidRDefault="00ED56D3" w:rsidP="00ED56D3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LORENZATO, Sergio</w:t>
      </w:r>
      <w:r>
        <w:rPr>
          <w:sz w:val="24"/>
          <w:szCs w:val="24"/>
          <w:shd w:val="clear" w:color="auto" w:fill="FFFFFF"/>
        </w:rPr>
        <w:t>.</w:t>
      </w:r>
      <w:r w:rsidR="007C1319">
        <w:rPr>
          <w:sz w:val="24"/>
          <w:szCs w:val="24"/>
        </w:rPr>
        <w:t xml:space="preserve"> </w:t>
      </w:r>
      <w:r w:rsidR="00D664C6" w:rsidRPr="001574B5">
        <w:rPr>
          <w:sz w:val="24"/>
          <w:szCs w:val="24"/>
        </w:rPr>
        <w:t xml:space="preserve">Educação infantil e percepção matemática. </w:t>
      </w:r>
      <w:r w:rsidR="007C1319">
        <w:rPr>
          <w:sz w:val="24"/>
          <w:szCs w:val="24"/>
        </w:rPr>
        <w:t xml:space="preserve">3 ed. </w:t>
      </w:r>
      <w:r w:rsidR="00D664C6" w:rsidRPr="001574B5">
        <w:rPr>
          <w:sz w:val="24"/>
          <w:szCs w:val="24"/>
        </w:rPr>
        <w:t>SP: Autores Associados, 2006.</w:t>
      </w:r>
    </w:p>
    <w:p w:rsidR="00D664C6" w:rsidRPr="001574B5" w:rsidRDefault="00D664C6" w:rsidP="005177B3">
      <w:pPr>
        <w:spacing w:before="240" w:after="240"/>
        <w:ind w:firstLine="709"/>
        <w:jc w:val="both"/>
      </w:pPr>
    </w:p>
    <w:p w:rsidR="00D664C6" w:rsidRPr="001574B5" w:rsidRDefault="00D664C6" w:rsidP="001574B5">
      <w:pPr>
        <w:spacing w:line="360" w:lineRule="auto"/>
        <w:ind w:firstLine="709"/>
        <w:jc w:val="both"/>
      </w:pPr>
    </w:p>
    <w:sectPr w:rsidR="00D664C6" w:rsidRPr="001574B5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48" w:rsidRDefault="00631248">
      <w:pPr>
        <w:spacing w:line="240" w:lineRule="auto"/>
      </w:pPr>
      <w:r>
        <w:separator/>
      </w:r>
    </w:p>
  </w:endnote>
  <w:endnote w:type="continuationSeparator" w:id="0">
    <w:p w:rsidR="00631248" w:rsidRDefault="00631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05" w:rsidRDefault="000377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48" w:rsidRDefault="00631248">
      <w:pPr>
        <w:spacing w:line="240" w:lineRule="auto"/>
      </w:pPr>
      <w:r>
        <w:separator/>
      </w:r>
    </w:p>
  </w:footnote>
  <w:footnote w:type="continuationSeparator" w:id="0">
    <w:p w:rsidR="00631248" w:rsidRDefault="00631248">
      <w:pPr>
        <w:spacing w:line="240" w:lineRule="auto"/>
      </w:pPr>
      <w:r>
        <w:continuationSeparator/>
      </w:r>
    </w:p>
  </w:footnote>
  <w:footnote w:id="1">
    <w:p w:rsidR="00D664C6" w:rsidRPr="00ED56D3" w:rsidRDefault="00D664C6" w:rsidP="00D664C6">
      <w:pPr>
        <w:pStyle w:val="Textodenotaderodap"/>
        <w:ind w:left="-284" w:right="-171"/>
        <w:jc w:val="both"/>
        <w:rPr>
          <w:rFonts w:ascii="Arial" w:hAnsi="Arial" w:cs="Arial"/>
        </w:rPr>
      </w:pPr>
      <w:r w:rsidRPr="00ED56D3">
        <w:rPr>
          <w:rStyle w:val="Refdenotaderodap"/>
          <w:rFonts w:ascii="Arial" w:hAnsi="Arial" w:cs="Arial"/>
        </w:rPr>
        <w:footnoteRef/>
      </w:r>
      <w:r w:rsidRPr="00ED56D3">
        <w:rPr>
          <w:rFonts w:ascii="Arial" w:hAnsi="Arial" w:cs="Arial"/>
        </w:rPr>
        <w:t xml:space="preserve"> </w:t>
      </w:r>
      <w:r w:rsidRPr="00ED56D3">
        <w:rPr>
          <w:rFonts w:ascii="Arial" w:hAnsi="Arial" w:cs="Arial"/>
          <w:szCs w:val="24"/>
        </w:rPr>
        <w:t xml:space="preserve">Um trem pode ser uma única barra ou uma barra ligada a outra pela ponta. Pode ser na horizontal </w:t>
      </w:r>
      <w:r w:rsidR="005177B3" w:rsidRPr="00ED56D3">
        <w:rPr>
          <w:rFonts w:ascii="Arial" w:hAnsi="Arial" w:cs="Arial"/>
          <w:szCs w:val="24"/>
        </w:rPr>
        <w:t>ou</w:t>
      </w:r>
      <w:r w:rsidRPr="00ED56D3">
        <w:rPr>
          <w:rFonts w:ascii="Arial" w:hAnsi="Arial" w:cs="Arial"/>
          <w:szCs w:val="24"/>
        </w:rPr>
        <w:t xml:space="preserve"> na vertical.  </w:t>
      </w:r>
    </w:p>
    <w:p w:rsidR="00D664C6" w:rsidRPr="00681411" w:rsidRDefault="00D664C6" w:rsidP="00D664C6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05" w:rsidRDefault="00413067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7705" w:rsidRDefault="00037705">
    <w:pPr>
      <w:jc w:val="center"/>
    </w:pPr>
  </w:p>
  <w:p w:rsidR="00037705" w:rsidRDefault="00413067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:rsidR="00037705" w:rsidRDefault="00413067">
    <w:pPr>
      <w:ind w:left="3600"/>
      <w:jc w:val="center"/>
    </w:pPr>
    <w:r>
      <w:t>01 a 03 de dezembro de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05" w:rsidRDefault="000377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05"/>
    <w:rsid w:val="00037705"/>
    <w:rsid w:val="00135096"/>
    <w:rsid w:val="001574B5"/>
    <w:rsid w:val="001840A4"/>
    <w:rsid w:val="002816F4"/>
    <w:rsid w:val="002A25C0"/>
    <w:rsid w:val="00413067"/>
    <w:rsid w:val="00417816"/>
    <w:rsid w:val="004D1FAA"/>
    <w:rsid w:val="005177B3"/>
    <w:rsid w:val="00631248"/>
    <w:rsid w:val="006D198F"/>
    <w:rsid w:val="007C1319"/>
    <w:rsid w:val="00B34C76"/>
    <w:rsid w:val="00C54725"/>
    <w:rsid w:val="00D664C6"/>
    <w:rsid w:val="00D706CD"/>
    <w:rsid w:val="00ED56D3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29830-3C1A-4003-8560-59CDFE8C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D706C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D664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664C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rsid w:val="00D664C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664C6"/>
    <w:pPr>
      <w:widowControl w:val="0"/>
      <w:spacing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ne_thiele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Luciane Thiele</dc:creator>
  <cp:lastModifiedBy>carlo</cp:lastModifiedBy>
  <cp:revision>2</cp:revision>
  <dcterms:created xsi:type="dcterms:W3CDTF">2022-07-06T13:27:00Z</dcterms:created>
  <dcterms:modified xsi:type="dcterms:W3CDTF">2022-07-06T13:27:00Z</dcterms:modified>
</cp:coreProperties>
</file>