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46" w:rsidRPr="003A59F0" w:rsidRDefault="0091422C" w:rsidP="003A5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F0">
        <w:rPr>
          <w:rFonts w:ascii="Times New Roman" w:hAnsi="Times New Roman" w:cs="Times New Roman"/>
          <w:b/>
          <w:sz w:val="24"/>
          <w:szCs w:val="24"/>
        </w:rPr>
        <w:t>EQUIDADE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F0">
        <w:rPr>
          <w:rFonts w:ascii="Times New Roman" w:hAnsi="Times New Roman" w:cs="Times New Roman"/>
          <w:b/>
          <w:sz w:val="24"/>
          <w:szCs w:val="24"/>
        </w:rPr>
        <w:t>NO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A59F0">
        <w:rPr>
          <w:rFonts w:ascii="Times New Roman" w:hAnsi="Times New Roman" w:cs="Times New Roman"/>
          <w:b/>
          <w:sz w:val="24"/>
          <w:szCs w:val="24"/>
        </w:rPr>
        <w:t>TENDIMENTO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F0">
        <w:rPr>
          <w:rFonts w:ascii="Times New Roman" w:hAnsi="Times New Roman" w:cs="Times New Roman"/>
          <w:b/>
          <w:sz w:val="24"/>
          <w:szCs w:val="24"/>
        </w:rPr>
        <w:t>AOS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5FD" w:rsidRPr="003A59F0">
        <w:rPr>
          <w:rFonts w:ascii="Times New Roman" w:hAnsi="Times New Roman" w:cs="Times New Roman"/>
          <w:b/>
          <w:sz w:val="24"/>
          <w:szCs w:val="24"/>
        </w:rPr>
        <w:t>U</w:t>
      </w:r>
      <w:r w:rsidRPr="003A59F0">
        <w:rPr>
          <w:rFonts w:ascii="Times New Roman" w:hAnsi="Times New Roman" w:cs="Times New Roman"/>
          <w:b/>
          <w:sz w:val="24"/>
          <w:szCs w:val="24"/>
        </w:rPr>
        <w:t>SUÁRIOS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F0">
        <w:rPr>
          <w:rFonts w:ascii="Times New Roman" w:hAnsi="Times New Roman" w:cs="Times New Roman"/>
          <w:b/>
          <w:sz w:val="24"/>
          <w:szCs w:val="24"/>
        </w:rPr>
        <w:t>DE</w:t>
      </w:r>
      <w:r w:rsidR="00BE4BA7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F0">
        <w:rPr>
          <w:rFonts w:ascii="Times New Roman" w:hAnsi="Times New Roman" w:cs="Times New Roman"/>
          <w:b/>
          <w:sz w:val="24"/>
          <w:szCs w:val="24"/>
        </w:rPr>
        <w:t>UM</w:t>
      </w:r>
      <w:r w:rsidR="00BE4BA7" w:rsidRPr="003A59F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A59F0">
        <w:rPr>
          <w:rFonts w:ascii="Times New Roman" w:hAnsi="Times New Roman" w:cs="Times New Roman"/>
          <w:b/>
          <w:sz w:val="24"/>
          <w:szCs w:val="24"/>
        </w:rPr>
        <w:t>MBULATÓRIO</w:t>
      </w:r>
      <w:r w:rsidR="00BE4BA7" w:rsidRPr="003A5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F0">
        <w:rPr>
          <w:rFonts w:ascii="Times New Roman" w:hAnsi="Times New Roman" w:cs="Times New Roman"/>
          <w:b/>
          <w:sz w:val="24"/>
          <w:szCs w:val="24"/>
        </w:rPr>
        <w:t>DE REFERÊNCIA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3A59F0">
        <w:rPr>
          <w:rFonts w:ascii="Times New Roman" w:hAnsi="Times New Roman" w:cs="Times New Roman"/>
          <w:b/>
          <w:sz w:val="24"/>
          <w:szCs w:val="24"/>
        </w:rPr>
        <w:t>ERCIÁRIA DE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3A59F0">
        <w:rPr>
          <w:rFonts w:ascii="Times New Roman" w:hAnsi="Times New Roman" w:cs="Times New Roman"/>
          <w:b/>
          <w:sz w:val="24"/>
          <w:szCs w:val="24"/>
        </w:rPr>
        <w:t>UBERCULOSE</w:t>
      </w:r>
      <w:r w:rsidR="00391B1F" w:rsidRPr="003A59F0">
        <w:rPr>
          <w:rFonts w:ascii="Times New Roman" w:hAnsi="Times New Roman" w:cs="Times New Roman"/>
          <w:b/>
          <w:sz w:val="24"/>
          <w:szCs w:val="24"/>
        </w:rPr>
        <w:t>.</w:t>
      </w:r>
    </w:p>
    <w:p w:rsidR="00433CA2" w:rsidRDefault="00433CA2" w:rsidP="008A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CA2" w:rsidRPr="006336FC" w:rsidRDefault="005B1D71" w:rsidP="00433CA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MATOS JUNIOR, Jonas</w:t>
      </w:r>
      <w:r w:rsidR="006336FC">
        <w:rPr>
          <w:rFonts w:ascii="Times New Roman" w:hAnsi="Times New Roman" w:cs="Times New Roman"/>
          <w:sz w:val="24"/>
          <w:szCs w:val="24"/>
        </w:rPr>
        <w:t xml:space="preserve"> Melo de </w:t>
      </w:r>
      <w:r w:rsidR="006336FC" w:rsidRPr="006336F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33CA2" w:rsidRPr="00433CA2" w:rsidRDefault="005B1D71" w:rsidP="0043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Gabriela</w:t>
      </w:r>
      <w:r w:rsidR="00433CA2" w:rsidRPr="00433CA2">
        <w:rPr>
          <w:rFonts w:ascii="Times New Roman" w:hAnsi="Times New Roman" w:cs="Times New Roman"/>
          <w:sz w:val="24"/>
          <w:szCs w:val="24"/>
        </w:rPr>
        <w:t xml:space="preserve"> </w:t>
      </w:r>
      <w:r w:rsidR="006336FC">
        <w:rPr>
          <w:rFonts w:ascii="Times New Roman" w:hAnsi="Times New Roman" w:cs="Times New Roman"/>
          <w:sz w:val="24"/>
          <w:szCs w:val="24"/>
        </w:rPr>
        <w:t xml:space="preserve">de Cássia Oliveira dos </w:t>
      </w:r>
      <w:r w:rsidR="00433CA2" w:rsidRPr="006336F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67D75" w:rsidRDefault="00967D75" w:rsidP="0043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SOUSA, Josué Rodrigues de</w:t>
      </w:r>
      <w:r w:rsidR="00F8101E">
        <w:rPr>
          <w:rFonts w:ascii="Times New Roman" w:hAnsi="Times New Roman" w:cs="Times New Roman"/>
          <w:sz w:val="24"/>
          <w:szCs w:val="24"/>
        </w:rPr>
        <w:t xml:space="preserve"> </w:t>
      </w:r>
      <w:r w:rsidR="00F8101E" w:rsidRPr="00F810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B6119" w:rsidRDefault="005B1D71" w:rsidP="0043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BAIA, Vanessa</w:t>
      </w:r>
      <w:r w:rsidR="00433CA2" w:rsidRPr="00433CA2">
        <w:rPr>
          <w:rFonts w:ascii="Times New Roman" w:hAnsi="Times New Roman" w:cs="Times New Roman"/>
          <w:sz w:val="24"/>
          <w:szCs w:val="24"/>
        </w:rPr>
        <w:t xml:space="preserve"> </w:t>
      </w:r>
      <w:r w:rsidR="002B6119">
        <w:rPr>
          <w:rFonts w:ascii="Times New Roman" w:hAnsi="Times New Roman" w:cs="Times New Roman"/>
          <w:sz w:val="24"/>
          <w:szCs w:val="24"/>
        </w:rPr>
        <w:t xml:space="preserve">Pompeu </w:t>
      </w:r>
      <w:r w:rsidR="002B6119" w:rsidRPr="002B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33CA2" w:rsidRPr="007E0099" w:rsidRDefault="005B1D71" w:rsidP="008A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BORGES, William</w:t>
      </w:r>
      <w:r w:rsidR="006336FC">
        <w:rPr>
          <w:rFonts w:ascii="Times New Roman" w:hAnsi="Times New Roman" w:cs="Times New Roman"/>
          <w:sz w:val="24"/>
          <w:szCs w:val="24"/>
        </w:rPr>
        <w:t xml:space="preserve"> Dias </w:t>
      </w:r>
      <w:r w:rsidR="00433CA2" w:rsidRPr="006336F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91B1F" w:rsidRDefault="00BE4BA7" w:rsidP="00F75C8B">
      <w:pPr>
        <w:pStyle w:val="NormalWeb"/>
        <w:shd w:val="clear" w:color="auto" w:fill="FFFFFF"/>
        <w:spacing w:after="0" w:afterAutospacing="0"/>
        <w:jc w:val="both"/>
      </w:pPr>
      <w:r w:rsidRPr="00BE4BA7">
        <w:rPr>
          <w:b/>
        </w:rPr>
        <w:t>Introdução</w:t>
      </w:r>
      <w:r w:rsidR="00E253D2" w:rsidRPr="00BE4BA7">
        <w:rPr>
          <w:b/>
        </w:rPr>
        <w:t>:</w:t>
      </w:r>
      <w:r>
        <w:t xml:space="preserve"> </w:t>
      </w:r>
      <w:r w:rsidR="00C75398">
        <w:t>A equidade é um princípio assegurado</w:t>
      </w:r>
      <w:r w:rsidR="002955FD">
        <w:t xml:space="preserve"> pelo S</w:t>
      </w:r>
      <w:r w:rsidR="00665B9B">
        <w:t>US</w:t>
      </w:r>
      <w:r w:rsidR="002955FD">
        <w:t xml:space="preserve"> </w:t>
      </w:r>
      <w:r w:rsidR="007E0099" w:rsidRPr="007E0099">
        <w:t>em qu</w:t>
      </w:r>
      <w:r w:rsidR="002955FD">
        <w:t xml:space="preserve">e as ações e serviços são </w:t>
      </w:r>
      <w:r w:rsidR="007E0099" w:rsidRPr="007E0099">
        <w:t xml:space="preserve">oferecidos aos cidadãos, </w:t>
      </w:r>
      <w:r w:rsidR="00C75398" w:rsidRPr="007E0099">
        <w:t>independentemente</w:t>
      </w:r>
      <w:r w:rsidR="007E0099" w:rsidRPr="007E0099">
        <w:t xml:space="preserve"> </w:t>
      </w:r>
      <w:r w:rsidR="00C75398">
        <w:t xml:space="preserve">da </w:t>
      </w:r>
      <w:r w:rsidR="007E0099" w:rsidRPr="007E0099">
        <w:t>com</w:t>
      </w:r>
      <w:r w:rsidR="00C75398">
        <w:t>plexidade de cada caso. Tal acesso assegurado por esse princípio independe da condição social, econômica, cultural, inclusive da região em que este</w:t>
      </w:r>
      <w:r w:rsidR="007E0099" w:rsidRPr="007E0099">
        <w:t xml:space="preserve"> </w:t>
      </w:r>
      <w:r w:rsidR="002955FD">
        <w:t>usuário</w:t>
      </w:r>
      <w:r w:rsidR="007E0099" w:rsidRPr="007E0099">
        <w:t xml:space="preserve"> </w:t>
      </w:r>
      <w:r w:rsidR="00C75398">
        <w:t>habita</w:t>
      </w:r>
      <w:r w:rsidR="007E0099" w:rsidRPr="007E0099">
        <w:t xml:space="preserve">. </w:t>
      </w:r>
      <w:r w:rsidR="00A4182B">
        <w:t>Sendo assim, toda a</w:t>
      </w:r>
      <w:r w:rsidR="007E0099" w:rsidRPr="007E0099">
        <w:t xml:space="preserve"> </w:t>
      </w:r>
      <w:r w:rsidR="00A4182B">
        <w:t>população deverá ser atendida de forma</w:t>
      </w:r>
      <w:r w:rsidR="007E0099" w:rsidRPr="007E0099">
        <w:t xml:space="preserve"> igualitári</w:t>
      </w:r>
      <w:r w:rsidR="00A4182B">
        <w:t xml:space="preserve">a, </w:t>
      </w:r>
      <w:r w:rsidR="007E0099" w:rsidRPr="007E0099">
        <w:t>sem privilégios ou barreiras</w:t>
      </w:r>
      <w:r w:rsidR="00B8021E" w:rsidRPr="00B8021E">
        <w:rPr>
          <w:vertAlign w:val="superscript"/>
        </w:rPr>
        <w:t>1</w:t>
      </w:r>
      <w:r w:rsidR="00A4182B">
        <w:t>.</w:t>
      </w:r>
      <w:r w:rsidR="0053634B">
        <w:t xml:space="preserve"> </w:t>
      </w:r>
      <w:r w:rsidR="009B20A3">
        <w:t xml:space="preserve">Neste sentido, </w:t>
      </w:r>
      <w:r w:rsidR="0053634B">
        <w:t>levando em consideração que a tuberculose ainda é um sério problema de saúde pública no Brasi</w:t>
      </w:r>
      <w:r w:rsidR="002955FD">
        <w:t xml:space="preserve">l, o </w:t>
      </w:r>
      <w:r w:rsidR="009B20A3">
        <w:t>Ministério da Saúde e</w:t>
      </w:r>
      <w:r w:rsidR="002955FD">
        <w:t>m razão dos</w:t>
      </w:r>
      <w:r w:rsidR="0053634B">
        <w:t xml:space="preserve"> propósitos de suas políticas públicas, criou o Programa Nacional de Controle da Tuberculose (PNCT) como forma de controlar a evolução dessa doença, procurando reduzir sua prevalência na população</w:t>
      </w:r>
      <w:r w:rsidR="00F43099" w:rsidRPr="00F43099">
        <w:rPr>
          <w:vertAlign w:val="superscript"/>
        </w:rPr>
        <w:t>2</w:t>
      </w:r>
      <w:r w:rsidR="0053634B">
        <w:t xml:space="preserve">. </w:t>
      </w:r>
      <w:r w:rsidR="008A61A0" w:rsidRPr="00BE4BA7">
        <w:rPr>
          <w:b/>
        </w:rPr>
        <w:t>O</w:t>
      </w:r>
      <w:r w:rsidRPr="00BE4BA7">
        <w:rPr>
          <w:b/>
        </w:rPr>
        <w:t>bjetivos:</w:t>
      </w:r>
      <w:r w:rsidR="00D63FE2">
        <w:t xml:space="preserve"> Descrever as ferramentas de facilitação utilizadas no ambulatório da Referência Terciária de Tuberculose sob a ótica do princípio da Equidade.</w:t>
      </w:r>
      <w:r>
        <w:t xml:space="preserve"> </w:t>
      </w:r>
      <w:r w:rsidRPr="00BE4BA7">
        <w:rPr>
          <w:b/>
        </w:rPr>
        <w:t>Metodologia:</w:t>
      </w:r>
      <w:r>
        <w:rPr>
          <w:b/>
        </w:rPr>
        <w:t xml:space="preserve"> </w:t>
      </w:r>
      <w:r w:rsidRPr="00BE4BA7">
        <w:t>Trat</w:t>
      </w:r>
      <w:r w:rsidR="0047275F">
        <w:t>a-se de um estudo descritivo, do tipo relato de experiência segundo</w:t>
      </w:r>
      <w:r w:rsidRPr="00BE4BA7">
        <w:t xml:space="preserve"> </w:t>
      </w:r>
      <w:r w:rsidR="00FA7E38">
        <w:t xml:space="preserve">a vivência de </w:t>
      </w:r>
      <w:r w:rsidR="00C342B7">
        <w:t>residente</w:t>
      </w:r>
      <w:r w:rsidR="00FA7E38">
        <w:t>s</w:t>
      </w:r>
      <w:r w:rsidR="00C342B7">
        <w:t xml:space="preserve"> de enfermagem</w:t>
      </w:r>
      <w:r w:rsidR="0047275F">
        <w:t xml:space="preserve"> integrante</w:t>
      </w:r>
      <w:r w:rsidR="00FA7E38">
        <w:t>s</w:t>
      </w:r>
      <w:r w:rsidR="00C342B7">
        <w:t xml:space="preserve"> do programa multiprofissional de Atenção ao Paciente Crítico, </w:t>
      </w:r>
      <w:r w:rsidR="00FA650B">
        <w:t xml:space="preserve">tendo como campo de atuação o ambulatório de Referência Terciária em Tuberculose, situado em um Hospital Escola regido pela Universidade Federal do Pará (UFPA) </w:t>
      </w:r>
      <w:r w:rsidR="00C342B7">
        <w:t>no período de 01/04/2019 a 30/04/2019</w:t>
      </w:r>
      <w:r w:rsidR="00FA650B">
        <w:t>.</w:t>
      </w:r>
      <w:r w:rsidR="00C342B7">
        <w:t xml:space="preserve"> </w:t>
      </w:r>
      <w:r w:rsidR="00C342B7" w:rsidRPr="00C342B7">
        <w:rPr>
          <w:b/>
        </w:rPr>
        <w:t>Resultados e Discussão:</w:t>
      </w:r>
      <w:r w:rsidR="00FA650B">
        <w:rPr>
          <w:b/>
        </w:rPr>
        <w:t xml:space="preserve"> </w:t>
      </w:r>
      <w:r w:rsidR="00CA749C">
        <w:t>Observou-se no cotidiano da prática a real aplicação do princípio da equidade durante as consultas realizadas tanto pela equipe médica, quanto pela equipe de enfermagem diante cada paciente co</w:t>
      </w:r>
      <w:r w:rsidR="00677721">
        <w:t>m suas devidas particularidades.</w:t>
      </w:r>
      <w:r w:rsidR="004453E3">
        <w:t xml:space="preserve"> O uso do TDO (Tratamento Diretament</w:t>
      </w:r>
      <w:r w:rsidR="005A3EED">
        <w:t xml:space="preserve">e Observado) é uma ferramenta fundamental </w:t>
      </w:r>
      <w:r w:rsidR="004453E3">
        <w:t xml:space="preserve">para o controle do tratamento, devido a necessidade do </w:t>
      </w:r>
      <w:r w:rsidR="0022031D">
        <w:t>usuário comparecer</w:t>
      </w:r>
      <w:r w:rsidR="00802DD2">
        <w:t xml:space="preserve"> a ESF</w:t>
      </w:r>
      <w:r w:rsidR="0022031D">
        <w:t xml:space="preserve"> </w:t>
      </w:r>
      <w:r w:rsidR="00802DD2">
        <w:t>ou UMS ond</w:t>
      </w:r>
      <w:r w:rsidR="005621E6">
        <w:t>e está cadastrado, 5 vezes</w:t>
      </w:r>
      <w:r w:rsidR="00802DD2">
        <w:t xml:space="preserve"> na semana </w:t>
      </w:r>
      <w:r w:rsidR="005621E6">
        <w:t>para fazer uso</w:t>
      </w:r>
      <w:r w:rsidR="0022031D">
        <w:t xml:space="preserve"> </w:t>
      </w:r>
      <w:r w:rsidR="005621E6">
        <w:t>d</w:t>
      </w:r>
      <w:r w:rsidR="0022031D">
        <w:t>a</w:t>
      </w:r>
      <w:r w:rsidR="00802DD2">
        <w:t>s</w:t>
      </w:r>
      <w:r w:rsidR="0022031D">
        <w:t xml:space="preserve"> dose</w:t>
      </w:r>
      <w:r w:rsidR="00802DD2">
        <w:t>s</w:t>
      </w:r>
      <w:r w:rsidR="0022031D">
        <w:t xml:space="preserve"> supervisionada</w:t>
      </w:r>
      <w:r w:rsidR="00802DD2">
        <w:t>s</w:t>
      </w:r>
      <w:r w:rsidR="0022031D">
        <w:t xml:space="preserve"> sob a observaçã</w:t>
      </w:r>
      <w:r w:rsidR="00802DD2">
        <w:t>o de um profissional enfermeiro, além de ser a principal via de comunicação entre os profissionais da ESF/UMS com a Referência Terciária</w:t>
      </w:r>
      <w:r w:rsidR="00DC21FE">
        <w:t>, sendo feito um histórico do</w:t>
      </w:r>
      <w:r w:rsidR="00D14C95">
        <w:t xml:space="preserve"> controle, com registros de comparecimento, faltas, liberações e consultas deste usuário</w:t>
      </w:r>
      <w:r w:rsidR="00385DEF" w:rsidRPr="00385DEF">
        <w:rPr>
          <w:vertAlign w:val="superscript"/>
        </w:rPr>
        <w:t>2</w:t>
      </w:r>
      <w:r w:rsidR="00D14C95">
        <w:t>.</w:t>
      </w:r>
      <w:r w:rsidR="00F576DB">
        <w:t xml:space="preserve"> Ademais, n</w:t>
      </w:r>
      <w:r w:rsidR="00CA749C">
        <w:t>otou-se um amplo e variável leque de perfis durante as consultas, pacientes de todas as cores, credos e situações sociais e econômicas, al</w:t>
      </w:r>
      <w:r w:rsidR="00677721">
        <w:t>guns morando a poucas centenas de metros do a</w:t>
      </w:r>
      <w:r w:rsidR="00CA749C">
        <w:t>mbulatório, outros provenientes de municípios distantes e de difícil acessibilidade viária</w:t>
      </w:r>
      <w:r w:rsidR="00F576DB">
        <w:t xml:space="preserve">, para este perfil de usuário com a dificuldade de acesso devido </w:t>
      </w:r>
      <w:r w:rsidR="00FE4D06">
        <w:t>à</w:t>
      </w:r>
      <w:r w:rsidR="00F576DB">
        <w:t xml:space="preserve"> distância, </w:t>
      </w:r>
      <w:r w:rsidR="00581BC3">
        <w:t>para minimizar iniquidades no acesso geográfico</w:t>
      </w:r>
      <w:r w:rsidR="0007594D">
        <w:t xml:space="preserve"> a legislação do SUS</w:t>
      </w:r>
      <w:r w:rsidR="00C829DD">
        <w:t xml:space="preserve"> </w:t>
      </w:r>
      <w:r w:rsidR="00A22086">
        <w:t>proporciona o TFD (</w:t>
      </w:r>
      <w:r w:rsidR="00E10047">
        <w:t>Tratamento Fora de Domicílio)</w:t>
      </w:r>
      <w:r w:rsidR="00A22086">
        <w:t xml:space="preserve">, tendo como objetivo </w:t>
      </w:r>
      <w:r w:rsidR="00A22086" w:rsidRPr="00A22086">
        <w:t xml:space="preserve">garantir o acesso </w:t>
      </w:r>
      <w:r w:rsidR="00FE4D06">
        <w:t>de usuários</w:t>
      </w:r>
      <w:r w:rsidR="00A22086" w:rsidRPr="00A22086">
        <w:t xml:space="preserve"> de um município a serviços assistenci</w:t>
      </w:r>
      <w:r w:rsidR="00FE4D06">
        <w:t xml:space="preserve">ais em outro município, ou em alguns </w:t>
      </w:r>
      <w:r w:rsidR="00A22086" w:rsidRPr="00A22086">
        <w:t>caso</w:t>
      </w:r>
      <w:r w:rsidR="00FE4D06">
        <w:t>s</w:t>
      </w:r>
      <w:r w:rsidR="00A22086" w:rsidRPr="00A22086">
        <w:t xml:space="preserve"> especiais</w:t>
      </w:r>
      <w:r w:rsidR="00727496">
        <w:t>, de um Estado para outro</w:t>
      </w:r>
      <w:r w:rsidR="00A22086" w:rsidRPr="00A22086">
        <w:t xml:space="preserve">. O TFD </w:t>
      </w:r>
      <w:r w:rsidR="003B726C">
        <w:t>garante o</w:t>
      </w:r>
      <w:r w:rsidR="00A22086" w:rsidRPr="00A22086">
        <w:t xml:space="preserve"> transporte</w:t>
      </w:r>
      <w:r w:rsidR="003B726C">
        <w:t xml:space="preserve"> e até hospedagem, quando necessário</w:t>
      </w:r>
      <w:r w:rsidR="004F007C" w:rsidRPr="004F007C">
        <w:rPr>
          <w:vertAlign w:val="superscript"/>
        </w:rPr>
        <w:t>3</w:t>
      </w:r>
      <w:r w:rsidR="003B726C">
        <w:t>.</w:t>
      </w:r>
      <w:r w:rsidR="00A82543">
        <w:t xml:space="preserve"> </w:t>
      </w:r>
      <w:r w:rsidR="0058273E" w:rsidRPr="0058273E">
        <w:rPr>
          <w:b/>
        </w:rPr>
        <w:t>Conclusão:</w:t>
      </w:r>
      <w:r w:rsidR="00021911">
        <w:rPr>
          <w:b/>
        </w:rPr>
        <w:t xml:space="preserve"> </w:t>
      </w:r>
      <w:r w:rsidR="00021911">
        <w:t>A experiência relatada é um exemplo de contato entre os profissionais/residentes e usuários do serviço com o princípio da Equidade, pois de forma direta entra-se em contato cotidianamente com</w:t>
      </w:r>
      <w:r w:rsidR="00727496">
        <w:t xml:space="preserve"> ferramentas</w:t>
      </w:r>
      <w:r w:rsidR="00021911">
        <w:t xml:space="preserve"> </w:t>
      </w:r>
      <w:r w:rsidR="00727496">
        <w:t xml:space="preserve">de </w:t>
      </w:r>
      <w:r w:rsidR="00021911">
        <w:t>essencial</w:t>
      </w:r>
      <w:r w:rsidR="00727496">
        <w:t xml:space="preserve"> importância durante o fluxo da assistência, pois garantem um atendimento completo, com riscos mínimos de falhas, proporcionando uma melhor adequação no tratamento d</w:t>
      </w:r>
      <w:r w:rsidR="00DE24CF">
        <w:t>a tuberculose, e garantindo ao usuário,</w:t>
      </w:r>
      <w:r w:rsidR="00C800DA">
        <w:t xml:space="preserve"> acesso igualitário e sem</w:t>
      </w:r>
      <w:r w:rsidR="00DE24CF">
        <w:t xml:space="preserve"> barreiras</w:t>
      </w:r>
      <w:r w:rsidR="002D3B74">
        <w:t>.</w:t>
      </w:r>
    </w:p>
    <w:p w:rsidR="00F75C8B" w:rsidRDefault="00F75C8B" w:rsidP="00250854">
      <w:pPr>
        <w:pStyle w:val="NormalWeb"/>
        <w:shd w:val="clear" w:color="auto" w:fill="FFFFFF"/>
        <w:spacing w:after="0" w:afterAutospacing="0"/>
        <w:jc w:val="both"/>
      </w:pPr>
      <w:r w:rsidRPr="00F75C8B">
        <w:rPr>
          <w:b/>
        </w:rPr>
        <w:lastRenderedPageBreak/>
        <w:t>Descritores</w:t>
      </w:r>
      <w:r w:rsidR="00C33DE7">
        <w:rPr>
          <w:b/>
        </w:rPr>
        <w:t xml:space="preserve"> (DECS)</w:t>
      </w:r>
      <w:r w:rsidRPr="00F75C8B">
        <w:rPr>
          <w:b/>
        </w:rPr>
        <w:t>:</w:t>
      </w:r>
      <w:r>
        <w:rPr>
          <w:b/>
        </w:rPr>
        <w:t xml:space="preserve"> </w:t>
      </w:r>
      <w:r w:rsidR="003E272B">
        <w:t>Equidade; Tuberculose;</w:t>
      </w:r>
      <w:r>
        <w:t xml:space="preserve"> Enfermagem.</w:t>
      </w:r>
    </w:p>
    <w:p w:rsidR="00F75C8B" w:rsidRDefault="00F75C8B" w:rsidP="00F75C8B">
      <w:pPr>
        <w:pStyle w:val="NormalWeb"/>
        <w:shd w:val="clear" w:color="auto" w:fill="FFFFFF"/>
        <w:spacing w:after="0" w:afterAutospacing="0"/>
        <w:jc w:val="both"/>
        <w:rPr>
          <w:b/>
        </w:rPr>
      </w:pPr>
      <w:r w:rsidRPr="00F75C8B">
        <w:rPr>
          <w:b/>
        </w:rPr>
        <w:t>Referências</w:t>
      </w:r>
      <w:r w:rsidR="009938C7">
        <w:rPr>
          <w:b/>
        </w:rPr>
        <w:t>:</w:t>
      </w:r>
      <w:bookmarkStart w:id="0" w:name="_GoBack"/>
      <w:bookmarkEnd w:id="0"/>
    </w:p>
    <w:p w:rsidR="0062796D" w:rsidRDefault="0062796D" w:rsidP="00F75C8B">
      <w:pPr>
        <w:pStyle w:val="NormalWeb"/>
        <w:shd w:val="clear" w:color="auto" w:fill="FFFFFF"/>
        <w:spacing w:after="0" w:afterAutospacing="0"/>
        <w:jc w:val="both"/>
        <w:rPr>
          <w:b/>
        </w:rPr>
      </w:pPr>
    </w:p>
    <w:p w:rsidR="00F75C8B" w:rsidRPr="006E3900" w:rsidRDefault="0062796D" w:rsidP="0062796D">
      <w:pPr>
        <w:pStyle w:val="NormalWeb"/>
        <w:numPr>
          <w:ilvl w:val="0"/>
          <w:numId w:val="2"/>
        </w:numPr>
        <w:spacing w:before="0" w:beforeAutospacing="0" w:after="0"/>
        <w:ind w:left="284" w:hanging="284"/>
        <w:jc w:val="both"/>
        <w:rPr>
          <w:bCs/>
        </w:rPr>
      </w:pPr>
      <w:r>
        <w:rPr>
          <w:bCs/>
        </w:rPr>
        <w:t xml:space="preserve">Portal Ministério da Saúde. </w:t>
      </w:r>
      <w:r w:rsidR="00F75C8B" w:rsidRPr="00F75C8B">
        <w:rPr>
          <w:bCs/>
        </w:rPr>
        <w:t>Princípios do SUS</w:t>
      </w:r>
      <w:r>
        <w:rPr>
          <w:bCs/>
        </w:rPr>
        <w:t>. 2019. Disponível em:</w:t>
      </w:r>
      <w:r w:rsidR="002A52BD">
        <w:rPr>
          <w:bCs/>
        </w:rPr>
        <w:t xml:space="preserve"> </w:t>
      </w:r>
      <w:r w:rsidR="006E3900" w:rsidRPr="006E3900">
        <w:t>http://portalms.saude.gov.br/sistema-unico-de-saude/principios-do-sus</w:t>
      </w:r>
      <w:r w:rsidR="002A52BD">
        <w:t>.</w:t>
      </w:r>
    </w:p>
    <w:p w:rsidR="0062796D" w:rsidRPr="0062796D" w:rsidRDefault="00837BA5" w:rsidP="0062796D">
      <w:pPr>
        <w:pStyle w:val="NormalWeb"/>
        <w:numPr>
          <w:ilvl w:val="0"/>
          <w:numId w:val="2"/>
        </w:numPr>
        <w:spacing w:before="0" w:beforeAutospacing="0" w:after="0"/>
        <w:ind w:left="284" w:hanging="284"/>
        <w:jc w:val="both"/>
        <w:rPr>
          <w:bCs/>
        </w:rPr>
      </w:pPr>
      <w:r>
        <w:t>Brasil. Ministério da Saúde. Secretaria de Vigilância em Saúde. Departamento de Vigilância das Doenças Transmissíveis. Manual de Recomendações para o Co</w:t>
      </w:r>
      <w:r w:rsidR="0062796D">
        <w:t>ntrole da Tuberculose no Brasil.</w:t>
      </w:r>
      <w:r>
        <w:t xml:space="preserve"> Brasília: Ministério da Saúde, 2018. </w:t>
      </w:r>
      <w:r w:rsidRPr="0062796D">
        <w:t>364 p</w:t>
      </w:r>
      <w:r w:rsidR="0062796D" w:rsidRPr="0062796D">
        <w:t>.</w:t>
      </w:r>
      <w:r w:rsidR="006E3900" w:rsidRPr="0062796D">
        <w:rPr>
          <w:bCs/>
        </w:rPr>
        <w:t xml:space="preserve"> </w:t>
      </w:r>
      <w:r w:rsidR="0062796D">
        <w:rPr>
          <w:bCs/>
        </w:rPr>
        <w:t xml:space="preserve">Disponível em: </w:t>
      </w:r>
      <w:r w:rsidR="0062796D" w:rsidRPr="0062796D">
        <w:t>http://bvsms.saude.gov.br/bvs/publicacoes/manual_recomendacoes_controle_tuberculose_brasil_2_ed.pdf</w:t>
      </w:r>
    </w:p>
    <w:p w:rsidR="00177A14" w:rsidRPr="00177A14" w:rsidRDefault="00837BA5" w:rsidP="00177A14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ind w:left="284" w:hanging="284"/>
        <w:jc w:val="both"/>
        <w:rPr>
          <w:b/>
          <w:bCs/>
        </w:rPr>
      </w:pPr>
      <w:r>
        <w:t xml:space="preserve">Brasil. Ministério da Saúde. </w:t>
      </w:r>
      <w:r w:rsidR="00C71347" w:rsidRPr="0062796D">
        <w:rPr>
          <w:bCs/>
        </w:rPr>
        <w:t xml:space="preserve">Portaria Nº 55, de 24 de Fevereiro de 1999. </w:t>
      </w:r>
      <w:r w:rsidRPr="0062796D">
        <w:rPr>
          <w:bCs/>
        </w:rPr>
        <w:t xml:space="preserve">Dispõe sobre a rotina do Tratamento Fora de Domicilio </w:t>
      </w:r>
      <w:proofErr w:type="spellStart"/>
      <w:r w:rsidRPr="0062796D">
        <w:rPr>
          <w:bCs/>
        </w:rPr>
        <w:t>no.Sistema</w:t>
      </w:r>
      <w:proofErr w:type="spellEnd"/>
      <w:r w:rsidRPr="0062796D">
        <w:rPr>
          <w:bCs/>
        </w:rPr>
        <w:t xml:space="preserve"> Único de Saúde - SUS, com inclusão dos procedimentos específicos na tabela de procedimentos do Sistema de Informações Ambulatoriais do SIA/SUS e dá outras providências. </w:t>
      </w:r>
      <w:r>
        <w:t>Diário Oficial [da] República Federativa do Brasil.</w:t>
      </w:r>
      <w:r w:rsidRPr="0062796D">
        <w:rPr>
          <w:bCs/>
        </w:rPr>
        <w:t xml:space="preserve"> </w:t>
      </w:r>
      <w:r w:rsidR="0062796D">
        <w:rPr>
          <w:bCs/>
        </w:rPr>
        <w:t xml:space="preserve">Disponível em: </w:t>
      </w:r>
      <w:r w:rsidR="00433CA2" w:rsidRPr="00433CA2">
        <w:rPr>
          <w:bCs/>
        </w:rPr>
        <w:t>http://bvsms.saude.gov.br/bvs/saudelegis/sas/1999/prt0055_24_02_1999.html</w:t>
      </w:r>
    </w:p>
    <w:p w:rsidR="00177A14" w:rsidRDefault="00364C67" w:rsidP="00C11E4B">
      <w:pPr>
        <w:pStyle w:val="NormalWeb"/>
        <w:shd w:val="clear" w:color="auto" w:fill="FFFFFF"/>
        <w:spacing w:after="240" w:afterAutospacing="0"/>
        <w:jc w:val="both"/>
      </w:pPr>
      <w:r>
        <w:t xml:space="preserve">1 </w:t>
      </w:r>
      <w:r w:rsidR="00177A14">
        <w:t xml:space="preserve">Bacharel. </w:t>
      </w:r>
      <w:r>
        <w:t>Enfermagem</w:t>
      </w:r>
      <w:r w:rsidR="00177A14">
        <w:t xml:space="preserve">, </w:t>
      </w:r>
      <w:r w:rsidR="00177A14">
        <w:t xml:space="preserve">Residente do Programa </w:t>
      </w:r>
      <w:r>
        <w:t>Multiprofissional em</w:t>
      </w:r>
      <w:r w:rsidR="00177A14">
        <w:t xml:space="preserve"> Atenção ao Paciente Crítico</w:t>
      </w:r>
      <w:r w:rsidR="00177A14">
        <w:t xml:space="preserve">. </w:t>
      </w:r>
      <w:r>
        <w:t>UFPA</w:t>
      </w:r>
      <w:r w:rsidR="00177A14">
        <w:t xml:space="preserve">. </w:t>
      </w:r>
      <w:hyperlink r:id="rId5" w:history="1">
        <w:r w:rsidR="007B5E44" w:rsidRPr="009233F9">
          <w:rPr>
            <w:rStyle w:val="Hyperlink"/>
          </w:rPr>
          <w:t>jonas13melo13@gmail.com</w:t>
        </w:r>
      </w:hyperlink>
      <w:r w:rsidR="00177A14">
        <w:t>.</w:t>
      </w:r>
    </w:p>
    <w:p w:rsidR="007B5E44" w:rsidRDefault="007B5E44" w:rsidP="00C11E4B">
      <w:pPr>
        <w:pStyle w:val="NormalWeb"/>
        <w:shd w:val="clear" w:color="auto" w:fill="FFFFFF"/>
        <w:spacing w:after="240" w:afterAutospacing="0"/>
        <w:jc w:val="both"/>
      </w:pPr>
      <w:r>
        <w:t xml:space="preserve">2 </w:t>
      </w:r>
      <w:r>
        <w:t>Bacharel. Enfermagem, Residente do Programa Multiprofissional em Atenção ao Paciente Crítico. UFPA.</w:t>
      </w:r>
    </w:p>
    <w:p w:rsidR="00E07C15" w:rsidRDefault="00E07C15" w:rsidP="00C11E4B">
      <w:pPr>
        <w:pStyle w:val="NormalWeb"/>
        <w:shd w:val="clear" w:color="auto" w:fill="FFFFFF"/>
        <w:spacing w:after="240" w:afterAutospacing="0"/>
        <w:jc w:val="both"/>
      </w:pPr>
      <w:r>
        <w:t>3</w:t>
      </w:r>
      <w:r w:rsidRPr="00E07C15">
        <w:t xml:space="preserve"> </w:t>
      </w:r>
      <w:r>
        <w:t>Bacharel. Enfermagem, Residente do Programa Multiprofissional em Atenção ao Paciente Crítico. UFPA.</w:t>
      </w:r>
    </w:p>
    <w:p w:rsidR="00177A14" w:rsidRDefault="00E07C15" w:rsidP="00C11E4B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4</w:t>
      </w:r>
      <w:r w:rsidR="00C11E4B">
        <w:t xml:space="preserve"> </w:t>
      </w:r>
      <w:r w:rsidR="00F8375E">
        <w:t>Pós-graduada</w:t>
      </w:r>
      <w:r w:rsidR="00177A14">
        <w:t xml:space="preserve"> em </w:t>
      </w:r>
      <w:r w:rsidR="00F8375E">
        <w:t xml:space="preserve">Enfermagem em </w:t>
      </w:r>
      <w:r w:rsidR="00177A14">
        <w:t>Urgência e Emergência</w:t>
      </w:r>
      <w:r w:rsidR="00177A14">
        <w:t xml:space="preserve">. </w:t>
      </w:r>
      <w:r w:rsidR="00F8375E">
        <w:t>Enfermagem.</w:t>
      </w:r>
      <w:r w:rsidR="00364C67">
        <w:t xml:space="preserve"> </w:t>
      </w:r>
      <w:r w:rsidR="00364C67">
        <w:t>Residente do Programa Multiprofissional em Atenção ao Paciente Crítico</w:t>
      </w:r>
      <w:r w:rsidR="00177A14">
        <w:t>.</w:t>
      </w:r>
      <w:r w:rsidR="00364C67">
        <w:t xml:space="preserve"> UFPA.</w:t>
      </w:r>
    </w:p>
    <w:p w:rsidR="00F75C8B" w:rsidRPr="00C71347" w:rsidRDefault="00E07C15" w:rsidP="00C11E4B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5</w:t>
      </w:r>
      <w:r w:rsidR="00177A14">
        <w:t xml:space="preserve"> Mestre em Saúde, Sociedade e Endemias na Amazônia</w:t>
      </w:r>
      <w:r w:rsidR="00177A14">
        <w:t xml:space="preserve">. </w:t>
      </w:r>
      <w:r w:rsidR="00177A14">
        <w:t>Enfermagem</w:t>
      </w:r>
      <w:r w:rsidR="000A3AF8">
        <w:t>.</w:t>
      </w:r>
      <w:r w:rsidR="00177A14">
        <w:t xml:space="preserve"> </w:t>
      </w:r>
      <w:r w:rsidR="00177A14">
        <w:t>Docente Tutor de Enfermage</w:t>
      </w:r>
      <w:r w:rsidR="00364C67">
        <w:t>m na Residência Multiprofissional em</w:t>
      </w:r>
      <w:r w:rsidR="00177A14">
        <w:t xml:space="preserve"> Ate</w:t>
      </w:r>
      <w:r w:rsidR="00364C67">
        <w:t>nç</w:t>
      </w:r>
      <w:r w:rsidR="000A3AF8">
        <w:t xml:space="preserve">ão ao Paciente Crítico. </w:t>
      </w:r>
      <w:r w:rsidR="00177A14">
        <w:t>UFPA</w:t>
      </w:r>
      <w:r w:rsidR="00177A14">
        <w:t>.</w:t>
      </w:r>
    </w:p>
    <w:sectPr w:rsidR="00F75C8B" w:rsidRPr="00C71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6848"/>
    <w:multiLevelType w:val="hybridMultilevel"/>
    <w:tmpl w:val="10803B1A"/>
    <w:lvl w:ilvl="0" w:tplc="D4F0B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5193D"/>
    <w:multiLevelType w:val="hybridMultilevel"/>
    <w:tmpl w:val="E32A5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AD"/>
    <w:rsid w:val="00005B35"/>
    <w:rsid w:val="00021911"/>
    <w:rsid w:val="0007594D"/>
    <w:rsid w:val="000A3AF8"/>
    <w:rsid w:val="000A7780"/>
    <w:rsid w:val="00177A14"/>
    <w:rsid w:val="001806D9"/>
    <w:rsid w:val="002050B4"/>
    <w:rsid w:val="00206AD5"/>
    <w:rsid w:val="0022031D"/>
    <w:rsid w:val="00250854"/>
    <w:rsid w:val="0029155C"/>
    <w:rsid w:val="002955FD"/>
    <w:rsid w:val="002A52BD"/>
    <w:rsid w:val="002B0EF8"/>
    <w:rsid w:val="002B6119"/>
    <w:rsid w:val="002D3B74"/>
    <w:rsid w:val="00357CF9"/>
    <w:rsid w:val="00364C67"/>
    <w:rsid w:val="00385DEF"/>
    <w:rsid w:val="00391B1F"/>
    <w:rsid w:val="003A59F0"/>
    <w:rsid w:val="003B726C"/>
    <w:rsid w:val="003E034C"/>
    <w:rsid w:val="003E272B"/>
    <w:rsid w:val="00433CA2"/>
    <w:rsid w:val="004453E3"/>
    <w:rsid w:val="0047275F"/>
    <w:rsid w:val="004B295D"/>
    <w:rsid w:val="004F007C"/>
    <w:rsid w:val="00507E04"/>
    <w:rsid w:val="0053634B"/>
    <w:rsid w:val="005621E6"/>
    <w:rsid w:val="00581BC3"/>
    <w:rsid w:val="0058273E"/>
    <w:rsid w:val="005A3EED"/>
    <w:rsid w:val="005B1D71"/>
    <w:rsid w:val="005B495F"/>
    <w:rsid w:val="00603657"/>
    <w:rsid w:val="0062796D"/>
    <w:rsid w:val="006336FC"/>
    <w:rsid w:val="00665B9B"/>
    <w:rsid w:val="00677721"/>
    <w:rsid w:val="006E3900"/>
    <w:rsid w:val="00722514"/>
    <w:rsid w:val="00727496"/>
    <w:rsid w:val="00736C4F"/>
    <w:rsid w:val="00780E7A"/>
    <w:rsid w:val="007B5E44"/>
    <w:rsid w:val="007E0099"/>
    <w:rsid w:val="00802DD2"/>
    <w:rsid w:val="008149A2"/>
    <w:rsid w:val="00837BA5"/>
    <w:rsid w:val="00856FE6"/>
    <w:rsid w:val="00886AAD"/>
    <w:rsid w:val="008A61A0"/>
    <w:rsid w:val="008A7494"/>
    <w:rsid w:val="0091422C"/>
    <w:rsid w:val="00967D75"/>
    <w:rsid w:val="00990C46"/>
    <w:rsid w:val="009938C7"/>
    <w:rsid w:val="009B20A3"/>
    <w:rsid w:val="009B6F94"/>
    <w:rsid w:val="009D11DF"/>
    <w:rsid w:val="00A22086"/>
    <w:rsid w:val="00A4182B"/>
    <w:rsid w:val="00A82543"/>
    <w:rsid w:val="00B55FF4"/>
    <w:rsid w:val="00B74339"/>
    <w:rsid w:val="00B8021E"/>
    <w:rsid w:val="00BB0F41"/>
    <w:rsid w:val="00BE4BA7"/>
    <w:rsid w:val="00C11E4B"/>
    <w:rsid w:val="00C13850"/>
    <w:rsid w:val="00C33DE7"/>
    <w:rsid w:val="00C342B7"/>
    <w:rsid w:val="00C71347"/>
    <w:rsid w:val="00C75398"/>
    <w:rsid w:val="00C800DA"/>
    <w:rsid w:val="00C829DD"/>
    <w:rsid w:val="00CA749C"/>
    <w:rsid w:val="00D10291"/>
    <w:rsid w:val="00D14C95"/>
    <w:rsid w:val="00D63FE2"/>
    <w:rsid w:val="00DB6774"/>
    <w:rsid w:val="00DC21FE"/>
    <w:rsid w:val="00DE24CF"/>
    <w:rsid w:val="00E07C15"/>
    <w:rsid w:val="00E10047"/>
    <w:rsid w:val="00E253D2"/>
    <w:rsid w:val="00E44EAE"/>
    <w:rsid w:val="00E46AB8"/>
    <w:rsid w:val="00EE49C0"/>
    <w:rsid w:val="00F301FC"/>
    <w:rsid w:val="00F43099"/>
    <w:rsid w:val="00F520B6"/>
    <w:rsid w:val="00F576DB"/>
    <w:rsid w:val="00F75C8B"/>
    <w:rsid w:val="00F8101E"/>
    <w:rsid w:val="00F8375E"/>
    <w:rsid w:val="00FA650B"/>
    <w:rsid w:val="00FA7E38"/>
    <w:rsid w:val="00FD5B55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4FD7A-31B7-485E-B934-FCD217B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52B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71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s13melo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campos</dc:creator>
  <cp:keywords/>
  <dc:description/>
  <cp:lastModifiedBy>kellen campos</cp:lastModifiedBy>
  <cp:revision>2</cp:revision>
  <dcterms:created xsi:type="dcterms:W3CDTF">2019-05-01T00:22:00Z</dcterms:created>
  <dcterms:modified xsi:type="dcterms:W3CDTF">2019-05-01T00:22:00Z</dcterms:modified>
</cp:coreProperties>
</file>