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91C9F" w14:textId="77777777" w:rsidR="005B483D" w:rsidRDefault="005B483D">
      <w:pPr>
        <w:jc w:val="both"/>
        <w:rPr>
          <w:rFonts w:ascii="Candara" w:eastAsia="Candara" w:hAnsi="Candara" w:cs="Candara"/>
        </w:rPr>
      </w:pPr>
      <w:bookmarkStart w:id="0" w:name="_gjdgxs" w:colFirst="0" w:colLast="0"/>
      <w:bookmarkEnd w:id="0"/>
    </w:p>
    <w:p w14:paraId="3C268756" w14:textId="77777777" w:rsidR="00990C22" w:rsidRPr="00990C22" w:rsidRDefault="00990C22" w:rsidP="00990C22">
      <w:pPr>
        <w:suppressAutoHyphens/>
        <w:spacing w:after="0" w:line="360" w:lineRule="auto"/>
        <w:ind w:firstLine="709"/>
        <w:contextualSpacing/>
        <w:jc w:val="both"/>
        <w:rPr>
          <w:rFonts w:ascii="Candara" w:hAnsi="Candara" w:cs="Times New Roman"/>
          <w:b/>
          <w:bCs/>
          <w:sz w:val="28"/>
          <w:szCs w:val="28"/>
        </w:rPr>
      </w:pPr>
      <w:r w:rsidRPr="00990C22">
        <w:rPr>
          <w:rFonts w:ascii="Candara" w:hAnsi="Candara" w:cs="Times New Roman"/>
          <w:b/>
          <w:bCs/>
          <w:sz w:val="28"/>
          <w:szCs w:val="28"/>
        </w:rPr>
        <w:t>BALANÇO DO GERENCIAMENTO DE RESÍDUOS DA CONSTRUÇÃO CIVIL – UM RETRATO DE 144 MUNICÍPIOS PAULISTAS</w:t>
      </w:r>
    </w:p>
    <w:p w14:paraId="2660D811" w14:textId="77777777" w:rsidR="00990C22" w:rsidRDefault="00990C22" w:rsidP="00990C22">
      <w:pPr>
        <w:spacing w:after="0" w:line="240" w:lineRule="auto"/>
        <w:contextualSpacing/>
        <w:jc w:val="right"/>
        <w:rPr>
          <w:rFonts w:ascii="Times New Roman" w:hAnsi="Times New Roman" w:cs="Times New Roman"/>
          <w:b/>
          <w:sz w:val="20"/>
          <w:szCs w:val="20"/>
        </w:rPr>
      </w:pPr>
      <w:r w:rsidRPr="009D1ECB">
        <w:rPr>
          <w:rFonts w:ascii="Times New Roman" w:hAnsi="Times New Roman" w:cs="Times New Roman"/>
          <w:b/>
          <w:sz w:val="20"/>
          <w:szCs w:val="20"/>
        </w:rPr>
        <w:t>RAFAEL RODRIGUES DA COSTA</w:t>
      </w:r>
      <w:r w:rsidRPr="00911A71">
        <w:rPr>
          <w:rStyle w:val="Refdenotaderodap"/>
          <w:rFonts w:ascii="Times New Roman" w:hAnsi="Times New Roman" w:cs="Times New Roman"/>
          <w:b/>
          <w:sz w:val="20"/>
          <w:szCs w:val="20"/>
        </w:rPr>
        <w:footnoteReference w:id="1"/>
      </w:r>
    </w:p>
    <w:p w14:paraId="6C4DBA59" w14:textId="77777777" w:rsidR="00990C22" w:rsidRPr="009D1ECB" w:rsidRDefault="00990C22" w:rsidP="00990C22">
      <w:pPr>
        <w:spacing w:after="0" w:line="240" w:lineRule="auto"/>
        <w:contextualSpacing/>
        <w:jc w:val="right"/>
        <w:rPr>
          <w:rFonts w:ascii="Times New Roman" w:hAnsi="Times New Roman" w:cs="Times New Roman"/>
          <w:b/>
          <w:sz w:val="28"/>
          <w:szCs w:val="28"/>
        </w:rPr>
      </w:pPr>
      <w:r>
        <w:rPr>
          <w:rFonts w:ascii="Times New Roman" w:hAnsi="Times New Roman" w:cs="Times New Roman"/>
          <w:b/>
          <w:sz w:val="20"/>
          <w:szCs w:val="20"/>
        </w:rPr>
        <w:t>QUÉSIA POSTIGO KAMIMURA</w:t>
      </w:r>
      <w:r>
        <w:rPr>
          <w:rStyle w:val="Refdenotaderodap"/>
          <w:rFonts w:ascii="Times New Roman" w:hAnsi="Times New Roman" w:cs="Times New Roman"/>
          <w:b/>
          <w:sz w:val="20"/>
          <w:szCs w:val="20"/>
        </w:rPr>
        <w:footnoteReference w:id="2"/>
      </w:r>
    </w:p>
    <w:p w14:paraId="77FBAD79" w14:textId="77777777" w:rsidR="005B483D" w:rsidRDefault="00CE7EE5">
      <w:pPr>
        <w:spacing w:after="0" w:line="240" w:lineRule="auto"/>
        <w:ind w:left="175" w:right="37"/>
        <w:jc w:val="right"/>
        <w:rPr>
          <w:rFonts w:ascii="Candara" w:eastAsia="Candara" w:hAnsi="Candara" w:cs="Candara"/>
          <w:b/>
        </w:rPr>
      </w:pPr>
      <w:r>
        <w:rPr>
          <w:rFonts w:ascii="Candara" w:eastAsia="Candara" w:hAnsi="Candara" w:cs="Candara"/>
          <w:b/>
        </w:rPr>
        <w:t xml:space="preserve">  </w:t>
      </w:r>
      <w:r>
        <w:rPr>
          <w:rFonts w:ascii="Candara" w:eastAsia="Candara" w:hAnsi="Candara" w:cs="Candara"/>
          <w:sz w:val="24"/>
          <w:szCs w:val="24"/>
        </w:rPr>
        <w:t xml:space="preserve">Fonte </w:t>
      </w:r>
      <w:proofErr w:type="spellStart"/>
      <w:r>
        <w:rPr>
          <w:rFonts w:ascii="Candara" w:eastAsia="Candara" w:hAnsi="Candara" w:cs="Candara"/>
          <w:sz w:val="24"/>
          <w:szCs w:val="24"/>
        </w:rPr>
        <w:t>candara</w:t>
      </w:r>
      <w:proofErr w:type="spellEnd"/>
      <w:r>
        <w:rPr>
          <w:rFonts w:ascii="Candara" w:eastAsia="Candara" w:hAnsi="Candara" w:cs="Candara"/>
          <w:sz w:val="24"/>
          <w:szCs w:val="24"/>
        </w:rPr>
        <w:t xml:space="preserve">, tamanho 11, texto alinhado </w:t>
      </w:r>
      <w:proofErr w:type="spellStart"/>
      <w:r>
        <w:rPr>
          <w:rFonts w:ascii="Candara" w:eastAsia="Candara" w:hAnsi="Candara" w:cs="Candara"/>
          <w:sz w:val="24"/>
          <w:szCs w:val="24"/>
        </w:rPr>
        <w:t>a</w:t>
      </w:r>
      <w:proofErr w:type="spellEnd"/>
      <w:r>
        <w:rPr>
          <w:rFonts w:ascii="Candara" w:eastAsia="Candara" w:hAnsi="Candara" w:cs="Candara"/>
          <w:sz w:val="24"/>
          <w:szCs w:val="24"/>
        </w:rPr>
        <w:t xml:space="preserve"> direita, nome dos autores em negrito e espaçamento simples entre linhas.</w:t>
      </w:r>
    </w:p>
    <w:p w14:paraId="0D3AEEA7" w14:textId="77777777" w:rsidR="005B483D" w:rsidRDefault="005B483D">
      <w:pPr>
        <w:spacing w:after="0" w:line="240" w:lineRule="auto"/>
        <w:ind w:left="175" w:right="37"/>
        <w:jc w:val="right"/>
        <w:rPr>
          <w:rFonts w:ascii="Candara" w:eastAsia="Candara" w:hAnsi="Candara" w:cs="Candara"/>
        </w:rPr>
      </w:pP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5CDBB04C" w14:textId="17F52EE8" w:rsidR="00990C22" w:rsidRDefault="00990C22" w:rsidP="00990C22">
      <w:pPr>
        <w:pBdr>
          <w:top w:val="nil"/>
          <w:left w:val="nil"/>
          <w:bottom w:val="nil"/>
          <w:right w:val="nil"/>
          <w:between w:val="nil"/>
        </w:pBdr>
        <w:spacing w:after="0" w:line="240" w:lineRule="auto"/>
        <w:jc w:val="both"/>
        <w:rPr>
          <w:rFonts w:ascii="Candara" w:eastAsia="Candara" w:hAnsi="Candara" w:cs="Candara"/>
          <w:color w:val="000000"/>
        </w:rPr>
      </w:pPr>
      <w:r w:rsidRPr="00990C22">
        <w:rPr>
          <w:rFonts w:ascii="Candara" w:eastAsia="Candara" w:hAnsi="Candara" w:cs="Candara"/>
          <w:color w:val="000000"/>
        </w:rPr>
        <w:t xml:space="preserve">Considerando o crescimento da importância acerca da destinação final ambientalmente adequada de resíduos sólidos, a presente pesquisa objetivou entender como tem se dado o gerenciamento de resíduos da construção civil no âmbito municipal, o que reflete o planejamento da ação pública. O escopo concentrou-se em analisar a evolução legislativa no país, os mecanismos de gerenciamento dos resíduos e o grau de maturidade de municípios na condução de tal política pública. O procedimento metodológico consistiu-se em pesquisa documental em leis que se atinam ao tema, notadamente as Leis nº 6.938/1981, 12.305/2010 e a Resolução CONAMA nº 307/2002, somada à consulta de dados na base do Índice de Efetividade da Gestão Municipal (IEG-M) publicado pelo TCE-SP, de modo a analisar a operacionalização de 144 municípios situados em território paulista. Como resultado, nota-se que há severa carência do cumprimento </w:t>
      </w:r>
      <w:r w:rsidR="00F40B62" w:rsidRPr="00990C22">
        <w:rPr>
          <w:rFonts w:ascii="Candara" w:eastAsia="Candara" w:hAnsi="Candara" w:cs="Candara"/>
          <w:color w:val="000000"/>
        </w:rPr>
        <w:t>a</w:t>
      </w:r>
      <w:r w:rsidRPr="00990C22">
        <w:rPr>
          <w:rFonts w:ascii="Candara" w:eastAsia="Candara" w:hAnsi="Candara" w:cs="Candara"/>
          <w:color w:val="000000"/>
        </w:rPr>
        <w:t xml:space="preserve"> um normativo com mais de duas décadas de vigência, onde a maior parte dos municípios não detêm seu plano de gerenciamento de resíduos da construção civil, tampouco áreas de com licenciamentos ambientais correspondentes. A pesquisa demonstrou que a política pública em questão é uma temática que, apesar de despertar cada vez maior atenção social, demanda o percorrer de um extenso caminho para que se tenham ferramentas proporcionais aos desafios ambientais da atualidade, sobretudo em cidades com menor quantitativo populacional e, consequentemente, estruturas administrativas menos robustas. O espaço para </w:t>
      </w:r>
      <w:r w:rsidRPr="00990C22">
        <w:rPr>
          <w:rFonts w:ascii="Candara" w:eastAsia="Candara" w:hAnsi="Candara" w:cs="Candara"/>
          <w:color w:val="000000"/>
        </w:rPr>
        <w:lastRenderedPageBreak/>
        <w:t xml:space="preserve">aprofundamento na temática é significativo, considerando as possibilidades de exames em planos específicos e de outras aglomerações urbanas do país. </w:t>
      </w:r>
    </w:p>
    <w:p w14:paraId="70E93AFB" w14:textId="77777777" w:rsidR="004360F3" w:rsidRPr="00990C22" w:rsidRDefault="004360F3" w:rsidP="00990C22">
      <w:pPr>
        <w:pBdr>
          <w:top w:val="nil"/>
          <w:left w:val="nil"/>
          <w:bottom w:val="nil"/>
          <w:right w:val="nil"/>
          <w:between w:val="nil"/>
        </w:pBdr>
        <w:spacing w:after="0" w:line="240" w:lineRule="auto"/>
        <w:jc w:val="both"/>
        <w:rPr>
          <w:rFonts w:ascii="Candara" w:eastAsia="Candara" w:hAnsi="Candara" w:cs="Candara"/>
          <w:color w:val="000000"/>
        </w:rPr>
      </w:pPr>
    </w:p>
    <w:p w14:paraId="4E527F69" w14:textId="7D201EE0" w:rsidR="005B483D" w:rsidRPr="00DD7C40" w:rsidRDefault="00CE7EE5">
      <w:pPr>
        <w:tabs>
          <w:tab w:val="left" w:pos="2385"/>
        </w:tabs>
        <w:spacing w:after="0" w:line="240" w:lineRule="auto"/>
        <w:jc w:val="both"/>
        <w:rPr>
          <w:rFonts w:ascii="Candara" w:eastAsia="Candara" w:hAnsi="Candara" w:cs="Candara"/>
          <w:lang w:val="en-US"/>
        </w:rPr>
      </w:pPr>
      <w:proofErr w:type="spellStart"/>
      <w:r w:rsidRPr="00B9148F">
        <w:rPr>
          <w:rFonts w:ascii="Candara" w:eastAsia="Candara" w:hAnsi="Candara" w:cs="Candara"/>
          <w:b/>
          <w:lang w:val="en-US"/>
        </w:rPr>
        <w:t>Palavras-chave</w:t>
      </w:r>
      <w:proofErr w:type="spellEnd"/>
      <w:r w:rsidRPr="00B9148F">
        <w:rPr>
          <w:rFonts w:ascii="Candara" w:eastAsia="Candara" w:hAnsi="Candara" w:cs="Candara"/>
          <w:b/>
          <w:lang w:val="en-US"/>
        </w:rPr>
        <w:t>:</w:t>
      </w:r>
      <w:r w:rsidRPr="00B9148F">
        <w:rPr>
          <w:rFonts w:ascii="Candara" w:eastAsia="Candara" w:hAnsi="Candara" w:cs="Candara"/>
          <w:lang w:val="en-US"/>
        </w:rPr>
        <w:t xml:space="preserve"> </w:t>
      </w:r>
      <w:r w:rsidR="00B9148F" w:rsidRPr="00B9148F">
        <w:rPr>
          <w:rFonts w:ascii="Candara" w:eastAsia="Candara" w:hAnsi="Candara" w:cs="Candara"/>
          <w:lang w:val="en-US"/>
        </w:rPr>
        <w:t xml:space="preserve">Waste. Construction. Management. Planning. </w:t>
      </w:r>
      <w:proofErr w:type="spellStart"/>
      <w:r w:rsidR="00B9148F" w:rsidRPr="00B9148F">
        <w:rPr>
          <w:rFonts w:ascii="Candara" w:eastAsia="Candara" w:hAnsi="Candara" w:cs="Candara"/>
        </w:rPr>
        <w:t>Municipalities</w:t>
      </w:r>
      <w:proofErr w:type="spellEnd"/>
      <w:r w:rsidR="00B9148F" w:rsidRPr="00B9148F">
        <w:rPr>
          <w:rFonts w:ascii="Candara" w:eastAsia="Candara" w:hAnsi="Candara" w:cs="Candara"/>
        </w:rPr>
        <w:t>.</w:t>
      </w:r>
    </w:p>
    <w:p w14:paraId="5C0A3865" w14:textId="77777777" w:rsidR="005B483D" w:rsidRPr="00DD7C40" w:rsidRDefault="005B483D">
      <w:pPr>
        <w:spacing w:after="120" w:line="240" w:lineRule="auto"/>
        <w:ind w:firstLine="851"/>
        <w:jc w:val="both"/>
        <w:rPr>
          <w:rFonts w:ascii="Candara" w:eastAsia="Candara" w:hAnsi="Candara" w:cs="Candara"/>
          <w:color w:val="FF6600"/>
          <w:sz w:val="28"/>
          <w:szCs w:val="28"/>
          <w:lang w:val="en-US"/>
        </w:rPr>
      </w:pPr>
    </w:p>
    <w:p w14:paraId="150B39C7" w14:textId="5CF154CC" w:rsidR="005B483D" w:rsidRPr="00702BD8" w:rsidRDefault="00702BD8" w:rsidP="00702BD8">
      <w:pPr>
        <w:pBdr>
          <w:top w:val="nil"/>
          <w:left w:val="nil"/>
          <w:bottom w:val="nil"/>
          <w:right w:val="nil"/>
          <w:between w:val="nil"/>
        </w:pBdr>
        <w:spacing w:line="240" w:lineRule="auto"/>
        <w:ind w:firstLine="709"/>
        <w:jc w:val="both"/>
        <w:rPr>
          <w:rFonts w:ascii="Candara" w:eastAsia="Candara" w:hAnsi="Candara" w:cs="Candara"/>
          <w:color w:val="000000"/>
          <w:sz w:val="36"/>
          <w:szCs w:val="36"/>
          <w:lang w:val="en-US"/>
        </w:rPr>
      </w:pPr>
      <w:r w:rsidRPr="00702BD8">
        <w:rPr>
          <w:rFonts w:ascii="Candara" w:eastAsia="Candara" w:hAnsi="Candara" w:cs="Candara"/>
          <w:smallCaps/>
          <w:color w:val="000000"/>
          <w:sz w:val="36"/>
          <w:szCs w:val="36"/>
          <w:lang w:val="en-US"/>
        </w:rPr>
        <w:t>A BALANCE OF CONSTRUCTION WASTE MANAGEMENT – AN OUTLOOK OF 144 CITIES IN THE STATE OF SÃO PAULO</w:t>
      </w:r>
    </w:p>
    <w:p w14:paraId="0C273785" w14:textId="77777777" w:rsidR="005B483D" w:rsidRPr="00DD7C40" w:rsidRDefault="005B483D">
      <w:pPr>
        <w:pBdr>
          <w:top w:val="nil"/>
          <w:left w:val="nil"/>
          <w:bottom w:val="nil"/>
          <w:right w:val="nil"/>
          <w:between w:val="nil"/>
        </w:pBdr>
        <w:spacing w:after="120" w:line="240" w:lineRule="auto"/>
        <w:jc w:val="both"/>
        <w:rPr>
          <w:rFonts w:ascii="Candara" w:eastAsia="Candara" w:hAnsi="Candara" w:cs="Candara"/>
          <w:color w:val="000000"/>
          <w:sz w:val="24"/>
          <w:szCs w:val="24"/>
          <w:lang w:val="en-US"/>
        </w:rPr>
      </w:pPr>
    </w:p>
    <w:p w14:paraId="26B182B5" w14:textId="77777777" w:rsidR="00702BD8" w:rsidRDefault="00CE7EE5">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b/>
          <w:color w:val="000000"/>
        </w:rPr>
        <w:t>ABSTRACT</w:t>
      </w:r>
      <w:r>
        <w:rPr>
          <w:rFonts w:ascii="Candara" w:eastAsia="Candara" w:hAnsi="Candara" w:cs="Candara"/>
          <w:color w:val="000000"/>
        </w:rPr>
        <w:t xml:space="preserve">: </w:t>
      </w:r>
    </w:p>
    <w:p w14:paraId="02F02D01" w14:textId="77777777" w:rsidR="00702BD8" w:rsidRPr="00702BD8" w:rsidRDefault="00702BD8" w:rsidP="00702BD8">
      <w:pPr>
        <w:pBdr>
          <w:top w:val="nil"/>
          <w:left w:val="nil"/>
          <w:bottom w:val="nil"/>
          <w:right w:val="nil"/>
          <w:between w:val="nil"/>
        </w:pBdr>
        <w:spacing w:after="0" w:line="240" w:lineRule="auto"/>
        <w:jc w:val="both"/>
        <w:rPr>
          <w:rFonts w:ascii="Candara" w:eastAsia="Candara" w:hAnsi="Candara" w:cs="Candara"/>
          <w:color w:val="000000"/>
          <w:lang w:val="en-US"/>
        </w:rPr>
      </w:pPr>
      <w:r w:rsidRPr="00702BD8">
        <w:rPr>
          <w:rFonts w:ascii="Candara" w:eastAsia="Candara" w:hAnsi="Candara" w:cs="Candara"/>
          <w:color w:val="000000"/>
          <w:lang w:val="en-US"/>
        </w:rPr>
        <w:t>Considering the growing importance of environmentally appropriate final disposal of solid waste, this research aimed to understand how civil construction waste has been managed at the municipal level in Brazil. The scope focused on analyzing legislative developments in the country, waste management mechanisms and the maturity of municipalities in carrying out such public policy. The methodological procedure consisted of documentary research into laws that correlate with the topic, notably Laws nº 6,938/1981, 12,305/2010 and CONAMA Resolution nº 307/2002, in addition to data consultation based on the Management Effectiveness Index Municipal (IEG-M) published by TCE-SP, to analyze the operationalization of 144 municipalities located in São Paulo. As a result, it is noted that there is a severe lack of compliance with regulations that have been in force for more than two decades, where most municipalities do not have a construction waste management plan, nor do areas have corresponding environmental licensing. The research demonstrated that the public policy in question is a topic that, despite attracting increasing social attention, requires a long path to be taken so that municipal management has tools that are proportionate to today's environmental challenges, especially in cities with fewer population and, consequently, not robust administrative structures. The level for deepening the topic is significant, considering the possibilities of examinations in specific plans and other urban areas in the country.</w:t>
      </w:r>
    </w:p>
    <w:p w14:paraId="578998D2" w14:textId="6EC21521" w:rsidR="005B483D" w:rsidRDefault="00CE7EE5">
      <w:pPr>
        <w:pBdr>
          <w:top w:val="nil"/>
          <w:left w:val="nil"/>
          <w:bottom w:val="nil"/>
          <w:right w:val="nil"/>
          <w:between w:val="nil"/>
        </w:pBdr>
        <w:spacing w:after="120" w:line="240" w:lineRule="auto"/>
        <w:jc w:val="both"/>
        <w:rPr>
          <w:rFonts w:ascii="Candara" w:eastAsia="Candara" w:hAnsi="Candara" w:cs="Candara"/>
          <w:color w:val="000000"/>
        </w:rPr>
      </w:pPr>
      <w:r>
        <w:rPr>
          <w:rFonts w:ascii="Candara" w:eastAsia="Candara" w:hAnsi="Candara" w:cs="Candara"/>
          <w:color w:val="000000"/>
        </w:rPr>
        <w:t>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w:t>
      </w:r>
    </w:p>
    <w:p w14:paraId="47839B0E" w14:textId="4E3B98CB" w:rsidR="005B483D" w:rsidRDefault="00CE7EE5">
      <w:pPr>
        <w:jc w:val="both"/>
        <w:rPr>
          <w:rFonts w:ascii="Candara" w:eastAsia="Candara" w:hAnsi="Candara" w:cs="Candara"/>
          <w:sz w:val="20"/>
          <w:szCs w:val="20"/>
        </w:rPr>
      </w:pPr>
      <w:r>
        <w:rPr>
          <w:rFonts w:ascii="Candara" w:eastAsia="Candara" w:hAnsi="Candara" w:cs="Candara"/>
          <w:b/>
          <w:sz w:val="20"/>
          <w:szCs w:val="20"/>
        </w:rPr>
        <w:t>Keywords:</w:t>
      </w:r>
      <w:r>
        <w:rPr>
          <w:rFonts w:ascii="Candara" w:eastAsia="Candara" w:hAnsi="Candara" w:cs="Candara"/>
          <w:sz w:val="20"/>
          <w:szCs w:val="20"/>
        </w:rPr>
        <w:t xml:space="preserve"> </w:t>
      </w:r>
      <w:r w:rsidR="00961294" w:rsidRPr="00961294">
        <w:rPr>
          <w:rFonts w:ascii="Candara" w:eastAsia="Candara" w:hAnsi="Candara" w:cs="Candara"/>
        </w:rPr>
        <w:t>Resíduos. Construção Civil. Gerenciamento. Planejamento. Municípios.</w:t>
      </w:r>
    </w:p>
    <w:p w14:paraId="1EE048D2"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260D144E" w14:textId="77777777" w:rsidR="00990C22" w:rsidRPr="00DD7C40"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sidRPr="00DD7C40">
        <w:rPr>
          <w:rFonts w:ascii="Candara" w:eastAsia="Candara" w:hAnsi="Candara" w:cs="Candara"/>
          <w:color w:val="000000"/>
          <w:sz w:val="28"/>
          <w:szCs w:val="28"/>
        </w:rPr>
        <w:lastRenderedPageBreak/>
        <w:t>1. Introdução</w:t>
      </w:r>
    </w:p>
    <w:p w14:paraId="5ED0C495" w14:textId="43225B61"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A Revolução Industrial e o subsequente processo de exponencial crescimento populacional do planeta resultaram em variadas transformações do ambiente natural </w:t>
      </w:r>
      <w:r w:rsidR="001C4A3B">
        <w:rPr>
          <w:rFonts w:ascii="Candara" w:eastAsia="Candara" w:hAnsi="Candara" w:cs="Candara"/>
          <w:color w:val="000000"/>
          <w:sz w:val="24"/>
          <w:szCs w:val="24"/>
        </w:rPr>
        <w:t>pelo</w:t>
      </w:r>
      <w:r w:rsidRPr="00990C22">
        <w:rPr>
          <w:rFonts w:ascii="Candara" w:eastAsia="Candara" w:hAnsi="Candara" w:cs="Candara"/>
          <w:color w:val="000000"/>
          <w:sz w:val="24"/>
          <w:szCs w:val="24"/>
        </w:rPr>
        <w:t xml:space="preserve"> globo. A necessidade do ser humano por abrigo, somada às demandas empresariais por espaços que igualmente acolham suas atividades, resultou na expansão da intervenção aos ambientes naturais, gerando maior impacto humano às paisagens com construções e edificações</w:t>
      </w:r>
      <w:r w:rsidR="00CE5021">
        <w:rPr>
          <w:rFonts w:ascii="Candara" w:eastAsia="Candara" w:hAnsi="Candara" w:cs="Candara"/>
          <w:color w:val="000000"/>
          <w:sz w:val="24"/>
          <w:szCs w:val="24"/>
        </w:rPr>
        <w:t>.</w:t>
      </w:r>
      <w:r w:rsidRPr="00990C22">
        <w:rPr>
          <w:rFonts w:ascii="Candara" w:eastAsia="Candara" w:hAnsi="Candara" w:cs="Candara"/>
          <w:color w:val="000000"/>
          <w:sz w:val="24"/>
          <w:szCs w:val="24"/>
        </w:rPr>
        <w:t xml:space="preserve"> </w:t>
      </w:r>
    </w:p>
    <w:p w14:paraId="0A127694" w14:textId="7A8A35B4"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A intensificação das atividades do setor imobiliário ao longo dos séculos XX e XXI – e, por consequência, do mercado da construção – viabilizaram patamares de bem-estar social sem precedentes na história, por outro lado, também sem precedentes foram e são os volumes de resíduos</w:t>
      </w:r>
      <w:r w:rsidR="001C4A3B">
        <w:rPr>
          <w:rFonts w:ascii="Candara" w:eastAsia="Candara" w:hAnsi="Candara" w:cs="Candara"/>
          <w:color w:val="000000"/>
          <w:sz w:val="24"/>
          <w:szCs w:val="24"/>
        </w:rPr>
        <w:t xml:space="preserve"> </w:t>
      </w:r>
      <w:r w:rsidRPr="00990C22">
        <w:rPr>
          <w:rFonts w:ascii="Candara" w:eastAsia="Candara" w:hAnsi="Candara" w:cs="Candara"/>
          <w:color w:val="000000"/>
          <w:sz w:val="24"/>
          <w:szCs w:val="24"/>
        </w:rPr>
        <w:t xml:space="preserve">descartados no meio ambiente. </w:t>
      </w:r>
    </w:p>
    <w:p w14:paraId="015BB535"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Amadei </w:t>
      </w:r>
      <w:r w:rsidRPr="001C4A3B">
        <w:rPr>
          <w:rFonts w:ascii="Candara" w:eastAsia="Candara" w:hAnsi="Candara" w:cs="Candara"/>
          <w:i/>
          <w:iCs/>
          <w:color w:val="000000"/>
          <w:sz w:val="24"/>
          <w:szCs w:val="24"/>
        </w:rPr>
        <w:t>et al</w:t>
      </w:r>
      <w:r w:rsidRPr="00990C22">
        <w:rPr>
          <w:rFonts w:ascii="Candara" w:eastAsia="Candara" w:hAnsi="Candara" w:cs="Candara"/>
          <w:color w:val="000000"/>
          <w:sz w:val="24"/>
          <w:szCs w:val="24"/>
        </w:rPr>
        <w:t xml:space="preserve">. (2011) argumentam que até meados do século XX pouco (ou nada) se mencionava acerca de resíduos de construção e demolição, visto que inexistiam indicadores que mensuravam eventuais perdas no setor construtivo e não havia a preocupação da geração de resíduos. O que causava algum desconforto social restringia-se a pontuais acúmulos de entulhos em ambientes urbanos. </w:t>
      </w:r>
    </w:p>
    <w:p w14:paraId="36435087" w14:textId="78BD7092"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Em pesquisa realizada no limiar do século passado, Pinto (1999) abordou que, à época, o volume da massa total desperdiçado de resíduos construtivos variava entre 20 e 30%, o que dependia de eficácias tecnológicas do executor da edificação. Por outro lado, Ângulo </w:t>
      </w:r>
      <w:r w:rsidRPr="001C4A3B">
        <w:rPr>
          <w:rFonts w:ascii="Candara" w:eastAsia="Candara" w:hAnsi="Candara" w:cs="Candara"/>
          <w:i/>
          <w:iCs/>
          <w:color w:val="000000"/>
          <w:sz w:val="24"/>
          <w:szCs w:val="24"/>
        </w:rPr>
        <w:t>et al</w:t>
      </w:r>
      <w:r w:rsidRPr="00990C22">
        <w:rPr>
          <w:rFonts w:ascii="Candara" w:eastAsia="Candara" w:hAnsi="Candara" w:cs="Candara"/>
          <w:color w:val="000000"/>
          <w:sz w:val="24"/>
          <w:szCs w:val="24"/>
        </w:rPr>
        <w:t xml:space="preserve">. (2002, p. 2) trazem uma análise da composição média de resíduos de construção e demolição que foram depositados em um aterro desativado na cidade de São Paulo, chegando à conclusão de que </w:t>
      </w:r>
      <w:r w:rsidR="001C4A3B">
        <w:rPr>
          <w:rFonts w:ascii="Candara" w:eastAsia="Candara" w:hAnsi="Candara" w:cs="Candara"/>
          <w:color w:val="000000"/>
          <w:sz w:val="24"/>
          <w:szCs w:val="24"/>
        </w:rPr>
        <w:t>“</w:t>
      </w:r>
      <w:r w:rsidRPr="00990C22">
        <w:rPr>
          <w:rFonts w:ascii="Candara" w:eastAsia="Candara" w:hAnsi="Candara" w:cs="Candara"/>
          <w:color w:val="000000"/>
          <w:sz w:val="24"/>
          <w:szCs w:val="24"/>
        </w:rPr>
        <w:t>aproximadamente 95% daqueles resíduos eram potencialmente recicláveis servindo como agregados para a construção civil</w:t>
      </w:r>
      <w:r w:rsidR="001C4A3B">
        <w:rPr>
          <w:rFonts w:ascii="Candara" w:eastAsia="Candara" w:hAnsi="Candara" w:cs="Candara"/>
          <w:color w:val="000000"/>
          <w:sz w:val="24"/>
          <w:szCs w:val="24"/>
        </w:rPr>
        <w:t>”</w:t>
      </w:r>
      <w:r w:rsidRPr="00990C22">
        <w:rPr>
          <w:rFonts w:ascii="Candara" w:eastAsia="Candara" w:hAnsi="Candara" w:cs="Candara"/>
          <w:color w:val="000000"/>
          <w:sz w:val="24"/>
          <w:szCs w:val="24"/>
        </w:rPr>
        <w:t>.</w:t>
      </w:r>
    </w:p>
    <w:p w14:paraId="4F750D35" w14:textId="249DEA91"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lastRenderedPageBreak/>
        <w:t xml:space="preserve">Mediante tais pressupostos, a presente pesquisa documental procura elucidar, com base em ferramentas de coletas de dados, o cumprimento ao disposto na Resolução do Conselho Nacional do Meio Ambiente (CONAMA) nº 307/2002, a qual requer de todos os entes federativos brasileiros a elaboração de plano de gerenciamento de resíduos </w:t>
      </w:r>
      <w:r w:rsidR="00F01706">
        <w:rPr>
          <w:rFonts w:ascii="Candara" w:eastAsia="Candara" w:hAnsi="Candara" w:cs="Candara"/>
          <w:color w:val="000000"/>
          <w:sz w:val="24"/>
          <w:szCs w:val="24"/>
        </w:rPr>
        <w:t>de construção civil</w:t>
      </w:r>
      <w:r w:rsidR="009E4A2F">
        <w:rPr>
          <w:rFonts w:ascii="Candara" w:eastAsia="Candara" w:hAnsi="Candara" w:cs="Candara"/>
          <w:color w:val="000000"/>
          <w:sz w:val="24"/>
          <w:szCs w:val="24"/>
        </w:rPr>
        <w:t xml:space="preserve"> (RCC)</w:t>
      </w:r>
      <w:r w:rsidRPr="00990C22">
        <w:rPr>
          <w:rFonts w:ascii="Candara" w:eastAsia="Candara" w:hAnsi="Candara" w:cs="Candara"/>
          <w:color w:val="000000"/>
          <w:sz w:val="24"/>
          <w:szCs w:val="24"/>
        </w:rPr>
        <w:t>, com sua correspondente execução. O escopo do trabalho reside na análise de 144 municípios paulistas</w:t>
      </w:r>
      <w:r w:rsidR="0047429F">
        <w:rPr>
          <w:rFonts w:ascii="Candara" w:eastAsia="Candara" w:hAnsi="Candara" w:cs="Candara"/>
          <w:color w:val="000000"/>
          <w:sz w:val="24"/>
          <w:szCs w:val="24"/>
        </w:rPr>
        <w:t>.</w:t>
      </w:r>
      <w:r w:rsidRPr="00990C22">
        <w:rPr>
          <w:rFonts w:ascii="Candara" w:eastAsia="Candara" w:hAnsi="Candara" w:cs="Candara"/>
          <w:color w:val="000000"/>
          <w:sz w:val="24"/>
          <w:szCs w:val="24"/>
        </w:rPr>
        <w:t xml:space="preserve"> </w:t>
      </w:r>
    </w:p>
    <w:p w14:paraId="5888781A"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6747316" w14:textId="77777777" w:rsidR="00990C22" w:rsidRPr="00961294"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sidRPr="00961294">
        <w:rPr>
          <w:rFonts w:ascii="Candara" w:eastAsia="Candara" w:hAnsi="Candara" w:cs="Candara"/>
          <w:color w:val="000000"/>
          <w:sz w:val="28"/>
          <w:szCs w:val="28"/>
        </w:rPr>
        <w:t>1.1. Objetivos da Pesquisa</w:t>
      </w:r>
    </w:p>
    <w:p w14:paraId="3C6FCD36" w14:textId="20A4456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O principal objetivo é a realização de uma pesquisa documental que evidencie o contexto de cinco regiões metropolitanas do estado de São Paulo, que representam 144 municípios, no tocante ao gerenciamento de </w:t>
      </w:r>
      <w:r w:rsidR="009E4A2F">
        <w:rPr>
          <w:rFonts w:ascii="Candara" w:eastAsia="Candara" w:hAnsi="Candara" w:cs="Candara"/>
          <w:color w:val="000000"/>
          <w:sz w:val="24"/>
          <w:szCs w:val="24"/>
        </w:rPr>
        <w:t>RCC.</w:t>
      </w:r>
      <w:r w:rsidRPr="00990C22">
        <w:rPr>
          <w:rFonts w:ascii="Candara" w:eastAsia="Candara" w:hAnsi="Candara" w:cs="Candara"/>
          <w:color w:val="000000"/>
          <w:sz w:val="24"/>
          <w:szCs w:val="24"/>
        </w:rPr>
        <w:t xml:space="preserve">  </w:t>
      </w:r>
    </w:p>
    <w:p w14:paraId="28206FA1"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Como objetivos específicos, serão retratados os seguintes pontos:</w:t>
      </w:r>
    </w:p>
    <w:p w14:paraId="7F673340" w14:textId="5D722BE1" w:rsidR="00990C22" w:rsidRPr="00990C22" w:rsidRDefault="00990C22" w:rsidP="00AA073C">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990C22">
        <w:rPr>
          <w:rFonts w:ascii="Candara" w:eastAsia="Candara" w:hAnsi="Candara" w:cs="Candara"/>
          <w:color w:val="000000"/>
          <w:sz w:val="24"/>
          <w:szCs w:val="24"/>
        </w:rPr>
        <w:t>•</w:t>
      </w:r>
      <w:r w:rsidRPr="00990C22">
        <w:rPr>
          <w:rFonts w:ascii="Candara" w:eastAsia="Candara" w:hAnsi="Candara" w:cs="Candara"/>
          <w:color w:val="000000"/>
          <w:sz w:val="24"/>
          <w:szCs w:val="24"/>
        </w:rPr>
        <w:tab/>
        <w:t>Compreender legislações que formam o normativo brasileiro do tema.</w:t>
      </w:r>
    </w:p>
    <w:p w14:paraId="35260E32" w14:textId="00EEF2B3" w:rsidR="00990C22" w:rsidRPr="00990C22" w:rsidRDefault="00990C22" w:rsidP="00AA073C">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990C22">
        <w:rPr>
          <w:rFonts w:ascii="Candara" w:eastAsia="Candara" w:hAnsi="Candara" w:cs="Candara"/>
          <w:color w:val="000000"/>
          <w:sz w:val="24"/>
          <w:szCs w:val="24"/>
        </w:rPr>
        <w:t>•</w:t>
      </w:r>
      <w:r w:rsidRPr="00990C22">
        <w:rPr>
          <w:rFonts w:ascii="Candara" w:eastAsia="Candara" w:hAnsi="Candara" w:cs="Candara"/>
          <w:color w:val="000000"/>
          <w:sz w:val="24"/>
          <w:szCs w:val="24"/>
        </w:rPr>
        <w:tab/>
        <w:t xml:space="preserve">Verificar as práticas de gerenciamento de </w:t>
      </w:r>
      <w:r w:rsidR="009E4A2F">
        <w:rPr>
          <w:rFonts w:ascii="Candara" w:eastAsia="Candara" w:hAnsi="Candara" w:cs="Candara"/>
          <w:color w:val="000000"/>
          <w:sz w:val="24"/>
          <w:szCs w:val="24"/>
        </w:rPr>
        <w:t>RCC</w:t>
      </w:r>
      <w:r w:rsidRPr="00990C22">
        <w:rPr>
          <w:rFonts w:ascii="Candara" w:eastAsia="Candara" w:hAnsi="Candara" w:cs="Candara"/>
          <w:color w:val="000000"/>
          <w:sz w:val="24"/>
          <w:szCs w:val="24"/>
        </w:rPr>
        <w:t xml:space="preserve"> por parte de municípios do estado de São Paulo.</w:t>
      </w:r>
    </w:p>
    <w:p w14:paraId="0FFB5607" w14:textId="5958D5BA" w:rsidR="00990C22" w:rsidRPr="00990C22" w:rsidRDefault="00990C22" w:rsidP="00AA073C">
      <w:pPr>
        <w:pBdr>
          <w:top w:val="nil"/>
          <w:left w:val="nil"/>
          <w:bottom w:val="nil"/>
          <w:right w:val="nil"/>
          <w:between w:val="nil"/>
        </w:pBdr>
        <w:spacing w:after="0" w:line="360" w:lineRule="auto"/>
        <w:jc w:val="both"/>
        <w:rPr>
          <w:rFonts w:ascii="Candara" w:eastAsia="Candara" w:hAnsi="Candara" w:cs="Candara"/>
          <w:color w:val="000000"/>
          <w:sz w:val="24"/>
          <w:szCs w:val="24"/>
        </w:rPr>
      </w:pPr>
      <w:r w:rsidRPr="00990C22">
        <w:rPr>
          <w:rFonts w:ascii="Candara" w:eastAsia="Candara" w:hAnsi="Candara" w:cs="Candara"/>
          <w:color w:val="000000"/>
          <w:sz w:val="24"/>
          <w:szCs w:val="24"/>
        </w:rPr>
        <w:t>•</w:t>
      </w:r>
      <w:r w:rsidRPr="00990C22">
        <w:rPr>
          <w:rFonts w:ascii="Candara" w:eastAsia="Candara" w:hAnsi="Candara" w:cs="Candara"/>
          <w:color w:val="000000"/>
          <w:sz w:val="24"/>
          <w:szCs w:val="24"/>
        </w:rPr>
        <w:tab/>
        <w:t>Entender se o porte populacional é um fator de relevância</w:t>
      </w:r>
      <w:r w:rsidR="00726EB5">
        <w:rPr>
          <w:rFonts w:ascii="Candara" w:eastAsia="Candara" w:hAnsi="Candara" w:cs="Candara"/>
          <w:color w:val="000000"/>
          <w:sz w:val="24"/>
          <w:szCs w:val="24"/>
        </w:rPr>
        <w:t>.</w:t>
      </w:r>
    </w:p>
    <w:p w14:paraId="3820176C"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ab/>
      </w:r>
    </w:p>
    <w:p w14:paraId="422F4BA6" w14:textId="77777777" w:rsidR="00990C22" w:rsidRPr="00961294"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sidRPr="00961294">
        <w:rPr>
          <w:rFonts w:ascii="Candara" w:eastAsia="Candara" w:hAnsi="Candara" w:cs="Candara"/>
          <w:color w:val="000000"/>
          <w:sz w:val="28"/>
          <w:szCs w:val="28"/>
        </w:rPr>
        <w:t>2. Embasamento Teórico Sobre a Gestão de Resíduos no Brasil</w:t>
      </w:r>
    </w:p>
    <w:p w14:paraId="1D5664EB" w14:textId="768E4781"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Para o devido embasamento do trabalho, imprescindível destacar o alicerce teórico – neste caso, legal – que ampara o gerenciamento de resíduos no Brasil. O conceito está abarcado em, predominantemente, três marcos normativos</w:t>
      </w:r>
      <w:r w:rsidR="00A95E20">
        <w:rPr>
          <w:rFonts w:ascii="Candara" w:eastAsia="Candara" w:hAnsi="Candara" w:cs="Candara"/>
          <w:color w:val="000000"/>
          <w:sz w:val="24"/>
          <w:szCs w:val="24"/>
        </w:rPr>
        <w:t xml:space="preserve">. a </w:t>
      </w:r>
      <w:r w:rsidRPr="00990C22">
        <w:rPr>
          <w:rFonts w:ascii="Candara" w:eastAsia="Candara" w:hAnsi="Candara" w:cs="Candara"/>
          <w:color w:val="000000"/>
          <w:sz w:val="24"/>
          <w:szCs w:val="24"/>
        </w:rPr>
        <w:t xml:space="preserve">Lei nº 6.938/1981 </w:t>
      </w:r>
      <w:r w:rsidR="00A95E20">
        <w:rPr>
          <w:rFonts w:ascii="Candara" w:eastAsia="Candara" w:hAnsi="Candara" w:cs="Candara"/>
          <w:color w:val="000000"/>
          <w:sz w:val="24"/>
          <w:szCs w:val="24"/>
        </w:rPr>
        <w:t>(</w:t>
      </w:r>
      <w:r w:rsidR="009E4A2F">
        <w:rPr>
          <w:rFonts w:ascii="Candara" w:eastAsia="Candara" w:hAnsi="Candara" w:cs="Candara"/>
          <w:color w:val="000000"/>
          <w:sz w:val="24"/>
          <w:szCs w:val="24"/>
        </w:rPr>
        <w:t>i</w:t>
      </w:r>
      <w:r w:rsidRPr="00990C22">
        <w:rPr>
          <w:rFonts w:ascii="Candara" w:eastAsia="Candara" w:hAnsi="Candara" w:cs="Candara"/>
          <w:color w:val="000000"/>
          <w:sz w:val="24"/>
          <w:szCs w:val="24"/>
        </w:rPr>
        <w:t>nstitui a Política Nacional do Meio Ambiente</w:t>
      </w:r>
      <w:r w:rsidR="00A95E20">
        <w:rPr>
          <w:rFonts w:ascii="Candara" w:eastAsia="Candara" w:hAnsi="Candara" w:cs="Candara"/>
          <w:color w:val="000000"/>
          <w:sz w:val="24"/>
          <w:szCs w:val="24"/>
        </w:rPr>
        <w:t xml:space="preserve">), a </w:t>
      </w:r>
      <w:r w:rsidRPr="00990C22">
        <w:rPr>
          <w:rFonts w:ascii="Candara" w:eastAsia="Candara" w:hAnsi="Candara" w:cs="Candara"/>
          <w:color w:val="000000"/>
          <w:sz w:val="24"/>
          <w:szCs w:val="24"/>
        </w:rPr>
        <w:t xml:space="preserve">Resolução CONAMA nº 307/2002 </w:t>
      </w:r>
      <w:r w:rsidR="00A95E20">
        <w:rPr>
          <w:rFonts w:ascii="Candara" w:eastAsia="Candara" w:hAnsi="Candara" w:cs="Candara"/>
          <w:color w:val="000000"/>
          <w:sz w:val="24"/>
          <w:szCs w:val="24"/>
        </w:rPr>
        <w:t>(</w:t>
      </w:r>
      <w:r w:rsidR="009E4A2F">
        <w:rPr>
          <w:rFonts w:ascii="Candara" w:eastAsia="Candara" w:hAnsi="Candara" w:cs="Candara"/>
          <w:color w:val="000000"/>
          <w:sz w:val="24"/>
          <w:szCs w:val="24"/>
        </w:rPr>
        <w:t>e</w:t>
      </w:r>
      <w:r w:rsidRPr="00990C22">
        <w:rPr>
          <w:rFonts w:ascii="Candara" w:eastAsia="Candara" w:hAnsi="Candara" w:cs="Candara"/>
          <w:color w:val="000000"/>
          <w:sz w:val="24"/>
          <w:szCs w:val="24"/>
        </w:rPr>
        <w:t xml:space="preserve">stabelece diretrizes, critérios e procedimentos para a gestão dos </w:t>
      </w:r>
      <w:proofErr w:type="spellStart"/>
      <w:r w:rsidR="009E4A2F">
        <w:rPr>
          <w:rFonts w:ascii="Candara" w:eastAsia="Candara" w:hAnsi="Candara" w:cs="Candara"/>
          <w:color w:val="000000"/>
          <w:sz w:val="24"/>
          <w:szCs w:val="24"/>
        </w:rPr>
        <w:t>RCC´s</w:t>
      </w:r>
      <w:proofErr w:type="spellEnd"/>
      <w:r w:rsidR="00A95E20">
        <w:rPr>
          <w:rFonts w:ascii="Candara" w:eastAsia="Candara" w:hAnsi="Candara" w:cs="Candara"/>
          <w:color w:val="000000"/>
          <w:sz w:val="24"/>
          <w:szCs w:val="24"/>
        </w:rPr>
        <w:t xml:space="preserve">) e a </w:t>
      </w:r>
      <w:r w:rsidRPr="00990C22">
        <w:rPr>
          <w:rFonts w:ascii="Candara" w:eastAsia="Candara" w:hAnsi="Candara" w:cs="Candara"/>
          <w:color w:val="000000"/>
          <w:sz w:val="24"/>
          <w:szCs w:val="24"/>
        </w:rPr>
        <w:t>Lei nº 12.305/2010</w:t>
      </w:r>
      <w:r w:rsidR="00A95E20">
        <w:rPr>
          <w:rFonts w:ascii="Candara" w:eastAsia="Candara" w:hAnsi="Candara" w:cs="Candara"/>
          <w:color w:val="000000"/>
          <w:sz w:val="24"/>
          <w:szCs w:val="24"/>
        </w:rPr>
        <w:t xml:space="preserve"> (</w:t>
      </w:r>
      <w:r w:rsidR="009E4A2F">
        <w:rPr>
          <w:rFonts w:ascii="Candara" w:eastAsia="Candara" w:hAnsi="Candara" w:cs="Candara"/>
          <w:color w:val="000000"/>
          <w:sz w:val="24"/>
          <w:szCs w:val="24"/>
        </w:rPr>
        <w:t>i</w:t>
      </w:r>
      <w:r w:rsidRPr="00990C22">
        <w:rPr>
          <w:rFonts w:ascii="Candara" w:eastAsia="Candara" w:hAnsi="Candara" w:cs="Candara"/>
          <w:color w:val="000000"/>
          <w:sz w:val="24"/>
          <w:szCs w:val="24"/>
        </w:rPr>
        <w:t>nstitui a Política Nacional de Resíduos Sólidos</w:t>
      </w:r>
      <w:r w:rsidR="00A95E20">
        <w:rPr>
          <w:rFonts w:ascii="Candara" w:eastAsia="Candara" w:hAnsi="Candara" w:cs="Candara"/>
          <w:color w:val="000000"/>
          <w:sz w:val="24"/>
          <w:szCs w:val="24"/>
        </w:rPr>
        <w:t>)</w:t>
      </w:r>
      <w:r w:rsidRPr="00990C22">
        <w:rPr>
          <w:rFonts w:ascii="Candara" w:eastAsia="Candara" w:hAnsi="Candara" w:cs="Candara"/>
          <w:color w:val="000000"/>
          <w:sz w:val="24"/>
          <w:szCs w:val="24"/>
        </w:rPr>
        <w:t xml:space="preserve">. </w:t>
      </w:r>
    </w:p>
    <w:p w14:paraId="166A5B19" w14:textId="2E067C8E" w:rsidR="00990C22" w:rsidRPr="00990C22" w:rsidRDefault="00A95E20"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lastRenderedPageBreak/>
        <w:t>A</w:t>
      </w:r>
      <w:r w:rsidR="00990C22" w:rsidRPr="00990C22">
        <w:rPr>
          <w:rFonts w:ascii="Candara" w:eastAsia="Candara" w:hAnsi="Candara" w:cs="Candara"/>
          <w:color w:val="000000"/>
          <w:sz w:val="24"/>
          <w:szCs w:val="24"/>
        </w:rPr>
        <w:t xml:space="preserve"> preocupação do legislador brasileiro sobre o tema ganha maior significância do fim dos anos 1990 e início dos anos 2000. Conforme o artigo 2º da Lei nº 12.305/2010, já havia normatizações pulverizadas de outros reguladores, tais como o Sistema Nacional de Vigilância Sanitária (SNVS), o Sistema Nacional do Meio Ambiente (</w:t>
      </w:r>
      <w:proofErr w:type="spellStart"/>
      <w:r w:rsidR="00990C22" w:rsidRPr="00990C22">
        <w:rPr>
          <w:rFonts w:ascii="Candara" w:eastAsia="Candara" w:hAnsi="Candara" w:cs="Candara"/>
          <w:color w:val="000000"/>
          <w:sz w:val="24"/>
          <w:szCs w:val="24"/>
        </w:rPr>
        <w:t>Sisnama</w:t>
      </w:r>
      <w:proofErr w:type="spellEnd"/>
      <w:r w:rsidR="00990C22" w:rsidRPr="00990C22">
        <w:rPr>
          <w:rFonts w:ascii="Candara" w:eastAsia="Candara" w:hAnsi="Candara" w:cs="Candara"/>
          <w:color w:val="000000"/>
          <w:sz w:val="24"/>
          <w:szCs w:val="24"/>
        </w:rPr>
        <w:t>) e o próprio Conselho Nacional do Meio Ambiente (CONAMA – criado em 1981 pela Lei nº 6.938/1981), responsável pela edição da resolução que ampara o escopo da presente pesquisa. Foi em junho de 2020 que instituiu-se a Lei nº 9.974/2000, a qual foi o primeiro arcabouço legal em âmbito federal a tratar da “destinação final de resíduos e embalagens”, além de outras providências, modernizando a Lei nº 7.802/1989 (Lei dos Agrotóxicos). Não obstante, desde a Constituição de 1988 havia a menção à necessidade de defesa e preservação do meio ambiente, conforme o art. 225</w:t>
      </w:r>
      <w:r w:rsidR="00813EA9">
        <w:rPr>
          <w:rFonts w:ascii="Candara" w:eastAsia="Candara" w:hAnsi="Candara" w:cs="Candara"/>
          <w:color w:val="000000"/>
          <w:sz w:val="24"/>
          <w:szCs w:val="24"/>
        </w:rPr>
        <w:t>:</w:t>
      </w:r>
      <w:r w:rsidR="00990C22" w:rsidRPr="00990C22">
        <w:rPr>
          <w:rFonts w:ascii="Candara" w:eastAsia="Candara" w:hAnsi="Candara" w:cs="Candara"/>
          <w:color w:val="000000"/>
          <w:sz w:val="24"/>
          <w:szCs w:val="24"/>
        </w:rPr>
        <w:t xml:space="preserve"> “Todos têm direito ao meio ambiente ecologicamente equilibrado (...) impondo-se ao Poder Público e à coletividade o dever de defendê-lo e preservá-lo para as presentes e futuras gerações”.  </w:t>
      </w:r>
    </w:p>
    <w:p w14:paraId="09358BC0"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663F0B08" w14:textId="77777777" w:rsidR="00990C22" w:rsidRPr="00961294"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sidRPr="00961294">
        <w:rPr>
          <w:rFonts w:ascii="Candara" w:eastAsia="Candara" w:hAnsi="Candara" w:cs="Candara"/>
          <w:color w:val="000000"/>
          <w:sz w:val="28"/>
          <w:szCs w:val="28"/>
        </w:rPr>
        <w:t>2.1. Lei nº 6.938/1981 – Política Nacional do Meio Ambiente</w:t>
      </w:r>
    </w:p>
    <w:p w14:paraId="1B971A49"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A Lei 6.938/1981, também conhecida como Política Nacional do Meio Ambiente, é considerada um marco na legislação ambiental brasileira. Segundo Ferreira (2015), a lei estabelece diretrizes para a proteção, preservação e recuperação do meio ambiente, além de definir responsabilidades e competências dos órgãos públicos e da sociedade civil na gestão ambiental. </w:t>
      </w:r>
    </w:p>
    <w:p w14:paraId="0ED816F9" w14:textId="108EE763"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Ademais, a sinergia é um fator preponderante no diploma, o que é corroborado por Silva (2018), o qual menciona que a lei prevê a integração da proteção ambiental com o desenvolvimento econômico e social</w:t>
      </w:r>
      <w:r w:rsidR="00E66B9B">
        <w:rPr>
          <w:rFonts w:ascii="Candara" w:eastAsia="Candara" w:hAnsi="Candara" w:cs="Candara"/>
          <w:color w:val="000000"/>
          <w:sz w:val="24"/>
          <w:szCs w:val="24"/>
        </w:rPr>
        <w:t>.</w:t>
      </w:r>
      <w:r w:rsidRPr="00990C22">
        <w:rPr>
          <w:rFonts w:ascii="Candara" w:eastAsia="Candara" w:hAnsi="Candara" w:cs="Candara"/>
          <w:color w:val="000000"/>
          <w:sz w:val="24"/>
          <w:szCs w:val="24"/>
        </w:rPr>
        <w:t xml:space="preserve"> </w:t>
      </w:r>
    </w:p>
    <w:p w14:paraId="12F607A1" w14:textId="77777777" w:rsid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lastRenderedPageBreak/>
        <w:t>Tem-se que tal lei constitui-se um tremendo avanço na legislação ambiental brasileira, não obstante, conforme ensina Machado (2016), ainda há desafios a serem enfrentados para a efetivação da política ambiental no país, pois a falta de recursos financeiros e humanos, a carência de integração entre os órgãos públicos e a sociedade civil e a insuficiência de fiscalização e punição para crimes ambientais são alguns dos obstáculos que demandam esforços por parte do Poder Público.</w:t>
      </w:r>
    </w:p>
    <w:p w14:paraId="33D8305B" w14:textId="77777777" w:rsidR="00961294" w:rsidRPr="00990C22" w:rsidRDefault="00961294"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038F75AC" w14:textId="77777777" w:rsidR="00990C22" w:rsidRPr="00961294"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sidRPr="00961294">
        <w:rPr>
          <w:rFonts w:ascii="Candara" w:eastAsia="Candara" w:hAnsi="Candara" w:cs="Candara"/>
          <w:color w:val="000000"/>
          <w:sz w:val="28"/>
          <w:szCs w:val="28"/>
        </w:rPr>
        <w:t>2.2. Resolução CONAMA nº 307/2002</w:t>
      </w:r>
    </w:p>
    <w:p w14:paraId="31A1F438" w14:textId="6747D701"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Enquanto a Política Nacional do Meio Ambiente trata da temática ambiental de forma panorâmica, há diversos textos normativos que trazem condutas específicas a serem adotadas pela administração pública, sendo a Resolução CONAMA nº 307/2002 uma delas, tornando-se um dos principais diplomas atinentes à gestão de </w:t>
      </w:r>
      <w:r w:rsidR="00E66B9B">
        <w:rPr>
          <w:rFonts w:ascii="Candara" w:eastAsia="Candara" w:hAnsi="Candara" w:cs="Candara"/>
          <w:color w:val="000000"/>
          <w:sz w:val="24"/>
          <w:szCs w:val="24"/>
        </w:rPr>
        <w:t xml:space="preserve">RCC </w:t>
      </w:r>
      <w:r w:rsidRPr="00990C22">
        <w:rPr>
          <w:rFonts w:ascii="Candara" w:eastAsia="Candara" w:hAnsi="Candara" w:cs="Candara"/>
          <w:color w:val="000000"/>
          <w:sz w:val="24"/>
          <w:szCs w:val="24"/>
        </w:rPr>
        <w:t xml:space="preserve">no Brasil. Silva </w:t>
      </w:r>
      <w:r w:rsidRPr="00E66B9B">
        <w:rPr>
          <w:rFonts w:ascii="Candara" w:eastAsia="Candara" w:hAnsi="Candara" w:cs="Candara"/>
          <w:i/>
          <w:iCs/>
          <w:color w:val="000000"/>
          <w:sz w:val="24"/>
          <w:szCs w:val="24"/>
        </w:rPr>
        <w:t>et al</w:t>
      </w:r>
      <w:r w:rsidRPr="00990C22">
        <w:rPr>
          <w:rFonts w:ascii="Candara" w:eastAsia="Candara" w:hAnsi="Candara" w:cs="Candara"/>
          <w:color w:val="000000"/>
          <w:sz w:val="24"/>
          <w:szCs w:val="24"/>
        </w:rPr>
        <w:t xml:space="preserve">. (2018) ponderam que a resolução estabelece diretrizes para a gestão dos resíduos gerados nas atividades da construção civil desde a geração até a disposição final, visando </w:t>
      </w:r>
      <w:r w:rsidR="00E66B9B">
        <w:rPr>
          <w:rFonts w:ascii="Candara" w:eastAsia="Candara" w:hAnsi="Candara" w:cs="Candara"/>
          <w:color w:val="000000"/>
          <w:sz w:val="24"/>
          <w:szCs w:val="24"/>
        </w:rPr>
        <w:t>à</w:t>
      </w:r>
      <w:r w:rsidRPr="00990C22">
        <w:rPr>
          <w:rFonts w:ascii="Candara" w:eastAsia="Candara" w:hAnsi="Candara" w:cs="Candara"/>
          <w:color w:val="000000"/>
          <w:sz w:val="24"/>
          <w:szCs w:val="24"/>
        </w:rPr>
        <w:t xml:space="preserve"> redução dos impactos ambientais</w:t>
      </w:r>
      <w:r w:rsidR="00E66B9B">
        <w:rPr>
          <w:rFonts w:ascii="Candara" w:eastAsia="Candara" w:hAnsi="Candara" w:cs="Candara"/>
          <w:color w:val="000000"/>
          <w:sz w:val="24"/>
          <w:szCs w:val="24"/>
        </w:rPr>
        <w:t>.</w:t>
      </w:r>
      <w:r w:rsidRPr="00990C22">
        <w:rPr>
          <w:rFonts w:ascii="Candara" w:eastAsia="Candara" w:hAnsi="Candara" w:cs="Candara"/>
          <w:color w:val="000000"/>
          <w:sz w:val="24"/>
          <w:szCs w:val="24"/>
        </w:rPr>
        <w:t xml:space="preserve"> </w:t>
      </w:r>
    </w:p>
    <w:p w14:paraId="2D22CCAE"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Já para Ferreira </w:t>
      </w:r>
      <w:r w:rsidRPr="00E66B9B">
        <w:rPr>
          <w:rFonts w:ascii="Candara" w:eastAsia="Candara" w:hAnsi="Candara" w:cs="Candara"/>
          <w:i/>
          <w:iCs/>
          <w:color w:val="000000"/>
          <w:sz w:val="24"/>
          <w:szCs w:val="24"/>
        </w:rPr>
        <w:t>et al</w:t>
      </w:r>
      <w:r w:rsidRPr="00990C22">
        <w:rPr>
          <w:rFonts w:ascii="Candara" w:eastAsia="Candara" w:hAnsi="Candara" w:cs="Candara"/>
          <w:color w:val="000000"/>
          <w:sz w:val="24"/>
          <w:szCs w:val="24"/>
        </w:rPr>
        <w:t xml:space="preserve">. (2017), a resolução tem incentivado a adoção de práticas sustentáveis na construção civil, como a reutilização e a reciclagem de materiais, além de promover a responsabilidade compartilhada entre os geradores, transportadores e destinadores dos resíduos. </w:t>
      </w:r>
    </w:p>
    <w:p w14:paraId="2B12FBDD" w14:textId="50D56B9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Importa destacar que os </w:t>
      </w:r>
      <w:r w:rsidR="00E66B9B">
        <w:rPr>
          <w:rFonts w:ascii="Candara" w:eastAsia="Candara" w:hAnsi="Candara" w:cs="Candara"/>
          <w:color w:val="000000"/>
          <w:sz w:val="24"/>
          <w:szCs w:val="24"/>
        </w:rPr>
        <w:t>RCC</w:t>
      </w:r>
      <w:r w:rsidRPr="00990C22">
        <w:rPr>
          <w:rFonts w:ascii="Candara" w:eastAsia="Candara" w:hAnsi="Candara" w:cs="Candara"/>
          <w:color w:val="000000"/>
          <w:sz w:val="24"/>
          <w:szCs w:val="24"/>
        </w:rPr>
        <w:t xml:space="preserve">, conforme a abordagem de Blumenschein (2007), são as sobras do processo construtivo, gerados em canteiros de obras e que advêm de construções, demolições ou mesmo reformas, sendo os mais comuns: ladrilhos, tijolos, pedras, argamassas, isopores e afins. Já John (2000) ensina que a construção civil é altamente responsável pela transformação do ambiente natural em </w:t>
      </w:r>
      <w:r w:rsidRPr="00990C22">
        <w:rPr>
          <w:rFonts w:ascii="Candara" w:eastAsia="Candara" w:hAnsi="Candara" w:cs="Candara"/>
          <w:color w:val="000000"/>
          <w:sz w:val="24"/>
          <w:szCs w:val="24"/>
        </w:rPr>
        <w:lastRenderedPageBreak/>
        <w:t xml:space="preserve">equipamentos construídos, os quais destinam-se ao desenvolvimento de variadas atividades e é uma grande cadeia produtiva econômica e social, gerando proporcional impacto ambiental. Na prática, há quatro classes de resíduos, as quais possuem destinações diferentes, </w:t>
      </w:r>
      <w:r w:rsidR="00116B56">
        <w:rPr>
          <w:rFonts w:ascii="Candara" w:eastAsia="Candara" w:hAnsi="Candara" w:cs="Candara"/>
          <w:color w:val="000000"/>
          <w:sz w:val="24"/>
          <w:szCs w:val="24"/>
        </w:rPr>
        <w:t>tal como a</w:t>
      </w:r>
      <w:r w:rsidRPr="00990C22">
        <w:rPr>
          <w:rFonts w:ascii="Candara" w:eastAsia="Candara" w:hAnsi="Candara" w:cs="Candara"/>
          <w:color w:val="000000"/>
          <w:sz w:val="24"/>
          <w:szCs w:val="24"/>
        </w:rPr>
        <w:t xml:space="preserve"> Tabela 1:</w:t>
      </w:r>
    </w:p>
    <w:p w14:paraId="1A3E0EDA" w14:textId="77777777" w:rsidR="005B6794" w:rsidRPr="00CE223F" w:rsidRDefault="00990C22" w:rsidP="00116B56">
      <w:pPr>
        <w:pBdr>
          <w:top w:val="nil"/>
          <w:left w:val="nil"/>
          <w:bottom w:val="nil"/>
          <w:right w:val="nil"/>
          <w:between w:val="nil"/>
        </w:pBdr>
        <w:spacing w:after="0" w:line="360" w:lineRule="auto"/>
        <w:jc w:val="both"/>
        <w:rPr>
          <w:rFonts w:ascii="Candara" w:eastAsia="Candara" w:hAnsi="Candara" w:cs="Candara"/>
          <w:color w:val="000000"/>
          <w:sz w:val="20"/>
          <w:szCs w:val="20"/>
        </w:rPr>
      </w:pPr>
      <w:r w:rsidRPr="00CE223F">
        <w:rPr>
          <w:rFonts w:ascii="Candara" w:eastAsia="Candara" w:hAnsi="Candara" w:cs="Candara"/>
          <w:color w:val="000000"/>
          <w:sz w:val="20"/>
          <w:szCs w:val="20"/>
        </w:rPr>
        <w:t xml:space="preserve">Tabela 1: Classificações de tipos de resíduos da Construção Civil conforme a Resolução CONAMA nº 307/2002. </w:t>
      </w:r>
    </w:p>
    <w:tbl>
      <w:tblPr>
        <w:tblStyle w:val="TabeladeLista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3406"/>
        <w:gridCol w:w="4171"/>
      </w:tblGrid>
      <w:tr w:rsidR="00116B56" w14:paraId="5F912598" w14:textId="77777777" w:rsidTr="00EC67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dxa"/>
            <w:tcBorders>
              <w:top w:val="none" w:sz="0" w:space="0" w:color="auto"/>
              <w:left w:val="none" w:sz="0" w:space="0" w:color="auto"/>
              <w:bottom w:val="none" w:sz="0" w:space="0" w:color="auto"/>
            </w:tcBorders>
            <w:shd w:val="clear" w:color="auto" w:fill="595959" w:themeFill="text1" w:themeFillTint="A6"/>
          </w:tcPr>
          <w:p w14:paraId="1049A603" w14:textId="77777777" w:rsidR="00116B56" w:rsidRPr="00FC131C" w:rsidRDefault="00116B56" w:rsidP="00EC675E">
            <w:pPr>
              <w:suppressAutoHyphens/>
              <w:jc w:val="center"/>
              <w:rPr>
                <w:rFonts w:ascii="Times New Roman" w:hAnsi="Times New Roman" w:cs="Times New Roman"/>
                <w:b w:val="0"/>
                <w:bCs w:val="0"/>
                <w:color w:val="FFFF00"/>
                <w:sz w:val="18"/>
                <w:szCs w:val="18"/>
              </w:rPr>
            </w:pPr>
            <w:r w:rsidRPr="00FC131C">
              <w:rPr>
                <w:rFonts w:ascii="Times New Roman" w:hAnsi="Times New Roman" w:cs="Times New Roman"/>
                <w:color w:val="FFFF00"/>
                <w:sz w:val="18"/>
                <w:szCs w:val="18"/>
              </w:rPr>
              <w:t>CLASSE</w:t>
            </w:r>
          </w:p>
        </w:tc>
        <w:tc>
          <w:tcPr>
            <w:tcW w:w="3644" w:type="dxa"/>
            <w:tcBorders>
              <w:top w:val="none" w:sz="0" w:space="0" w:color="auto"/>
              <w:bottom w:val="none" w:sz="0" w:space="0" w:color="auto"/>
            </w:tcBorders>
            <w:shd w:val="clear" w:color="auto" w:fill="595959" w:themeFill="text1" w:themeFillTint="A6"/>
          </w:tcPr>
          <w:p w14:paraId="74727A2F" w14:textId="77777777" w:rsidR="00116B56" w:rsidRPr="00FC131C" w:rsidRDefault="00116B56" w:rsidP="00EC675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18"/>
                <w:szCs w:val="18"/>
              </w:rPr>
            </w:pPr>
            <w:r w:rsidRPr="00FC131C">
              <w:rPr>
                <w:rFonts w:ascii="Times New Roman" w:hAnsi="Times New Roman" w:cs="Times New Roman"/>
                <w:color w:val="FFFF00"/>
                <w:sz w:val="18"/>
                <w:szCs w:val="18"/>
              </w:rPr>
              <w:t>ABRANGÊNCIA</w:t>
            </w:r>
          </w:p>
        </w:tc>
        <w:tc>
          <w:tcPr>
            <w:tcW w:w="4530" w:type="dxa"/>
            <w:tcBorders>
              <w:top w:val="none" w:sz="0" w:space="0" w:color="auto"/>
              <w:bottom w:val="none" w:sz="0" w:space="0" w:color="auto"/>
              <w:right w:val="none" w:sz="0" w:space="0" w:color="auto"/>
            </w:tcBorders>
            <w:shd w:val="clear" w:color="auto" w:fill="595959" w:themeFill="text1" w:themeFillTint="A6"/>
          </w:tcPr>
          <w:p w14:paraId="66C646A5" w14:textId="77777777" w:rsidR="00116B56" w:rsidRPr="00FC131C" w:rsidRDefault="00116B56" w:rsidP="00EC675E">
            <w:pPr>
              <w:suppressAutoHyphen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00"/>
                <w:sz w:val="18"/>
                <w:szCs w:val="18"/>
              </w:rPr>
            </w:pPr>
            <w:r w:rsidRPr="00FC131C">
              <w:rPr>
                <w:rFonts w:ascii="Times New Roman" w:hAnsi="Times New Roman" w:cs="Times New Roman"/>
                <w:color w:val="FFFF00"/>
                <w:sz w:val="18"/>
                <w:szCs w:val="18"/>
              </w:rPr>
              <w:t>DESTINAÇÃO</w:t>
            </w:r>
          </w:p>
        </w:tc>
      </w:tr>
      <w:tr w:rsidR="00116B56" w14:paraId="3AC05D5C" w14:textId="77777777" w:rsidTr="00EC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dxa"/>
            <w:vAlign w:val="center"/>
          </w:tcPr>
          <w:p w14:paraId="5E5C2982" w14:textId="77777777" w:rsidR="00116B56" w:rsidRPr="00D740BE" w:rsidRDefault="00116B56" w:rsidP="00EC675E">
            <w:pPr>
              <w:suppressAutoHyphens/>
              <w:jc w:val="center"/>
              <w:rPr>
                <w:rFonts w:ascii="Times New Roman" w:hAnsi="Times New Roman" w:cs="Times New Roman"/>
                <w:sz w:val="18"/>
                <w:szCs w:val="18"/>
              </w:rPr>
            </w:pPr>
            <w:r w:rsidRPr="00D740BE">
              <w:rPr>
                <w:rFonts w:ascii="Times New Roman" w:hAnsi="Times New Roman" w:cs="Times New Roman"/>
                <w:sz w:val="18"/>
                <w:szCs w:val="18"/>
              </w:rPr>
              <w:t>A</w:t>
            </w:r>
          </w:p>
        </w:tc>
        <w:tc>
          <w:tcPr>
            <w:tcW w:w="3644" w:type="dxa"/>
          </w:tcPr>
          <w:p w14:paraId="10B152A5" w14:textId="77777777" w:rsidR="00116B56" w:rsidRPr="00D740BE" w:rsidRDefault="00116B56" w:rsidP="00EC675E">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Alvenaria, concreto, cerâmicas, argamassas e solos.</w:t>
            </w:r>
          </w:p>
        </w:tc>
        <w:tc>
          <w:tcPr>
            <w:tcW w:w="4530" w:type="dxa"/>
          </w:tcPr>
          <w:p w14:paraId="7DBC456D" w14:textId="77777777" w:rsidR="00116B56" w:rsidRPr="00D740BE" w:rsidRDefault="00116B56" w:rsidP="00EC675E">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Reutilização ou reciclagem com uso na forma de agregados, além da disposição final em aterros licenciados. </w:t>
            </w:r>
          </w:p>
        </w:tc>
      </w:tr>
      <w:tr w:rsidR="00116B56" w14:paraId="39071263" w14:textId="77777777" w:rsidTr="00EC675E">
        <w:tc>
          <w:tcPr>
            <w:cnfStyle w:val="001000000000" w:firstRow="0" w:lastRow="0" w:firstColumn="1" w:lastColumn="0" w:oddVBand="0" w:evenVBand="0" w:oddHBand="0" w:evenHBand="0" w:firstRowFirstColumn="0" w:firstRowLastColumn="0" w:lastRowFirstColumn="0" w:lastRowLastColumn="0"/>
            <w:tcW w:w="887" w:type="dxa"/>
            <w:vAlign w:val="bottom"/>
          </w:tcPr>
          <w:p w14:paraId="00CA6885" w14:textId="77777777" w:rsidR="00116B56" w:rsidRPr="00D740BE" w:rsidRDefault="00116B56" w:rsidP="00EC675E">
            <w:pPr>
              <w:suppressAutoHyphens/>
              <w:jc w:val="center"/>
              <w:rPr>
                <w:rFonts w:ascii="Times New Roman" w:hAnsi="Times New Roman" w:cs="Times New Roman"/>
                <w:sz w:val="18"/>
                <w:szCs w:val="18"/>
              </w:rPr>
            </w:pPr>
            <w:r w:rsidRPr="00D740BE">
              <w:rPr>
                <w:rFonts w:ascii="Times New Roman" w:hAnsi="Times New Roman" w:cs="Times New Roman"/>
                <w:sz w:val="18"/>
                <w:szCs w:val="18"/>
              </w:rPr>
              <w:t>B</w:t>
            </w:r>
          </w:p>
        </w:tc>
        <w:tc>
          <w:tcPr>
            <w:tcW w:w="3644" w:type="dxa"/>
          </w:tcPr>
          <w:p w14:paraId="70185E7A" w14:textId="77777777" w:rsidR="00116B56" w:rsidRPr="00D740BE" w:rsidRDefault="00116B56" w:rsidP="00EC675E">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Madeira, metal, plástico, vidros e papel.</w:t>
            </w:r>
          </w:p>
        </w:tc>
        <w:tc>
          <w:tcPr>
            <w:tcW w:w="4530" w:type="dxa"/>
          </w:tcPr>
          <w:p w14:paraId="71ED55F2" w14:textId="77777777" w:rsidR="00116B56" w:rsidRPr="00D740BE" w:rsidRDefault="00116B56" w:rsidP="00EC675E">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Reutilização, reciclagem ou armazenamento temporário.</w:t>
            </w:r>
          </w:p>
        </w:tc>
      </w:tr>
      <w:tr w:rsidR="00116B56" w14:paraId="1C12AC39" w14:textId="77777777" w:rsidTr="00EC675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7" w:type="dxa"/>
            <w:vAlign w:val="center"/>
          </w:tcPr>
          <w:p w14:paraId="5F5921FA" w14:textId="77777777" w:rsidR="00116B56" w:rsidRPr="00D740BE" w:rsidRDefault="00116B56" w:rsidP="00EC675E">
            <w:pPr>
              <w:suppressAutoHyphens/>
              <w:jc w:val="center"/>
              <w:rPr>
                <w:rFonts w:ascii="Times New Roman" w:hAnsi="Times New Roman" w:cs="Times New Roman"/>
                <w:sz w:val="18"/>
                <w:szCs w:val="18"/>
              </w:rPr>
            </w:pPr>
            <w:r w:rsidRPr="00D740BE">
              <w:rPr>
                <w:rFonts w:ascii="Times New Roman" w:hAnsi="Times New Roman" w:cs="Times New Roman"/>
                <w:sz w:val="18"/>
                <w:szCs w:val="18"/>
              </w:rPr>
              <w:t>C</w:t>
            </w:r>
          </w:p>
        </w:tc>
        <w:tc>
          <w:tcPr>
            <w:tcW w:w="3644" w:type="dxa"/>
          </w:tcPr>
          <w:p w14:paraId="79794EA1" w14:textId="77777777" w:rsidR="00116B56" w:rsidRPr="00D740BE" w:rsidRDefault="00116B56" w:rsidP="00EC675E">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Produtos sem tecnologia disponível para recuperação (</w:t>
            </w:r>
            <w:proofErr w:type="spellStart"/>
            <w:r>
              <w:rPr>
                <w:rFonts w:ascii="Times New Roman" w:hAnsi="Times New Roman" w:cs="Times New Roman"/>
                <w:sz w:val="18"/>
                <w:szCs w:val="18"/>
              </w:rPr>
              <w:t>ex</w:t>
            </w:r>
            <w:proofErr w:type="spellEnd"/>
            <w:r>
              <w:rPr>
                <w:rFonts w:ascii="Times New Roman" w:hAnsi="Times New Roman" w:cs="Times New Roman"/>
                <w:sz w:val="18"/>
                <w:szCs w:val="18"/>
              </w:rPr>
              <w:t>: gesso e afins).</w:t>
            </w:r>
          </w:p>
        </w:tc>
        <w:tc>
          <w:tcPr>
            <w:tcW w:w="4530" w:type="dxa"/>
          </w:tcPr>
          <w:p w14:paraId="3DCA7C63" w14:textId="77777777" w:rsidR="00116B56" w:rsidRPr="00D740BE" w:rsidRDefault="00116B56" w:rsidP="00EC675E">
            <w:pPr>
              <w:suppressAutoHyphen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Armazenar, transportar e destinar conforme normatização técnica específica.</w:t>
            </w:r>
          </w:p>
        </w:tc>
      </w:tr>
      <w:tr w:rsidR="00116B56" w14:paraId="63408720" w14:textId="77777777" w:rsidTr="00EC675E">
        <w:tc>
          <w:tcPr>
            <w:cnfStyle w:val="001000000000" w:firstRow="0" w:lastRow="0" w:firstColumn="1" w:lastColumn="0" w:oddVBand="0" w:evenVBand="0" w:oddHBand="0" w:evenHBand="0" w:firstRowFirstColumn="0" w:firstRowLastColumn="0" w:lastRowFirstColumn="0" w:lastRowLastColumn="0"/>
            <w:tcW w:w="887" w:type="dxa"/>
            <w:vAlign w:val="center"/>
          </w:tcPr>
          <w:p w14:paraId="1365BA69" w14:textId="77777777" w:rsidR="00116B56" w:rsidRPr="00D740BE" w:rsidRDefault="00116B56" w:rsidP="00EC675E">
            <w:pPr>
              <w:suppressAutoHyphens/>
              <w:jc w:val="center"/>
              <w:rPr>
                <w:rFonts w:ascii="Times New Roman" w:hAnsi="Times New Roman" w:cs="Times New Roman"/>
                <w:sz w:val="18"/>
                <w:szCs w:val="18"/>
              </w:rPr>
            </w:pPr>
            <w:r w:rsidRPr="00D740BE">
              <w:rPr>
                <w:rFonts w:ascii="Times New Roman" w:hAnsi="Times New Roman" w:cs="Times New Roman"/>
                <w:sz w:val="18"/>
                <w:szCs w:val="18"/>
              </w:rPr>
              <w:t>D</w:t>
            </w:r>
          </w:p>
        </w:tc>
        <w:tc>
          <w:tcPr>
            <w:tcW w:w="3644" w:type="dxa"/>
          </w:tcPr>
          <w:p w14:paraId="40AD0E5C" w14:textId="77777777" w:rsidR="00116B56" w:rsidRPr="00D740BE" w:rsidRDefault="00116B56" w:rsidP="00EC675E">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 xml:space="preserve">Resíduos perigosos (amianto, óleos, tintas </w:t>
            </w:r>
            <w:proofErr w:type="spellStart"/>
            <w:r>
              <w:rPr>
                <w:rFonts w:ascii="Times New Roman" w:hAnsi="Times New Roman" w:cs="Times New Roman"/>
                <w:sz w:val="18"/>
                <w:szCs w:val="18"/>
              </w:rPr>
              <w:t>etc</w:t>
            </w:r>
            <w:proofErr w:type="spellEnd"/>
            <w:r>
              <w:rPr>
                <w:rFonts w:ascii="Times New Roman" w:hAnsi="Times New Roman" w:cs="Times New Roman"/>
                <w:sz w:val="18"/>
                <w:szCs w:val="18"/>
              </w:rPr>
              <w:t>).</w:t>
            </w:r>
          </w:p>
        </w:tc>
        <w:tc>
          <w:tcPr>
            <w:tcW w:w="4530" w:type="dxa"/>
          </w:tcPr>
          <w:p w14:paraId="4A0CAC73" w14:textId="77777777" w:rsidR="00116B56" w:rsidRPr="00D740BE" w:rsidRDefault="00116B56" w:rsidP="00EC675E">
            <w:pPr>
              <w:suppressAutoHyphens/>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Pr>
                <w:rFonts w:ascii="Times New Roman" w:hAnsi="Times New Roman" w:cs="Times New Roman"/>
                <w:sz w:val="18"/>
                <w:szCs w:val="18"/>
              </w:rPr>
              <w:t>Resíduos contaminados, que requerem armazenagem, transporte, destinação e reutilização conforme normatização técnica específica.</w:t>
            </w:r>
          </w:p>
        </w:tc>
      </w:tr>
    </w:tbl>
    <w:p w14:paraId="43040C02" w14:textId="5D01756B" w:rsidR="00990C22" w:rsidRPr="00116B56" w:rsidRDefault="005B6794" w:rsidP="00116B56">
      <w:pPr>
        <w:pBdr>
          <w:top w:val="nil"/>
          <w:left w:val="nil"/>
          <w:bottom w:val="nil"/>
          <w:right w:val="nil"/>
          <w:between w:val="nil"/>
        </w:pBdr>
        <w:spacing w:after="0" w:line="360" w:lineRule="auto"/>
        <w:jc w:val="both"/>
        <w:rPr>
          <w:rFonts w:ascii="Candara" w:eastAsia="Candara" w:hAnsi="Candara" w:cs="Candara"/>
          <w:color w:val="000000"/>
          <w:sz w:val="20"/>
          <w:szCs w:val="20"/>
        </w:rPr>
      </w:pPr>
      <w:r w:rsidRPr="00116B56">
        <w:rPr>
          <w:rFonts w:ascii="Candara" w:eastAsia="Candara" w:hAnsi="Candara" w:cs="Candara"/>
          <w:color w:val="000000"/>
          <w:sz w:val="20"/>
          <w:szCs w:val="20"/>
        </w:rPr>
        <w:t xml:space="preserve">Fonte: </w:t>
      </w:r>
      <w:r w:rsidR="00990C22" w:rsidRPr="00116B56">
        <w:rPr>
          <w:rFonts w:ascii="Candara" w:eastAsia="Candara" w:hAnsi="Candara" w:cs="Candara"/>
          <w:color w:val="000000"/>
          <w:sz w:val="20"/>
          <w:szCs w:val="20"/>
        </w:rPr>
        <w:t xml:space="preserve">Elaboração própria a partir dos dados do normativo. </w:t>
      </w:r>
    </w:p>
    <w:p w14:paraId="6EFBE459"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As citadas normatizações técnicas específicas em complementação à Resolução CONAMA nº 307/2002 foram e continuam a ser publicadas pela Associação Brasileira de Normas Técnicas (ABNT), destacando-se as mais relevantes a seguir:</w:t>
      </w:r>
    </w:p>
    <w:p w14:paraId="50742716" w14:textId="04A76504" w:rsidR="00990C22" w:rsidRPr="00116B56" w:rsidRDefault="00990C22" w:rsidP="00CE223F">
      <w:pPr>
        <w:pStyle w:val="PargrafodaLista"/>
        <w:numPr>
          <w:ilvl w:val="0"/>
          <w:numId w:val="4"/>
        </w:numPr>
        <w:pBdr>
          <w:top w:val="nil"/>
          <w:left w:val="nil"/>
          <w:bottom w:val="nil"/>
          <w:right w:val="nil"/>
          <w:between w:val="nil"/>
        </w:pBdr>
        <w:spacing w:after="0" w:line="360" w:lineRule="auto"/>
        <w:ind w:left="0" w:firstLine="0"/>
        <w:jc w:val="both"/>
        <w:rPr>
          <w:rFonts w:ascii="Candara" w:eastAsia="Candara" w:hAnsi="Candara" w:cs="Candara"/>
          <w:color w:val="000000"/>
          <w:sz w:val="24"/>
          <w:szCs w:val="24"/>
        </w:rPr>
      </w:pPr>
      <w:r w:rsidRPr="00116B56">
        <w:rPr>
          <w:rFonts w:ascii="Candara" w:eastAsia="Candara" w:hAnsi="Candara" w:cs="Candara"/>
          <w:color w:val="000000"/>
          <w:sz w:val="24"/>
          <w:szCs w:val="24"/>
        </w:rPr>
        <w:t>NBR 10004/04 – Classificação de Resíduos Sólidos.</w:t>
      </w:r>
    </w:p>
    <w:p w14:paraId="130C6178" w14:textId="01633898" w:rsidR="00990C22" w:rsidRPr="00116B56" w:rsidRDefault="00990C22" w:rsidP="00CE223F">
      <w:pPr>
        <w:pStyle w:val="PargrafodaLista"/>
        <w:numPr>
          <w:ilvl w:val="0"/>
          <w:numId w:val="4"/>
        </w:numPr>
        <w:pBdr>
          <w:top w:val="nil"/>
          <w:left w:val="nil"/>
          <w:bottom w:val="nil"/>
          <w:right w:val="nil"/>
          <w:between w:val="nil"/>
        </w:pBdr>
        <w:spacing w:after="0" w:line="360" w:lineRule="auto"/>
        <w:ind w:left="0" w:firstLine="0"/>
        <w:jc w:val="both"/>
        <w:rPr>
          <w:rFonts w:ascii="Candara" w:eastAsia="Candara" w:hAnsi="Candara" w:cs="Candara"/>
          <w:color w:val="000000"/>
          <w:sz w:val="24"/>
          <w:szCs w:val="24"/>
        </w:rPr>
      </w:pPr>
      <w:r w:rsidRPr="00116B56">
        <w:rPr>
          <w:rFonts w:ascii="Candara" w:eastAsia="Candara" w:hAnsi="Candara" w:cs="Candara"/>
          <w:color w:val="000000"/>
          <w:sz w:val="24"/>
          <w:szCs w:val="24"/>
        </w:rPr>
        <w:t>NBR 15112/04 – Destinação Final de Resíduos Volumosos.</w:t>
      </w:r>
    </w:p>
    <w:p w14:paraId="5D03F057" w14:textId="57EA84EB" w:rsidR="00990C22" w:rsidRPr="00116B56" w:rsidRDefault="00990C22" w:rsidP="00CE223F">
      <w:pPr>
        <w:pStyle w:val="PargrafodaLista"/>
        <w:numPr>
          <w:ilvl w:val="0"/>
          <w:numId w:val="4"/>
        </w:numPr>
        <w:pBdr>
          <w:top w:val="nil"/>
          <w:left w:val="nil"/>
          <w:bottom w:val="nil"/>
          <w:right w:val="nil"/>
          <w:between w:val="nil"/>
        </w:pBdr>
        <w:spacing w:after="0" w:line="360" w:lineRule="auto"/>
        <w:ind w:left="0" w:firstLine="0"/>
        <w:jc w:val="both"/>
        <w:rPr>
          <w:rFonts w:ascii="Candara" w:eastAsia="Candara" w:hAnsi="Candara" w:cs="Candara"/>
          <w:color w:val="000000"/>
          <w:sz w:val="24"/>
          <w:szCs w:val="24"/>
        </w:rPr>
      </w:pPr>
      <w:r w:rsidRPr="00116B56">
        <w:rPr>
          <w:rFonts w:ascii="Candara" w:eastAsia="Candara" w:hAnsi="Candara" w:cs="Candara"/>
          <w:color w:val="000000"/>
          <w:sz w:val="24"/>
          <w:szCs w:val="24"/>
        </w:rPr>
        <w:t>NBR 15113/04 – Destinação Final de Resíduos Inertes e Diretrizes para Aterros.</w:t>
      </w:r>
    </w:p>
    <w:p w14:paraId="7B2818D6" w14:textId="44CEF87A" w:rsidR="00990C22" w:rsidRPr="00116B56" w:rsidRDefault="00990C22" w:rsidP="00CE223F">
      <w:pPr>
        <w:pStyle w:val="PargrafodaLista"/>
        <w:numPr>
          <w:ilvl w:val="0"/>
          <w:numId w:val="4"/>
        </w:numPr>
        <w:pBdr>
          <w:top w:val="nil"/>
          <w:left w:val="nil"/>
          <w:bottom w:val="nil"/>
          <w:right w:val="nil"/>
          <w:between w:val="nil"/>
        </w:pBdr>
        <w:spacing w:after="0" w:line="360" w:lineRule="auto"/>
        <w:ind w:left="0" w:firstLine="0"/>
        <w:jc w:val="both"/>
        <w:rPr>
          <w:rFonts w:ascii="Candara" w:eastAsia="Candara" w:hAnsi="Candara" w:cs="Candara"/>
          <w:color w:val="000000"/>
          <w:sz w:val="24"/>
          <w:szCs w:val="24"/>
        </w:rPr>
      </w:pPr>
      <w:r w:rsidRPr="00116B56">
        <w:rPr>
          <w:rFonts w:ascii="Candara" w:eastAsia="Candara" w:hAnsi="Candara" w:cs="Candara"/>
          <w:color w:val="000000"/>
          <w:sz w:val="24"/>
          <w:szCs w:val="24"/>
        </w:rPr>
        <w:t>NBR 15114/04 – Áreas de Reciclagem de Resíduos da Construção Civil.</w:t>
      </w:r>
    </w:p>
    <w:p w14:paraId="4C4DC4C6" w14:textId="7260B1AD"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Considerando o exposto e não obstante às muitas ramificações possíveis de uma pesquisa sobre a temática, o presente trabalho objetiva aferir se há cumprimento dos ditames mais elementares da citada Resolução, que são a existência de um plano municipal de gerenciamento d</w:t>
      </w:r>
      <w:r w:rsidR="001C18DA">
        <w:rPr>
          <w:rFonts w:ascii="Candara" w:eastAsia="Candara" w:hAnsi="Candara" w:cs="Candara"/>
          <w:color w:val="000000"/>
          <w:sz w:val="24"/>
          <w:szCs w:val="24"/>
        </w:rPr>
        <w:t>e</w:t>
      </w:r>
      <w:r w:rsidRPr="00990C22">
        <w:rPr>
          <w:rFonts w:ascii="Candara" w:eastAsia="Candara" w:hAnsi="Candara" w:cs="Candara"/>
          <w:color w:val="000000"/>
          <w:sz w:val="24"/>
          <w:szCs w:val="24"/>
        </w:rPr>
        <w:t xml:space="preserve"> </w:t>
      </w:r>
      <w:r w:rsidR="001C18DA">
        <w:rPr>
          <w:rFonts w:ascii="Candara" w:eastAsia="Candara" w:hAnsi="Candara" w:cs="Candara"/>
          <w:color w:val="000000"/>
          <w:sz w:val="24"/>
          <w:szCs w:val="24"/>
        </w:rPr>
        <w:t>RCC</w:t>
      </w:r>
      <w:r w:rsidRPr="00990C22">
        <w:rPr>
          <w:rFonts w:ascii="Candara" w:eastAsia="Candara" w:hAnsi="Candara" w:cs="Candara"/>
          <w:color w:val="000000"/>
          <w:sz w:val="24"/>
          <w:szCs w:val="24"/>
        </w:rPr>
        <w:t xml:space="preserve"> e se há destinação adequada de tais resíduos</w:t>
      </w:r>
      <w:r w:rsidR="00C82D77">
        <w:rPr>
          <w:rFonts w:ascii="Candara" w:eastAsia="Candara" w:hAnsi="Candara" w:cs="Candara"/>
          <w:color w:val="000000"/>
          <w:sz w:val="24"/>
          <w:szCs w:val="24"/>
        </w:rPr>
        <w:t xml:space="preserve"> (</w:t>
      </w:r>
      <w:proofErr w:type="spellStart"/>
      <w:r w:rsidR="00C82D77">
        <w:rPr>
          <w:rFonts w:ascii="Candara" w:eastAsia="Candara" w:hAnsi="Candara" w:cs="Candara"/>
          <w:color w:val="000000"/>
          <w:sz w:val="24"/>
          <w:szCs w:val="24"/>
        </w:rPr>
        <w:t>arts</w:t>
      </w:r>
      <w:proofErr w:type="spellEnd"/>
      <w:r w:rsidR="00C82D77">
        <w:rPr>
          <w:rFonts w:ascii="Candara" w:eastAsia="Candara" w:hAnsi="Candara" w:cs="Candara"/>
          <w:color w:val="000000"/>
          <w:sz w:val="24"/>
          <w:szCs w:val="24"/>
        </w:rPr>
        <w:t xml:space="preserve">. </w:t>
      </w:r>
      <w:r w:rsidRPr="00990C22">
        <w:rPr>
          <w:rFonts w:ascii="Candara" w:eastAsia="Candara" w:hAnsi="Candara" w:cs="Candara"/>
          <w:color w:val="000000"/>
          <w:sz w:val="24"/>
          <w:szCs w:val="24"/>
        </w:rPr>
        <w:t>5º e 7º</w:t>
      </w:r>
      <w:r w:rsidR="00C82D77">
        <w:rPr>
          <w:rFonts w:ascii="Candara" w:eastAsia="Candara" w:hAnsi="Candara" w:cs="Candara"/>
          <w:color w:val="000000"/>
          <w:sz w:val="24"/>
          <w:szCs w:val="24"/>
        </w:rPr>
        <w:t>)</w:t>
      </w:r>
      <w:r w:rsidRPr="00990C22">
        <w:rPr>
          <w:rFonts w:ascii="Candara" w:eastAsia="Candara" w:hAnsi="Candara" w:cs="Candara"/>
          <w:color w:val="000000"/>
          <w:sz w:val="24"/>
          <w:szCs w:val="24"/>
        </w:rPr>
        <w:t>:</w:t>
      </w:r>
    </w:p>
    <w:p w14:paraId="5998FB2A" w14:textId="441AAF23" w:rsidR="00990C22" w:rsidRPr="00116B56" w:rsidRDefault="00990C22" w:rsidP="00CE223F">
      <w:pPr>
        <w:pBdr>
          <w:top w:val="nil"/>
          <w:left w:val="nil"/>
          <w:bottom w:val="nil"/>
          <w:right w:val="nil"/>
          <w:between w:val="nil"/>
        </w:pBdr>
        <w:spacing w:after="0" w:line="240" w:lineRule="auto"/>
        <w:ind w:left="2268"/>
        <w:jc w:val="both"/>
        <w:rPr>
          <w:rFonts w:ascii="Candara" w:eastAsia="Candara" w:hAnsi="Candara" w:cs="Candara"/>
          <w:color w:val="000000"/>
          <w:sz w:val="20"/>
          <w:szCs w:val="20"/>
        </w:rPr>
      </w:pPr>
      <w:r w:rsidRPr="00116B56">
        <w:rPr>
          <w:rFonts w:ascii="Candara" w:eastAsia="Candara" w:hAnsi="Candara" w:cs="Candara"/>
          <w:color w:val="000000"/>
          <w:sz w:val="20"/>
          <w:szCs w:val="20"/>
        </w:rPr>
        <w:lastRenderedPageBreak/>
        <w:t>Art. 5º É instrumento para a implementação da gestão dos resíduos da construção civil o Plano Integrado de Gerenciamento de Resíduos da Construção Civil, a ser elaborado pelos Municípios e pelo Distrito Federal, o qual deverá incorporar:</w:t>
      </w:r>
    </w:p>
    <w:p w14:paraId="5CE8731E" w14:textId="77777777" w:rsidR="00990C22" w:rsidRPr="00116B56" w:rsidRDefault="00990C22" w:rsidP="00CE223F">
      <w:pPr>
        <w:pBdr>
          <w:top w:val="nil"/>
          <w:left w:val="nil"/>
          <w:bottom w:val="nil"/>
          <w:right w:val="nil"/>
          <w:between w:val="nil"/>
        </w:pBdr>
        <w:spacing w:after="0" w:line="240" w:lineRule="auto"/>
        <w:ind w:left="2268"/>
        <w:jc w:val="both"/>
        <w:rPr>
          <w:rFonts w:ascii="Candara" w:eastAsia="Candara" w:hAnsi="Candara" w:cs="Candara"/>
          <w:color w:val="000000"/>
          <w:sz w:val="20"/>
          <w:szCs w:val="20"/>
        </w:rPr>
      </w:pPr>
      <w:r w:rsidRPr="00116B56">
        <w:rPr>
          <w:rFonts w:ascii="Candara" w:eastAsia="Candara" w:hAnsi="Candara" w:cs="Candara"/>
          <w:color w:val="000000"/>
          <w:sz w:val="20"/>
          <w:szCs w:val="20"/>
        </w:rPr>
        <w:t>I - Programa Municipal de Gerenciamento de Resíduos da Construção Civil;</w:t>
      </w:r>
    </w:p>
    <w:p w14:paraId="5FDB483C" w14:textId="08F3C85E" w:rsidR="00990C22" w:rsidRPr="00116B56" w:rsidRDefault="00990C22" w:rsidP="00CE223F">
      <w:pPr>
        <w:pBdr>
          <w:top w:val="nil"/>
          <w:left w:val="nil"/>
          <w:bottom w:val="nil"/>
          <w:right w:val="nil"/>
          <w:between w:val="nil"/>
        </w:pBdr>
        <w:spacing w:after="0" w:line="240" w:lineRule="auto"/>
        <w:ind w:left="2268"/>
        <w:jc w:val="both"/>
        <w:rPr>
          <w:rFonts w:ascii="Candara" w:eastAsia="Candara" w:hAnsi="Candara" w:cs="Candara"/>
          <w:color w:val="000000"/>
          <w:sz w:val="20"/>
          <w:szCs w:val="20"/>
        </w:rPr>
      </w:pPr>
      <w:proofErr w:type="spellStart"/>
      <w:r w:rsidRPr="00116B56">
        <w:rPr>
          <w:rFonts w:ascii="Candara" w:eastAsia="Candara" w:hAnsi="Candara" w:cs="Candara"/>
          <w:color w:val="000000"/>
          <w:sz w:val="20"/>
          <w:szCs w:val="20"/>
        </w:rPr>
        <w:t>Art</w:t>
      </w:r>
      <w:proofErr w:type="spellEnd"/>
      <w:r w:rsidRPr="00116B56">
        <w:rPr>
          <w:rFonts w:ascii="Candara" w:eastAsia="Candara" w:hAnsi="Candara" w:cs="Candara"/>
          <w:color w:val="000000"/>
          <w:sz w:val="20"/>
          <w:szCs w:val="20"/>
        </w:rPr>
        <w:t xml:space="preserve"> 7º O Programa Municipal de Gerenciamento de Resíduos da Construção Civil será</w:t>
      </w:r>
      <w:r w:rsidR="00B90B7A">
        <w:rPr>
          <w:rFonts w:ascii="Candara" w:eastAsia="Candara" w:hAnsi="Candara" w:cs="Candara"/>
          <w:color w:val="000000"/>
          <w:sz w:val="20"/>
          <w:szCs w:val="20"/>
        </w:rPr>
        <w:t xml:space="preserve"> </w:t>
      </w:r>
      <w:r w:rsidRPr="00116B56">
        <w:rPr>
          <w:rFonts w:ascii="Candara" w:eastAsia="Candara" w:hAnsi="Candara" w:cs="Candara"/>
          <w:color w:val="000000"/>
          <w:sz w:val="20"/>
          <w:szCs w:val="20"/>
        </w:rPr>
        <w:t>elaborado, implementado e coordenado pelos municípios e pelo Distrito Federal, e deverá estabelecer diretrizes técnicas e procedimentos para o exercício das responsabilidades dos pequenos geradores, em conformidade com os critérios técnicos do sistema de limpeza urbana local.</w:t>
      </w:r>
    </w:p>
    <w:p w14:paraId="7A6F1C08"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39350E0" w14:textId="77777777" w:rsidR="00990C22" w:rsidRPr="00116B56"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sidRPr="00116B56">
        <w:rPr>
          <w:rFonts w:ascii="Candara" w:eastAsia="Candara" w:hAnsi="Candara" w:cs="Candara"/>
          <w:color w:val="000000"/>
          <w:sz w:val="28"/>
          <w:szCs w:val="28"/>
        </w:rPr>
        <w:t>2.3. Lei nº 12.305/2010 – Política Nacional de Resíduos Sólidos</w:t>
      </w:r>
    </w:p>
    <w:p w14:paraId="15925F7E" w14:textId="19D72866"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A Lei 12.305/2010, que instituiu a Política Nacional de Resíduos Sólidos (PNRS), tem uma interferência direta com o gerenciamento de </w:t>
      </w:r>
      <w:r w:rsidR="00C37942">
        <w:rPr>
          <w:rFonts w:ascii="Candara" w:eastAsia="Candara" w:hAnsi="Candara" w:cs="Candara"/>
          <w:color w:val="000000"/>
          <w:sz w:val="24"/>
          <w:szCs w:val="24"/>
        </w:rPr>
        <w:t>RCC</w:t>
      </w:r>
      <w:r w:rsidRPr="00990C22">
        <w:rPr>
          <w:rFonts w:ascii="Candara" w:eastAsia="Candara" w:hAnsi="Candara" w:cs="Candara"/>
          <w:color w:val="000000"/>
          <w:sz w:val="24"/>
          <w:szCs w:val="24"/>
        </w:rPr>
        <w:t xml:space="preserve"> no Brasil. A PNRS estabelece diretrizes para a gestão integrada e o gerenciamento ambientalmente adequado dos resíduos sólidos, incluindo os da construção civil, que são responsáveis por grande parte dos resíduos gerados no país, sobretudo no que se refere ao peso. De acordo com Ferreira et al. (2017), a PNRS tem como objetivo principal a gestão integrada e o gerenciamento ambientalmente adequado dos resíduos sólidos e estabelece a responsabilidade compartilhada entre os geradores de resíduos, o poder público e a sociedade civil</w:t>
      </w:r>
      <w:r w:rsidR="00B90B7A">
        <w:rPr>
          <w:rFonts w:ascii="Candara" w:eastAsia="Candara" w:hAnsi="Candara" w:cs="Candara"/>
          <w:color w:val="000000"/>
          <w:sz w:val="24"/>
          <w:szCs w:val="24"/>
        </w:rPr>
        <w:t>, além de prever</w:t>
      </w:r>
      <w:r w:rsidRPr="00990C22">
        <w:rPr>
          <w:rFonts w:ascii="Candara" w:eastAsia="Candara" w:hAnsi="Candara" w:cs="Candara"/>
          <w:color w:val="000000"/>
          <w:sz w:val="24"/>
          <w:szCs w:val="24"/>
        </w:rPr>
        <w:t xml:space="preserve"> a elaboração de planos de gerenciamento de </w:t>
      </w:r>
      <w:r w:rsidR="008F590E">
        <w:rPr>
          <w:rFonts w:ascii="Candara" w:eastAsia="Candara" w:hAnsi="Candara" w:cs="Candara"/>
          <w:color w:val="000000"/>
          <w:sz w:val="24"/>
          <w:szCs w:val="24"/>
        </w:rPr>
        <w:t>RCC</w:t>
      </w:r>
      <w:r w:rsidRPr="00990C22">
        <w:rPr>
          <w:rFonts w:ascii="Candara" w:eastAsia="Candara" w:hAnsi="Candara" w:cs="Candara"/>
          <w:color w:val="000000"/>
          <w:sz w:val="24"/>
          <w:szCs w:val="24"/>
        </w:rPr>
        <w:t xml:space="preserve"> pelos municípios e ações para a redução, reutilização e reciclagem desses resíduos, que é o principal escopo de análise da presente pesquisa. </w:t>
      </w:r>
    </w:p>
    <w:p w14:paraId="2B662E81" w14:textId="6E359DC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Segundo Santos </w:t>
      </w:r>
      <w:r w:rsidRPr="008F590E">
        <w:rPr>
          <w:rFonts w:ascii="Candara" w:eastAsia="Candara" w:hAnsi="Candara" w:cs="Candara"/>
          <w:i/>
          <w:iCs/>
          <w:color w:val="000000"/>
          <w:sz w:val="24"/>
          <w:szCs w:val="24"/>
        </w:rPr>
        <w:t>et al</w:t>
      </w:r>
      <w:r w:rsidRPr="00990C22">
        <w:rPr>
          <w:rFonts w:ascii="Candara" w:eastAsia="Candara" w:hAnsi="Candara" w:cs="Candara"/>
          <w:color w:val="000000"/>
          <w:sz w:val="24"/>
          <w:szCs w:val="24"/>
        </w:rPr>
        <w:t xml:space="preserve">. (2019), a implementação de tal política tem sido um desafio para o setor da construção civil, por outro lado, a normatização vem trazendo avanços significativos, como a criação de novas oportunidades de negócios em reciclagem e a adoção de práticas sustentáveis como a reutilização e a redução do desperdício de materiais. </w:t>
      </w:r>
      <w:r w:rsidR="004B34C6">
        <w:rPr>
          <w:rFonts w:ascii="Candara" w:eastAsia="Candara" w:hAnsi="Candara" w:cs="Candara"/>
          <w:color w:val="000000"/>
          <w:sz w:val="24"/>
          <w:szCs w:val="24"/>
        </w:rPr>
        <w:t>A</w:t>
      </w:r>
      <w:r w:rsidRPr="00990C22">
        <w:rPr>
          <w:rFonts w:ascii="Candara" w:eastAsia="Candara" w:hAnsi="Candara" w:cs="Candara"/>
          <w:color w:val="000000"/>
          <w:sz w:val="24"/>
          <w:szCs w:val="24"/>
        </w:rPr>
        <w:t xml:space="preserve"> lei em questão estabelece uma hierarquização de ações </w:t>
      </w:r>
      <w:r w:rsidRPr="00990C22">
        <w:rPr>
          <w:rFonts w:ascii="Candara" w:eastAsia="Candara" w:hAnsi="Candara" w:cs="Candara"/>
          <w:color w:val="000000"/>
          <w:sz w:val="24"/>
          <w:szCs w:val="24"/>
        </w:rPr>
        <w:lastRenderedPageBreak/>
        <w:t xml:space="preserve">para destinação final ambientalmente adequada, conforme inciso II do art. 7º: não geração, redução, reutilização, reciclagem e tratamento dos resíduos sólidos, bem como disposição final ambientalmente adequada dos rejeitos. É com base </w:t>
      </w:r>
      <w:r w:rsidR="009D5501">
        <w:rPr>
          <w:rFonts w:ascii="Candara" w:eastAsia="Candara" w:hAnsi="Candara" w:cs="Candara"/>
          <w:color w:val="000000"/>
          <w:sz w:val="24"/>
          <w:szCs w:val="24"/>
        </w:rPr>
        <w:t>nisso</w:t>
      </w:r>
      <w:r w:rsidRPr="00990C22">
        <w:rPr>
          <w:rFonts w:ascii="Candara" w:eastAsia="Candara" w:hAnsi="Candara" w:cs="Candara"/>
          <w:color w:val="000000"/>
          <w:sz w:val="24"/>
          <w:szCs w:val="24"/>
        </w:rPr>
        <w:t xml:space="preserve"> que se reforça a necessidade de um adequado planejamento para a administração pública de forma que viabilize o adequado manejo de tais materiais, evitando a contaminação de cursos de água, lençóis freáticos, aterramentos produtivos e geração de maiores custos econômicos e sociais que poderiam ser evitados com reutilização, reaproveitamento e reciclagem.</w:t>
      </w:r>
    </w:p>
    <w:p w14:paraId="0A12DA84"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1055B0A7"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116B56">
        <w:rPr>
          <w:rFonts w:ascii="Candara" w:eastAsia="Candara" w:hAnsi="Candara" w:cs="Candara"/>
          <w:color w:val="000000"/>
          <w:sz w:val="28"/>
          <w:szCs w:val="28"/>
        </w:rPr>
        <w:t>3. Metodologia</w:t>
      </w:r>
    </w:p>
    <w:p w14:paraId="4266C112" w14:textId="5F5A26F8"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O procedimento metodológico para a viabilização do entendimento do gerenciamento de </w:t>
      </w:r>
      <w:r w:rsidR="008F590E">
        <w:rPr>
          <w:rFonts w:ascii="Candara" w:eastAsia="Candara" w:hAnsi="Candara" w:cs="Candara"/>
          <w:color w:val="000000"/>
          <w:sz w:val="24"/>
          <w:szCs w:val="24"/>
        </w:rPr>
        <w:t>RCC</w:t>
      </w:r>
      <w:r w:rsidRPr="00990C22">
        <w:rPr>
          <w:rFonts w:ascii="Candara" w:eastAsia="Candara" w:hAnsi="Candara" w:cs="Candara"/>
          <w:color w:val="000000"/>
          <w:sz w:val="24"/>
          <w:szCs w:val="24"/>
        </w:rPr>
        <w:t xml:space="preserve"> ocorreu por meio de levantamentos de dados de prefeituras municipais localizadas no estado de São Paulo.</w:t>
      </w:r>
    </w:p>
    <w:p w14:paraId="7B09B789" w14:textId="3ABC362B"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Quanto à pesquisa de dados dos municípios, a motivação foi entender a aplicabilidade dos conceitos de gerenciamento de </w:t>
      </w:r>
      <w:r w:rsidR="008F590E">
        <w:rPr>
          <w:rFonts w:ascii="Candara" w:eastAsia="Candara" w:hAnsi="Candara" w:cs="Candara"/>
          <w:color w:val="000000"/>
          <w:sz w:val="24"/>
          <w:szCs w:val="24"/>
        </w:rPr>
        <w:t>RCC</w:t>
      </w:r>
      <w:r w:rsidRPr="00990C22">
        <w:rPr>
          <w:rFonts w:ascii="Candara" w:eastAsia="Candara" w:hAnsi="Candara" w:cs="Candara"/>
          <w:color w:val="000000"/>
          <w:sz w:val="24"/>
          <w:szCs w:val="24"/>
        </w:rPr>
        <w:t xml:space="preserve"> por meio de pesquisa documental. Para tanto, foram selecionadas para análise administrações executivas de 144 municípios do estado de São Paulo, especificamente de cinco das maiores regiões metropolitanas da referida unidade federativa</w:t>
      </w:r>
      <w:r w:rsidR="008F590E">
        <w:rPr>
          <w:rFonts w:ascii="Candara" w:eastAsia="Candara" w:hAnsi="Candara" w:cs="Candara"/>
          <w:color w:val="000000"/>
          <w:sz w:val="24"/>
          <w:szCs w:val="24"/>
        </w:rPr>
        <w:t xml:space="preserve">: </w:t>
      </w:r>
      <w:r w:rsidRPr="00990C22">
        <w:rPr>
          <w:rFonts w:ascii="Candara" w:eastAsia="Candara" w:hAnsi="Candara" w:cs="Candara"/>
          <w:color w:val="000000"/>
          <w:sz w:val="24"/>
          <w:szCs w:val="24"/>
        </w:rPr>
        <w:t xml:space="preserve">Região Metropolitana de Campinas (20 municípios), Região Metropolitana de Sorocaba (27 municípios), Região Metropolitana do Vale do Paraíba e Litoral Norte (39 municípios), Região Metropolitana de Ribeirão Preto (34 municípios) e Região Metropolitana de Piracicaba (24 municípios). As informações foram coletadas a partir de dados disponibilizados pelo Tribunal de Contas do Estado de São Paulo, por meio de seu Índice de Efetividade da Gestão Municipal (IEG-M), especificamente do ano de 2022; </w:t>
      </w:r>
      <w:r w:rsidRPr="00990C22">
        <w:rPr>
          <w:rFonts w:ascii="Candara" w:eastAsia="Candara" w:hAnsi="Candara" w:cs="Candara"/>
          <w:color w:val="000000"/>
          <w:sz w:val="24"/>
          <w:szCs w:val="24"/>
        </w:rPr>
        <w:lastRenderedPageBreak/>
        <w:t xml:space="preserve">isto é, a partir de dados coletados e publicados pela Corte de Contas Paulista, a presente pesquisa verificou se os municípios das regiões metropolitanas em questão possuem planos de gerenciamento dos resíduos da construção civil, se possuem área para triagem e transbordo de tais resíduos e, em caso afirmativo, se tais áreas possuem licenciamento pelo órgão ambiental responsável, que, no caso da unidade federativa em questão, é a Companhia Ambiental do Estado de São Paulo – CETESB. </w:t>
      </w:r>
    </w:p>
    <w:p w14:paraId="3ED30778" w14:textId="3AE818E1"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Ademais, importa ponderar que o levantamento de dados do IEG-M é realizado anualmente pelo TCE-SP, o qual é dividido em sete esferas macro de atuação, quais sejam: educação (i-Educ), gestão fiscal (i-Fiscal), gestão urbana (i-Cidade), meio ambiente (</w:t>
      </w:r>
      <w:proofErr w:type="spellStart"/>
      <w:r w:rsidRPr="00990C22">
        <w:rPr>
          <w:rFonts w:ascii="Candara" w:eastAsia="Candara" w:hAnsi="Candara" w:cs="Candara"/>
          <w:color w:val="000000"/>
          <w:sz w:val="24"/>
          <w:szCs w:val="24"/>
        </w:rPr>
        <w:t>i-Amb</w:t>
      </w:r>
      <w:proofErr w:type="spellEnd"/>
      <w:r w:rsidRPr="00990C22">
        <w:rPr>
          <w:rFonts w:ascii="Candara" w:eastAsia="Candara" w:hAnsi="Candara" w:cs="Candara"/>
          <w:color w:val="000000"/>
          <w:sz w:val="24"/>
          <w:szCs w:val="24"/>
        </w:rPr>
        <w:t>), planejamento (i-</w:t>
      </w:r>
      <w:proofErr w:type="spellStart"/>
      <w:r w:rsidRPr="00990C22">
        <w:rPr>
          <w:rFonts w:ascii="Candara" w:eastAsia="Candara" w:hAnsi="Candara" w:cs="Candara"/>
          <w:color w:val="000000"/>
          <w:sz w:val="24"/>
          <w:szCs w:val="24"/>
        </w:rPr>
        <w:t>Plan</w:t>
      </w:r>
      <w:proofErr w:type="spellEnd"/>
      <w:r w:rsidRPr="00990C22">
        <w:rPr>
          <w:rFonts w:ascii="Candara" w:eastAsia="Candara" w:hAnsi="Candara" w:cs="Candara"/>
          <w:color w:val="000000"/>
          <w:sz w:val="24"/>
          <w:szCs w:val="24"/>
        </w:rPr>
        <w:t>), saúde (i-Saúde) e tecnologia da informação (i-</w:t>
      </w:r>
      <w:proofErr w:type="spellStart"/>
      <w:r w:rsidRPr="00990C22">
        <w:rPr>
          <w:rFonts w:ascii="Candara" w:eastAsia="Candara" w:hAnsi="Candara" w:cs="Candara"/>
          <w:color w:val="000000"/>
          <w:sz w:val="24"/>
          <w:szCs w:val="24"/>
        </w:rPr>
        <w:t>Gov</w:t>
      </w:r>
      <w:proofErr w:type="spellEnd"/>
      <w:r w:rsidRPr="00990C22">
        <w:rPr>
          <w:rFonts w:ascii="Candara" w:eastAsia="Candara" w:hAnsi="Candara" w:cs="Candara"/>
          <w:color w:val="000000"/>
          <w:sz w:val="24"/>
          <w:szCs w:val="24"/>
        </w:rPr>
        <w:t>) e é com base nos dados coletados dessa última esfera que foram extraídas as informações dos resultados deste trabalho, sendo digno de nota trazer que o TCE-SP, por meio de seu corpo de servidores, realiza sistematicamente o trabalho de conferência e validação dos dados informados no portal</w:t>
      </w:r>
      <w:r w:rsidR="008F590E">
        <w:rPr>
          <w:rFonts w:ascii="Candara" w:eastAsia="Candara" w:hAnsi="Candara" w:cs="Candara"/>
          <w:color w:val="000000"/>
          <w:sz w:val="24"/>
          <w:szCs w:val="24"/>
        </w:rPr>
        <w:t>.</w:t>
      </w:r>
      <w:r w:rsidRPr="00990C22">
        <w:rPr>
          <w:rFonts w:ascii="Candara" w:eastAsia="Candara" w:hAnsi="Candara" w:cs="Candara"/>
          <w:color w:val="000000"/>
          <w:sz w:val="24"/>
          <w:szCs w:val="24"/>
        </w:rPr>
        <w:t xml:space="preserve"> </w:t>
      </w:r>
    </w:p>
    <w:p w14:paraId="40D25472"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FFE68B0" w14:textId="77777777" w:rsidR="00990C22" w:rsidRPr="00116B56"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sidRPr="00116B56">
        <w:rPr>
          <w:rFonts w:ascii="Candara" w:eastAsia="Candara" w:hAnsi="Candara" w:cs="Candara"/>
          <w:color w:val="000000"/>
          <w:sz w:val="28"/>
          <w:szCs w:val="28"/>
        </w:rPr>
        <w:t xml:space="preserve">4. Resultados </w:t>
      </w:r>
    </w:p>
    <w:p w14:paraId="3E030885" w14:textId="4FBA7D62"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O presente levantamento do gerenciamento de resíduos da construção civil em 144 municípios paulistas objetiva traçar o nível de maturidade em tal vertente no escopo pesquisado, identificando os avanços e as necessidades de aperfeiçoamentos em cada uma das três questões analisadas</w:t>
      </w:r>
      <w:r w:rsidR="00DA7F85">
        <w:rPr>
          <w:rFonts w:ascii="Candara" w:eastAsia="Candara" w:hAnsi="Candara" w:cs="Candara"/>
          <w:color w:val="000000"/>
          <w:sz w:val="24"/>
          <w:szCs w:val="24"/>
        </w:rPr>
        <w:t xml:space="preserve"> nas regiões analisadas.</w:t>
      </w:r>
      <w:r w:rsidRPr="00990C22">
        <w:rPr>
          <w:rFonts w:ascii="Candara" w:eastAsia="Candara" w:hAnsi="Candara" w:cs="Candara"/>
          <w:color w:val="000000"/>
          <w:sz w:val="24"/>
          <w:szCs w:val="24"/>
        </w:rPr>
        <w:t xml:space="preserve"> </w:t>
      </w:r>
    </w:p>
    <w:p w14:paraId="156AB554"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39BB1748" w14:textId="77777777" w:rsidR="00990C22" w:rsidRPr="00116B56"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sidRPr="00116B56">
        <w:rPr>
          <w:rFonts w:ascii="Candara" w:eastAsia="Candara" w:hAnsi="Candara" w:cs="Candara"/>
          <w:color w:val="000000"/>
          <w:sz w:val="28"/>
          <w:szCs w:val="28"/>
        </w:rPr>
        <w:t>4.1 – Contexto das Regiões Metropolitanas</w:t>
      </w:r>
    </w:p>
    <w:p w14:paraId="5978EEBC" w14:textId="55D14C5B"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ab/>
        <w:t xml:space="preserve">Considerando a preponderância do território nacional, que conta com nada menos que 5.570 municípios (IBGE, 2022), a pesquisa concentrou seu escopo </w:t>
      </w:r>
      <w:r w:rsidRPr="00990C22">
        <w:rPr>
          <w:rFonts w:ascii="Candara" w:eastAsia="Candara" w:hAnsi="Candara" w:cs="Candara"/>
          <w:color w:val="000000"/>
          <w:sz w:val="24"/>
          <w:szCs w:val="24"/>
        </w:rPr>
        <w:lastRenderedPageBreak/>
        <w:t xml:space="preserve">em dados de gestão de </w:t>
      </w:r>
      <w:r w:rsidR="009B0347">
        <w:rPr>
          <w:rFonts w:ascii="Candara" w:eastAsia="Candara" w:hAnsi="Candara" w:cs="Candara"/>
          <w:color w:val="000000"/>
          <w:sz w:val="24"/>
          <w:szCs w:val="24"/>
        </w:rPr>
        <w:t>RCC</w:t>
      </w:r>
      <w:r w:rsidRPr="00990C22">
        <w:rPr>
          <w:rFonts w:ascii="Candara" w:eastAsia="Candara" w:hAnsi="Candara" w:cs="Candara"/>
          <w:color w:val="000000"/>
          <w:sz w:val="24"/>
          <w:szCs w:val="24"/>
        </w:rPr>
        <w:t xml:space="preserve"> de 144 cidades brasileiras, abrangendo </w:t>
      </w:r>
      <w:r w:rsidR="00DA7F85">
        <w:rPr>
          <w:rFonts w:ascii="Candara" w:eastAsia="Candara" w:hAnsi="Candara" w:cs="Candara"/>
          <w:color w:val="000000"/>
          <w:sz w:val="24"/>
          <w:szCs w:val="24"/>
        </w:rPr>
        <w:t xml:space="preserve">as mencionadas </w:t>
      </w:r>
      <w:r w:rsidRPr="00990C22">
        <w:rPr>
          <w:rFonts w:ascii="Candara" w:eastAsia="Candara" w:hAnsi="Candara" w:cs="Candara"/>
          <w:color w:val="000000"/>
          <w:sz w:val="24"/>
          <w:szCs w:val="24"/>
        </w:rPr>
        <w:t xml:space="preserve">regiões metropolitanas situadas no estado de São Paulo. </w:t>
      </w:r>
    </w:p>
    <w:p w14:paraId="0F6B8A60" w14:textId="596B20FD"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ab/>
        <w:t>De acordo com dados do Governo do Estado de São Paulo (2021), assim se resumem de forma panorâmica dos dados gerais de tais conurbações:</w:t>
      </w:r>
    </w:p>
    <w:p w14:paraId="2BA843D1" w14:textId="1E5C9F0B"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w:t>
      </w:r>
      <w:r w:rsidRPr="00990C22">
        <w:rPr>
          <w:rFonts w:ascii="Candara" w:eastAsia="Candara" w:hAnsi="Candara" w:cs="Candara"/>
          <w:color w:val="000000"/>
          <w:sz w:val="24"/>
          <w:szCs w:val="24"/>
        </w:rPr>
        <w:tab/>
        <w:t xml:space="preserve">Região Metropolitana de Campinas </w:t>
      </w:r>
      <w:r w:rsidR="009B0347">
        <w:rPr>
          <w:rFonts w:ascii="Candara" w:eastAsia="Candara" w:hAnsi="Candara" w:cs="Candara"/>
          <w:color w:val="000000"/>
          <w:sz w:val="24"/>
          <w:szCs w:val="24"/>
        </w:rPr>
        <w:t>(</w:t>
      </w:r>
      <w:r w:rsidRPr="00990C22">
        <w:rPr>
          <w:rFonts w:ascii="Candara" w:eastAsia="Candara" w:hAnsi="Candara" w:cs="Candara"/>
          <w:color w:val="000000"/>
          <w:sz w:val="24"/>
          <w:szCs w:val="24"/>
        </w:rPr>
        <w:t>RMC</w:t>
      </w:r>
      <w:r w:rsidR="009B0347">
        <w:rPr>
          <w:rFonts w:ascii="Candara" w:eastAsia="Candara" w:hAnsi="Candara" w:cs="Candara"/>
          <w:color w:val="000000"/>
          <w:sz w:val="24"/>
          <w:szCs w:val="24"/>
        </w:rPr>
        <w:t>)</w:t>
      </w:r>
      <w:r w:rsidRPr="00990C22">
        <w:rPr>
          <w:rFonts w:ascii="Candara" w:eastAsia="Candara" w:hAnsi="Candara" w:cs="Candara"/>
          <w:color w:val="000000"/>
          <w:sz w:val="24"/>
          <w:szCs w:val="24"/>
        </w:rPr>
        <w:t>:</w:t>
      </w:r>
    </w:p>
    <w:p w14:paraId="713E7294"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- 3,3 milhões de habitantes</w:t>
      </w:r>
    </w:p>
    <w:p w14:paraId="03BE86D0"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  - PIB de R$ 173 bilhões (R$ 52.400 per capta)</w:t>
      </w:r>
    </w:p>
    <w:p w14:paraId="3F469488"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IDH 0,792</w:t>
      </w:r>
    </w:p>
    <w:p w14:paraId="11BCFD60" w14:textId="1FD21D4D"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w:t>
      </w:r>
      <w:r w:rsidRPr="00990C22">
        <w:rPr>
          <w:rFonts w:ascii="Candara" w:eastAsia="Candara" w:hAnsi="Candara" w:cs="Candara"/>
          <w:color w:val="000000"/>
          <w:sz w:val="24"/>
          <w:szCs w:val="24"/>
        </w:rPr>
        <w:tab/>
        <w:t xml:space="preserve">Região Metropolitana de Sorocaba </w:t>
      </w:r>
      <w:r w:rsidR="009B0347">
        <w:rPr>
          <w:rFonts w:ascii="Candara" w:eastAsia="Candara" w:hAnsi="Candara" w:cs="Candara"/>
          <w:color w:val="000000"/>
          <w:sz w:val="24"/>
          <w:szCs w:val="24"/>
        </w:rPr>
        <w:t>(</w:t>
      </w:r>
      <w:r w:rsidRPr="00990C22">
        <w:rPr>
          <w:rFonts w:ascii="Candara" w:eastAsia="Candara" w:hAnsi="Candara" w:cs="Candara"/>
          <w:color w:val="000000"/>
          <w:sz w:val="24"/>
          <w:szCs w:val="24"/>
        </w:rPr>
        <w:t>RMS</w:t>
      </w:r>
      <w:r w:rsidR="009B0347">
        <w:rPr>
          <w:rFonts w:ascii="Candara" w:eastAsia="Candara" w:hAnsi="Candara" w:cs="Candara"/>
          <w:color w:val="000000"/>
          <w:sz w:val="24"/>
          <w:szCs w:val="24"/>
        </w:rPr>
        <w:t>)</w:t>
      </w:r>
      <w:r w:rsidRPr="00990C22">
        <w:rPr>
          <w:rFonts w:ascii="Candara" w:eastAsia="Candara" w:hAnsi="Candara" w:cs="Candara"/>
          <w:color w:val="000000"/>
          <w:sz w:val="24"/>
          <w:szCs w:val="24"/>
        </w:rPr>
        <w:t>:</w:t>
      </w:r>
    </w:p>
    <w:p w14:paraId="1A5108CB"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- 2,1 milhões de habitantes</w:t>
      </w:r>
    </w:p>
    <w:p w14:paraId="31CB2113"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PIB de R$ 133 bilhões (R$ 63.300 per capta)</w:t>
      </w:r>
    </w:p>
    <w:p w14:paraId="58C09AC3"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IDH 0,784</w:t>
      </w:r>
    </w:p>
    <w:p w14:paraId="6FFE01E7" w14:textId="39A5B56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w:t>
      </w:r>
      <w:r w:rsidRPr="00990C22">
        <w:rPr>
          <w:rFonts w:ascii="Candara" w:eastAsia="Candara" w:hAnsi="Candara" w:cs="Candara"/>
          <w:color w:val="000000"/>
          <w:sz w:val="24"/>
          <w:szCs w:val="24"/>
        </w:rPr>
        <w:tab/>
        <w:t xml:space="preserve">Região Metropolitana do Vale do Paraíba e Litoral Norte </w:t>
      </w:r>
      <w:r w:rsidR="009B0347">
        <w:rPr>
          <w:rFonts w:ascii="Candara" w:eastAsia="Candara" w:hAnsi="Candara" w:cs="Candara"/>
          <w:color w:val="000000"/>
          <w:sz w:val="24"/>
          <w:szCs w:val="24"/>
        </w:rPr>
        <w:t>(</w:t>
      </w:r>
      <w:r w:rsidRPr="00990C22">
        <w:rPr>
          <w:rFonts w:ascii="Candara" w:eastAsia="Candara" w:hAnsi="Candara" w:cs="Candara"/>
          <w:color w:val="000000"/>
          <w:sz w:val="24"/>
          <w:szCs w:val="24"/>
        </w:rPr>
        <w:t>RMVPLN</w:t>
      </w:r>
      <w:r w:rsidR="009B0347">
        <w:rPr>
          <w:rFonts w:ascii="Candara" w:eastAsia="Candara" w:hAnsi="Candara" w:cs="Candara"/>
          <w:color w:val="000000"/>
          <w:sz w:val="24"/>
          <w:szCs w:val="24"/>
        </w:rPr>
        <w:t>)</w:t>
      </w:r>
      <w:r w:rsidRPr="00990C22">
        <w:rPr>
          <w:rFonts w:ascii="Candara" w:eastAsia="Candara" w:hAnsi="Candara" w:cs="Candara"/>
          <w:color w:val="000000"/>
          <w:sz w:val="24"/>
          <w:szCs w:val="24"/>
        </w:rPr>
        <w:t>:</w:t>
      </w:r>
    </w:p>
    <w:p w14:paraId="7E9BFDAA"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- 2,5 milhões de habitantes</w:t>
      </w:r>
    </w:p>
    <w:p w14:paraId="415F619D"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PIB de R$ 136 bilhões (R$ 54.400 per capta)</w:t>
      </w:r>
    </w:p>
    <w:p w14:paraId="03308B72"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IDH 0,781</w:t>
      </w:r>
    </w:p>
    <w:p w14:paraId="78624BDC" w14:textId="160F4D1F"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w:t>
      </w:r>
      <w:r w:rsidRPr="00990C22">
        <w:rPr>
          <w:rFonts w:ascii="Candara" w:eastAsia="Candara" w:hAnsi="Candara" w:cs="Candara"/>
          <w:color w:val="000000"/>
          <w:sz w:val="24"/>
          <w:szCs w:val="24"/>
        </w:rPr>
        <w:tab/>
        <w:t xml:space="preserve">Região Metropolitana de Ribeirão Preto </w:t>
      </w:r>
      <w:r w:rsidR="009B0347">
        <w:rPr>
          <w:rFonts w:ascii="Candara" w:eastAsia="Candara" w:hAnsi="Candara" w:cs="Candara"/>
          <w:color w:val="000000"/>
          <w:sz w:val="24"/>
          <w:szCs w:val="24"/>
        </w:rPr>
        <w:t>(</w:t>
      </w:r>
      <w:r w:rsidRPr="00990C22">
        <w:rPr>
          <w:rFonts w:ascii="Candara" w:eastAsia="Candara" w:hAnsi="Candara" w:cs="Candara"/>
          <w:color w:val="000000"/>
          <w:sz w:val="24"/>
          <w:szCs w:val="24"/>
        </w:rPr>
        <w:t>RMRP</w:t>
      </w:r>
      <w:r w:rsidR="009B0347">
        <w:rPr>
          <w:rFonts w:ascii="Candara" w:eastAsia="Candara" w:hAnsi="Candara" w:cs="Candara"/>
          <w:color w:val="000000"/>
          <w:sz w:val="24"/>
          <w:szCs w:val="24"/>
        </w:rPr>
        <w:t>)</w:t>
      </w:r>
      <w:r w:rsidRPr="00990C22">
        <w:rPr>
          <w:rFonts w:ascii="Candara" w:eastAsia="Candara" w:hAnsi="Candara" w:cs="Candara"/>
          <w:color w:val="000000"/>
          <w:sz w:val="24"/>
          <w:szCs w:val="24"/>
        </w:rPr>
        <w:t>:</w:t>
      </w:r>
    </w:p>
    <w:p w14:paraId="6E0520A5"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- 1,7 milhões de habitantes</w:t>
      </w:r>
    </w:p>
    <w:p w14:paraId="55C25619"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PIB de R$ 82 bilhões (R$ 48.200 per capta)</w:t>
      </w:r>
    </w:p>
    <w:p w14:paraId="1B6DD62D"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IDH 0,780</w:t>
      </w:r>
    </w:p>
    <w:p w14:paraId="5FBE2EB3" w14:textId="313C079E"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w:t>
      </w:r>
      <w:r w:rsidRPr="00990C22">
        <w:rPr>
          <w:rFonts w:ascii="Candara" w:eastAsia="Candara" w:hAnsi="Candara" w:cs="Candara"/>
          <w:color w:val="000000"/>
          <w:sz w:val="24"/>
          <w:szCs w:val="24"/>
        </w:rPr>
        <w:tab/>
        <w:t xml:space="preserve">Região Metropolitana de Piracicaba </w:t>
      </w:r>
      <w:r w:rsidR="009B0347">
        <w:rPr>
          <w:rFonts w:ascii="Candara" w:eastAsia="Candara" w:hAnsi="Candara" w:cs="Candara"/>
          <w:color w:val="000000"/>
          <w:sz w:val="24"/>
          <w:szCs w:val="24"/>
        </w:rPr>
        <w:t>(</w:t>
      </w:r>
      <w:r w:rsidRPr="00990C22">
        <w:rPr>
          <w:rFonts w:ascii="Candara" w:eastAsia="Candara" w:hAnsi="Candara" w:cs="Candara"/>
          <w:color w:val="000000"/>
          <w:sz w:val="24"/>
          <w:szCs w:val="24"/>
        </w:rPr>
        <w:t>RMP):</w:t>
      </w:r>
    </w:p>
    <w:p w14:paraId="1E126544"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- 1,5 milhões de habitantes</w:t>
      </w:r>
    </w:p>
    <w:p w14:paraId="42C3AC2F"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PIB de R$ 83 bilhões (R$ 55.300 per capta)</w:t>
      </w:r>
    </w:p>
    <w:p w14:paraId="67B14FAD"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IDH 0,787</w:t>
      </w:r>
    </w:p>
    <w:p w14:paraId="01F943C1" w14:textId="0D0CC255" w:rsidR="00990C22" w:rsidRPr="00990C22" w:rsidRDefault="009255E5"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Pr>
          <w:rFonts w:ascii="Candara" w:eastAsia="Candara" w:hAnsi="Candara" w:cs="Candara"/>
          <w:color w:val="000000"/>
          <w:sz w:val="24"/>
          <w:szCs w:val="24"/>
        </w:rPr>
        <w:lastRenderedPageBreak/>
        <w:t>O</w:t>
      </w:r>
      <w:r w:rsidR="00990C22" w:rsidRPr="00990C22">
        <w:rPr>
          <w:rFonts w:ascii="Candara" w:eastAsia="Candara" w:hAnsi="Candara" w:cs="Candara"/>
          <w:color w:val="000000"/>
          <w:sz w:val="24"/>
          <w:szCs w:val="24"/>
        </w:rPr>
        <w:t xml:space="preserve"> selecionado escopo de municípios que faz parte de um contexto diferenciado não só do estado de São Paulo, como de todo o país. As cinco conurbações urbanas reúnem elevado padrão socioeconômico, além de significativas atividades nas mais diversas áreas. Considerando os dados de 2021 (de acordo com o Atlas PNUD Brasil), nota-se que</w:t>
      </w:r>
      <w:r>
        <w:rPr>
          <w:rFonts w:ascii="Candara" w:eastAsia="Candara" w:hAnsi="Candara" w:cs="Candara"/>
          <w:color w:val="000000"/>
          <w:sz w:val="24"/>
          <w:szCs w:val="24"/>
        </w:rPr>
        <w:t>, em</w:t>
      </w:r>
      <w:r w:rsidR="00990C22" w:rsidRPr="00990C22">
        <w:rPr>
          <w:rFonts w:ascii="Candara" w:eastAsia="Candara" w:hAnsi="Candara" w:cs="Candara"/>
          <w:color w:val="000000"/>
          <w:sz w:val="24"/>
          <w:szCs w:val="24"/>
        </w:rPr>
        <w:t xml:space="preserve"> 2021</w:t>
      </w:r>
      <w:r>
        <w:rPr>
          <w:rFonts w:ascii="Candara" w:eastAsia="Candara" w:hAnsi="Candara" w:cs="Candara"/>
          <w:color w:val="000000"/>
          <w:sz w:val="24"/>
          <w:szCs w:val="24"/>
        </w:rPr>
        <w:t>,</w:t>
      </w:r>
      <w:r w:rsidR="00990C22" w:rsidRPr="00990C22">
        <w:rPr>
          <w:rFonts w:ascii="Candara" w:eastAsia="Candara" w:hAnsi="Candara" w:cs="Candara"/>
          <w:color w:val="000000"/>
          <w:sz w:val="24"/>
          <w:szCs w:val="24"/>
        </w:rPr>
        <w:t xml:space="preserve"> o PIB </w:t>
      </w:r>
      <w:r w:rsidR="00990C22" w:rsidRPr="009255E5">
        <w:rPr>
          <w:rFonts w:ascii="Candara" w:eastAsia="Candara" w:hAnsi="Candara" w:cs="Candara"/>
          <w:i/>
          <w:iCs/>
          <w:color w:val="000000"/>
          <w:sz w:val="24"/>
          <w:szCs w:val="24"/>
        </w:rPr>
        <w:t>per capta</w:t>
      </w:r>
      <w:r w:rsidR="00990C22" w:rsidRPr="00990C22">
        <w:rPr>
          <w:rFonts w:ascii="Candara" w:eastAsia="Candara" w:hAnsi="Candara" w:cs="Candara"/>
          <w:color w:val="000000"/>
          <w:sz w:val="24"/>
          <w:szCs w:val="24"/>
        </w:rPr>
        <w:t xml:space="preserve"> brasileiro foi de R$ 42.200 e o IDH de 0,754, realçando a notoriedade do escopo de municípios em questão. </w:t>
      </w:r>
    </w:p>
    <w:p w14:paraId="52A8E189" w14:textId="3D87DFB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Além disso, destaca-se que os locais em questão, por serem altamente urbanizados, detêm grande concentração de atividades de construção civil, seja novos empreendimentos ou manutenção das edificações existentes. </w:t>
      </w:r>
    </w:p>
    <w:p w14:paraId="33E114DF"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Mediante tal contexto, a princípio, poder-se-ia presumir uma condição privilegiada também no gerenciamento dos resíduos da construção civil, de forma proporcional à significância social e à capacidade econômica. A demonstração dos resultados revelará o quadro que reflete o cenário identificado, demonstrando os dados coletados via IEG-M. </w:t>
      </w:r>
    </w:p>
    <w:p w14:paraId="5CEA8028"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2B4373DF" w14:textId="77777777" w:rsidR="00990C22" w:rsidRPr="00116B56"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sidRPr="00116B56">
        <w:rPr>
          <w:rFonts w:ascii="Candara" w:eastAsia="Candara" w:hAnsi="Candara" w:cs="Candara"/>
          <w:color w:val="000000"/>
          <w:sz w:val="28"/>
          <w:szCs w:val="28"/>
        </w:rPr>
        <w:t>4.2 – Gestão de Resíduos da Construção Civil – Regiões Metropolitanas Paulistas</w:t>
      </w:r>
    </w:p>
    <w:p w14:paraId="55C0F6B8" w14:textId="32ABE57D"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Conforme exposto na metodologia, a pesquisa ateve-se à verificação de três diferentes questões atinentes ao gerenciamento d</w:t>
      </w:r>
      <w:r w:rsidR="009255E5">
        <w:rPr>
          <w:rFonts w:ascii="Candara" w:eastAsia="Candara" w:hAnsi="Candara" w:cs="Candara"/>
          <w:color w:val="000000"/>
          <w:sz w:val="24"/>
          <w:szCs w:val="24"/>
        </w:rPr>
        <w:t>e RCC</w:t>
      </w:r>
      <w:r w:rsidRPr="00990C22">
        <w:rPr>
          <w:rFonts w:ascii="Candara" w:eastAsia="Candara" w:hAnsi="Candara" w:cs="Candara"/>
          <w:color w:val="000000"/>
          <w:sz w:val="24"/>
          <w:szCs w:val="24"/>
        </w:rPr>
        <w:t xml:space="preserve">, quais sejam: </w:t>
      </w:r>
    </w:p>
    <w:p w14:paraId="66C5E056" w14:textId="0F432AF2" w:rsidR="00990C22" w:rsidRPr="00116B56" w:rsidRDefault="00990C22" w:rsidP="00116B56">
      <w:pPr>
        <w:pStyle w:val="PargrafodaLista"/>
        <w:numPr>
          <w:ilvl w:val="0"/>
          <w:numId w:val="5"/>
        </w:numPr>
        <w:pBdr>
          <w:top w:val="nil"/>
          <w:left w:val="nil"/>
          <w:bottom w:val="nil"/>
          <w:right w:val="nil"/>
          <w:between w:val="nil"/>
        </w:pBdr>
        <w:spacing w:after="0" w:line="360" w:lineRule="auto"/>
        <w:jc w:val="both"/>
        <w:rPr>
          <w:rFonts w:ascii="Candara" w:eastAsia="Candara" w:hAnsi="Candara" w:cs="Candara"/>
          <w:color w:val="000000"/>
          <w:sz w:val="24"/>
          <w:szCs w:val="24"/>
        </w:rPr>
      </w:pPr>
      <w:r w:rsidRPr="00116B56">
        <w:rPr>
          <w:rFonts w:ascii="Candara" w:eastAsia="Candara" w:hAnsi="Candara" w:cs="Candara"/>
          <w:color w:val="000000"/>
          <w:sz w:val="24"/>
          <w:szCs w:val="24"/>
        </w:rPr>
        <w:t>A prefeitura possui Plano de Gerenciamento de Resíduos da Construção Civil elaborado de acordo com a Resolução CONAMA 307/2002 e suas alterações?</w:t>
      </w:r>
    </w:p>
    <w:p w14:paraId="503C27DF" w14:textId="26BB151C" w:rsidR="00990C22" w:rsidRPr="00116B56" w:rsidRDefault="00990C22" w:rsidP="00116B56">
      <w:pPr>
        <w:pStyle w:val="PargrafodaLista"/>
        <w:numPr>
          <w:ilvl w:val="0"/>
          <w:numId w:val="5"/>
        </w:numPr>
        <w:pBdr>
          <w:top w:val="nil"/>
          <w:left w:val="nil"/>
          <w:bottom w:val="nil"/>
          <w:right w:val="nil"/>
          <w:between w:val="nil"/>
        </w:pBdr>
        <w:spacing w:after="0" w:line="360" w:lineRule="auto"/>
        <w:jc w:val="both"/>
        <w:rPr>
          <w:rFonts w:ascii="Candara" w:eastAsia="Candara" w:hAnsi="Candara" w:cs="Candara"/>
          <w:color w:val="000000"/>
          <w:sz w:val="24"/>
          <w:szCs w:val="24"/>
        </w:rPr>
      </w:pPr>
      <w:r w:rsidRPr="00116B56">
        <w:rPr>
          <w:rFonts w:ascii="Candara" w:eastAsia="Candara" w:hAnsi="Candara" w:cs="Candara"/>
          <w:color w:val="000000"/>
          <w:sz w:val="24"/>
          <w:szCs w:val="24"/>
        </w:rPr>
        <w:t>Existe Área de Transbordo e Triagem (ATT) para os resíduos da construção civil no município?</w:t>
      </w:r>
    </w:p>
    <w:p w14:paraId="2ED26DAE" w14:textId="24D39E2B" w:rsidR="00990C22" w:rsidRPr="00116B56" w:rsidRDefault="00990C22" w:rsidP="00116B56">
      <w:pPr>
        <w:pStyle w:val="PargrafodaLista"/>
        <w:numPr>
          <w:ilvl w:val="0"/>
          <w:numId w:val="5"/>
        </w:numPr>
        <w:pBdr>
          <w:top w:val="nil"/>
          <w:left w:val="nil"/>
          <w:bottom w:val="nil"/>
          <w:right w:val="nil"/>
          <w:between w:val="nil"/>
        </w:pBdr>
        <w:spacing w:after="0" w:line="360" w:lineRule="auto"/>
        <w:jc w:val="both"/>
        <w:rPr>
          <w:rFonts w:ascii="Candara" w:eastAsia="Candara" w:hAnsi="Candara" w:cs="Candara"/>
          <w:color w:val="000000"/>
          <w:sz w:val="24"/>
          <w:szCs w:val="24"/>
        </w:rPr>
      </w:pPr>
      <w:r w:rsidRPr="00116B56">
        <w:rPr>
          <w:rFonts w:ascii="Candara" w:eastAsia="Candara" w:hAnsi="Candara" w:cs="Candara"/>
          <w:color w:val="000000"/>
          <w:sz w:val="24"/>
          <w:szCs w:val="24"/>
        </w:rPr>
        <w:lastRenderedPageBreak/>
        <w:t>Existe licença de operação da CETESB para a Área de Transbordo e Triagem (ATT) de resíduos da construção civil?</w:t>
      </w:r>
    </w:p>
    <w:p w14:paraId="2D4E5236" w14:textId="219ED6D2" w:rsidR="00990C22" w:rsidRPr="00990C22" w:rsidRDefault="00990C22" w:rsidP="0076775D">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As ações coadunam-se ao item 16.6 dos Objetivos de Desenvolvimento Sustentável da Agenda ONU 2030, o qual é relativo à redução do impacto ambiental</w:t>
      </w:r>
      <w:r w:rsidR="0076775D">
        <w:rPr>
          <w:rFonts w:ascii="Candara" w:eastAsia="Candara" w:hAnsi="Candara" w:cs="Candara"/>
          <w:color w:val="000000"/>
          <w:sz w:val="24"/>
          <w:szCs w:val="24"/>
        </w:rPr>
        <w:t xml:space="preserve"> negativo e poluente. </w:t>
      </w:r>
      <w:r w:rsidRPr="00990C22">
        <w:rPr>
          <w:rFonts w:ascii="Candara" w:eastAsia="Candara" w:hAnsi="Candara" w:cs="Candara"/>
          <w:color w:val="000000"/>
          <w:sz w:val="24"/>
          <w:szCs w:val="24"/>
        </w:rPr>
        <w:t xml:space="preserve">Assim, o levantamento dos 144 municípios em questão, tendo como suporte a coleta de dados do IEG-M do TCE-SP, mostra o seguinte panorama referente à disponibilização dos serviços públicos em questão: </w:t>
      </w:r>
    </w:p>
    <w:p w14:paraId="2EB6AAF4" w14:textId="77777777" w:rsidR="00116B56" w:rsidRDefault="00990C22" w:rsidP="00116B56">
      <w:pPr>
        <w:pBdr>
          <w:top w:val="nil"/>
          <w:left w:val="nil"/>
          <w:bottom w:val="nil"/>
          <w:right w:val="nil"/>
          <w:between w:val="nil"/>
        </w:pBdr>
        <w:spacing w:after="0" w:line="360" w:lineRule="auto"/>
        <w:jc w:val="both"/>
        <w:rPr>
          <w:rFonts w:ascii="Candara" w:eastAsia="Candara" w:hAnsi="Candara" w:cs="Candara"/>
          <w:color w:val="000000"/>
          <w:sz w:val="20"/>
          <w:szCs w:val="20"/>
        </w:rPr>
      </w:pPr>
      <w:r w:rsidRPr="00116B56">
        <w:rPr>
          <w:rFonts w:ascii="Candara" w:eastAsia="Candara" w:hAnsi="Candara" w:cs="Candara"/>
          <w:color w:val="000000"/>
          <w:sz w:val="20"/>
          <w:szCs w:val="20"/>
        </w:rPr>
        <w:t xml:space="preserve">Tabela 2: Gerenciamento Municipal de Resíduos da Construção Civil – Cidades das Regiões Metropolitanas de Campinas, Sorocaba, Vale do Paraíba e Litoral Norte, Ribeirão Preto e Campinas. </w:t>
      </w:r>
    </w:p>
    <w:tbl>
      <w:tblPr>
        <w:tblW w:w="8348" w:type="dxa"/>
        <w:jc w:val="center"/>
        <w:tblCellMar>
          <w:left w:w="70" w:type="dxa"/>
          <w:right w:w="70" w:type="dxa"/>
        </w:tblCellMar>
        <w:tblLook w:val="04A0" w:firstRow="1" w:lastRow="0" w:firstColumn="1" w:lastColumn="0" w:noHBand="0" w:noVBand="1"/>
      </w:tblPr>
      <w:tblGrid>
        <w:gridCol w:w="1933"/>
        <w:gridCol w:w="2286"/>
        <w:gridCol w:w="2504"/>
        <w:gridCol w:w="1625"/>
      </w:tblGrid>
      <w:tr w:rsidR="009E2CE9" w:rsidRPr="00CD3F20" w14:paraId="57A18320" w14:textId="77777777" w:rsidTr="00EC675E">
        <w:trPr>
          <w:trHeight w:val="315"/>
          <w:jc w:val="center"/>
        </w:trPr>
        <w:tc>
          <w:tcPr>
            <w:tcW w:w="8348" w:type="dxa"/>
            <w:gridSpan w:val="4"/>
            <w:tcBorders>
              <w:top w:val="single" w:sz="8" w:space="0" w:color="FFFFFF"/>
              <w:left w:val="single" w:sz="8" w:space="0" w:color="FFFFFF"/>
              <w:bottom w:val="single" w:sz="8" w:space="0" w:color="FFFFFF"/>
              <w:right w:val="single" w:sz="8" w:space="0" w:color="FFFFFF"/>
            </w:tcBorders>
            <w:shd w:val="clear" w:color="000000" w:fill="C0504D"/>
            <w:noWrap/>
            <w:vAlign w:val="center"/>
            <w:hideMark/>
          </w:tcPr>
          <w:p w14:paraId="1D296201"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GERENCIAMENTO MUNICIPAL DE RESÍDUOS DA CONSTRUÇÃO CIVIL</w:t>
            </w:r>
          </w:p>
        </w:tc>
      </w:tr>
      <w:tr w:rsidR="009E2CE9" w:rsidRPr="00CD3F20" w14:paraId="56A39D60" w14:textId="77777777" w:rsidTr="00EC675E">
        <w:trPr>
          <w:trHeight w:val="315"/>
          <w:jc w:val="center"/>
        </w:trPr>
        <w:tc>
          <w:tcPr>
            <w:tcW w:w="8348" w:type="dxa"/>
            <w:gridSpan w:val="4"/>
            <w:tcBorders>
              <w:top w:val="single" w:sz="8" w:space="0" w:color="FFFFFF"/>
              <w:left w:val="single" w:sz="8" w:space="0" w:color="FFFFFF"/>
              <w:bottom w:val="single" w:sz="8" w:space="0" w:color="FFFFFF"/>
              <w:right w:val="single" w:sz="8" w:space="0" w:color="FFFFFF"/>
            </w:tcBorders>
            <w:shd w:val="clear" w:color="000000" w:fill="C0504D"/>
            <w:noWrap/>
            <w:vAlign w:val="center"/>
            <w:hideMark/>
          </w:tcPr>
          <w:p w14:paraId="6A303665"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REGIÃO METROPOLITANA DE CAMPINAS</w:t>
            </w:r>
          </w:p>
        </w:tc>
      </w:tr>
      <w:tr w:rsidR="009E2CE9" w:rsidRPr="00CD3F20" w14:paraId="07F1931A" w14:textId="77777777" w:rsidTr="00EC675E">
        <w:trPr>
          <w:trHeight w:val="315"/>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5DD9602A"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MUNICÍPIO</w:t>
            </w:r>
          </w:p>
        </w:tc>
        <w:tc>
          <w:tcPr>
            <w:tcW w:w="2286" w:type="dxa"/>
            <w:tcBorders>
              <w:top w:val="nil"/>
              <w:left w:val="nil"/>
              <w:bottom w:val="single" w:sz="8" w:space="0" w:color="FFFFFF"/>
              <w:right w:val="single" w:sz="8" w:space="0" w:color="FFFFFF"/>
            </w:tcBorders>
            <w:shd w:val="clear" w:color="000000" w:fill="F2DBDB"/>
            <w:noWrap/>
            <w:vAlign w:val="center"/>
            <w:hideMark/>
          </w:tcPr>
          <w:p w14:paraId="774B017F"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PLANO DE RESÍDUOS DA CONSTRUÇÃO CIVIL</w:t>
            </w:r>
          </w:p>
        </w:tc>
        <w:tc>
          <w:tcPr>
            <w:tcW w:w="2504" w:type="dxa"/>
            <w:tcBorders>
              <w:top w:val="nil"/>
              <w:left w:val="nil"/>
              <w:bottom w:val="single" w:sz="8" w:space="0" w:color="FFFFFF"/>
              <w:right w:val="single" w:sz="8" w:space="0" w:color="FFFFFF"/>
            </w:tcBorders>
            <w:shd w:val="clear" w:color="000000" w:fill="F2DBDB"/>
            <w:noWrap/>
            <w:vAlign w:val="center"/>
            <w:hideMark/>
          </w:tcPr>
          <w:p w14:paraId="138567F7"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ÁREA DE TRANSBORDO E TRIAGEM DE RESÍDUOS DA C.C.</w:t>
            </w:r>
          </w:p>
        </w:tc>
        <w:tc>
          <w:tcPr>
            <w:tcW w:w="1625" w:type="dxa"/>
            <w:tcBorders>
              <w:top w:val="nil"/>
              <w:left w:val="nil"/>
              <w:bottom w:val="single" w:sz="8" w:space="0" w:color="FFFFFF"/>
              <w:right w:val="single" w:sz="8" w:space="0" w:color="FFFFFF"/>
            </w:tcBorders>
            <w:shd w:val="clear" w:color="000000" w:fill="F2DBDB"/>
            <w:noWrap/>
            <w:vAlign w:val="center"/>
            <w:hideMark/>
          </w:tcPr>
          <w:p w14:paraId="7FF227E6"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LICENÇA CETESB DA ÁREA TRANSBORDO</w:t>
            </w:r>
          </w:p>
        </w:tc>
      </w:tr>
      <w:tr w:rsidR="009E2CE9" w:rsidRPr="00CD3F20" w14:paraId="7F3729E5" w14:textId="77777777" w:rsidTr="00EC675E">
        <w:trPr>
          <w:trHeight w:val="113"/>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59A4F953"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Americana</w:t>
            </w:r>
          </w:p>
        </w:tc>
        <w:tc>
          <w:tcPr>
            <w:tcW w:w="2286" w:type="dxa"/>
            <w:tcBorders>
              <w:top w:val="nil"/>
              <w:left w:val="nil"/>
              <w:bottom w:val="single" w:sz="8" w:space="0" w:color="FFFFFF"/>
              <w:right w:val="single" w:sz="8" w:space="0" w:color="FFFFFF"/>
            </w:tcBorders>
            <w:shd w:val="clear" w:color="000000" w:fill="E5B8B7"/>
            <w:noWrap/>
            <w:vAlign w:val="center"/>
          </w:tcPr>
          <w:p w14:paraId="28FDDDC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2E3252CB"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5B9F095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1E4439C7" w14:textId="77777777" w:rsidTr="00EC675E">
        <w:trPr>
          <w:trHeight w:val="73"/>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024F32BA"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Artur Nogueira</w:t>
            </w:r>
          </w:p>
        </w:tc>
        <w:tc>
          <w:tcPr>
            <w:tcW w:w="2286" w:type="dxa"/>
            <w:tcBorders>
              <w:top w:val="nil"/>
              <w:left w:val="nil"/>
              <w:bottom w:val="single" w:sz="8" w:space="0" w:color="FFFFFF"/>
              <w:right w:val="single" w:sz="8" w:space="0" w:color="FFFFFF"/>
            </w:tcBorders>
            <w:shd w:val="clear" w:color="000000" w:fill="E5B8B7"/>
            <w:noWrap/>
            <w:vAlign w:val="center"/>
          </w:tcPr>
          <w:p w14:paraId="3359B8D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14154E47"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1068C46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r>
      <w:tr w:rsidR="009E2CE9" w:rsidRPr="00CD3F20" w14:paraId="63B8F3B6"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3A695944"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Campinas</w:t>
            </w:r>
          </w:p>
        </w:tc>
        <w:tc>
          <w:tcPr>
            <w:tcW w:w="2286" w:type="dxa"/>
            <w:tcBorders>
              <w:top w:val="nil"/>
              <w:left w:val="nil"/>
              <w:bottom w:val="single" w:sz="8" w:space="0" w:color="FFFFFF"/>
              <w:right w:val="single" w:sz="8" w:space="0" w:color="FFFFFF"/>
            </w:tcBorders>
            <w:shd w:val="clear" w:color="000000" w:fill="E5B8B7"/>
            <w:noWrap/>
            <w:vAlign w:val="center"/>
          </w:tcPr>
          <w:p w14:paraId="7692549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66C47C0C"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1AD7CBF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r>
      <w:tr w:rsidR="009E2CE9" w:rsidRPr="00CD3F20" w14:paraId="280E145C" w14:textId="77777777" w:rsidTr="00EC675E">
        <w:trPr>
          <w:trHeight w:val="120"/>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496A684E"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Cosmópolis</w:t>
            </w:r>
          </w:p>
        </w:tc>
        <w:tc>
          <w:tcPr>
            <w:tcW w:w="2286" w:type="dxa"/>
            <w:tcBorders>
              <w:top w:val="nil"/>
              <w:left w:val="nil"/>
              <w:bottom w:val="single" w:sz="8" w:space="0" w:color="FFFFFF"/>
              <w:right w:val="single" w:sz="8" w:space="0" w:color="FFFFFF"/>
            </w:tcBorders>
            <w:shd w:val="clear" w:color="000000" w:fill="E5B8B7"/>
            <w:noWrap/>
            <w:vAlign w:val="center"/>
          </w:tcPr>
          <w:p w14:paraId="1230545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6320B64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78FD4A08"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1904A3A" w14:textId="77777777" w:rsidTr="00EC675E">
        <w:trPr>
          <w:trHeight w:val="94"/>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3F2FE636"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Engenheiro Coelho</w:t>
            </w:r>
          </w:p>
        </w:tc>
        <w:tc>
          <w:tcPr>
            <w:tcW w:w="2286" w:type="dxa"/>
            <w:tcBorders>
              <w:top w:val="nil"/>
              <w:left w:val="nil"/>
              <w:bottom w:val="single" w:sz="8" w:space="0" w:color="FFFFFF"/>
              <w:right w:val="single" w:sz="8" w:space="0" w:color="FFFFFF"/>
            </w:tcBorders>
            <w:shd w:val="clear" w:color="000000" w:fill="E5B8B7"/>
            <w:noWrap/>
            <w:vAlign w:val="center"/>
          </w:tcPr>
          <w:p w14:paraId="2B9F88D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2250CD0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10D5B51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r>
      <w:tr w:rsidR="009E2CE9" w:rsidRPr="00CD3F20" w14:paraId="50EDD9BC" w14:textId="77777777" w:rsidTr="00EC675E">
        <w:trPr>
          <w:trHeight w:val="54"/>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477C9957"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Holambra</w:t>
            </w:r>
          </w:p>
        </w:tc>
        <w:tc>
          <w:tcPr>
            <w:tcW w:w="2286" w:type="dxa"/>
            <w:tcBorders>
              <w:top w:val="nil"/>
              <w:left w:val="nil"/>
              <w:bottom w:val="single" w:sz="8" w:space="0" w:color="FFFFFF"/>
              <w:right w:val="single" w:sz="8" w:space="0" w:color="FFFFFF"/>
            </w:tcBorders>
            <w:shd w:val="clear" w:color="000000" w:fill="E5B8B7"/>
            <w:noWrap/>
            <w:vAlign w:val="center"/>
          </w:tcPr>
          <w:p w14:paraId="12138BA1"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12E05DFB"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44822C6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4471805D"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4FC6E03B"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Hortolândia</w:t>
            </w:r>
          </w:p>
        </w:tc>
        <w:tc>
          <w:tcPr>
            <w:tcW w:w="2286" w:type="dxa"/>
            <w:tcBorders>
              <w:top w:val="nil"/>
              <w:left w:val="nil"/>
              <w:bottom w:val="single" w:sz="8" w:space="0" w:color="FFFFFF"/>
              <w:right w:val="single" w:sz="8" w:space="0" w:color="FFFFFF"/>
            </w:tcBorders>
            <w:shd w:val="clear" w:color="000000" w:fill="E5B8B7"/>
            <w:noWrap/>
            <w:vAlign w:val="center"/>
          </w:tcPr>
          <w:p w14:paraId="1B951698"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419092EB"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62612912"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r>
      <w:tr w:rsidR="009E2CE9" w:rsidRPr="00CD3F20" w14:paraId="4A776D18" w14:textId="77777777" w:rsidTr="00EC675E">
        <w:trPr>
          <w:trHeight w:val="116"/>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51564E0B"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Indaiatuba</w:t>
            </w:r>
          </w:p>
        </w:tc>
        <w:tc>
          <w:tcPr>
            <w:tcW w:w="2286" w:type="dxa"/>
            <w:tcBorders>
              <w:top w:val="nil"/>
              <w:left w:val="nil"/>
              <w:bottom w:val="single" w:sz="8" w:space="0" w:color="FFFFFF"/>
              <w:right w:val="single" w:sz="8" w:space="0" w:color="FFFFFF"/>
            </w:tcBorders>
            <w:shd w:val="clear" w:color="000000" w:fill="E5B8B7"/>
            <w:noWrap/>
            <w:vAlign w:val="center"/>
          </w:tcPr>
          <w:p w14:paraId="76FCE92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5F89E30C"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47D827B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r>
      <w:tr w:rsidR="009E2CE9" w:rsidRPr="00CD3F20" w14:paraId="667F67D9"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62A1099C"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Itatiba</w:t>
            </w:r>
          </w:p>
        </w:tc>
        <w:tc>
          <w:tcPr>
            <w:tcW w:w="2286" w:type="dxa"/>
            <w:tcBorders>
              <w:top w:val="nil"/>
              <w:left w:val="nil"/>
              <w:bottom w:val="single" w:sz="8" w:space="0" w:color="FFFFFF"/>
              <w:right w:val="single" w:sz="8" w:space="0" w:color="FFFFFF"/>
            </w:tcBorders>
            <w:shd w:val="clear" w:color="000000" w:fill="E5B8B7"/>
            <w:noWrap/>
            <w:vAlign w:val="center"/>
          </w:tcPr>
          <w:p w14:paraId="56FA81FC"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635971FE"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7977081E"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5950F482"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40BFE0E6"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Jaguariúna</w:t>
            </w:r>
          </w:p>
        </w:tc>
        <w:tc>
          <w:tcPr>
            <w:tcW w:w="2286" w:type="dxa"/>
            <w:tcBorders>
              <w:top w:val="nil"/>
              <w:left w:val="nil"/>
              <w:bottom w:val="single" w:sz="8" w:space="0" w:color="FFFFFF"/>
              <w:right w:val="single" w:sz="8" w:space="0" w:color="FFFFFF"/>
            </w:tcBorders>
            <w:shd w:val="clear" w:color="000000" w:fill="E5B8B7"/>
            <w:noWrap/>
            <w:vAlign w:val="center"/>
          </w:tcPr>
          <w:p w14:paraId="1C23B511"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20E61B07"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6A7AAD1"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4F0F8909" w14:textId="77777777" w:rsidTr="00EC675E">
        <w:trPr>
          <w:trHeight w:val="68"/>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11C0FE3D"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Monte Mor</w:t>
            </w:r>
          </w:p>
        </w:tc>
        <w:tc>
          <w:tcPr>
            <w:tcW w:w="2286" w:type="dxa"/>
            <w:tcBorders>
              <w:top w:val="nil"/>
              <w:left w:val="nil"/>
              <w:bottom w:val="single" w:sz="8" w:space="0" w:color="FFFFFF"/>
              <w:right w:val="single" w:sz="8" w:space="0" w:color="FFFFFF"/>
            </w:tcBorders>
            <w:shd w:val="clear" w:color="000000" w:fill="E5B8B7"/>
            <w:noWrap/>
            <w:vAlign w:val="center"/>
          </w:tcPr>
          <w:p w14:paraId="33E629E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1FE332AE"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6A1BFEEC"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60F326C7" w14:textId="77777777" w:rsidTr="00EC675E">
        <w:trPr>
          <w:trHeight w:val="98"/>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22090E4A"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Morungaba</w:t>
            </w:r>
          </w:p>
        </w:tc>
        <w:tc>
          <w:tcPr>
            <w:tcW w:w="2286" w:type="dxa"/>
            <w:tcBorders>
              <w:top w:val="nil"/>
              <w:left w:val="nil"/>
              <w:bottom w:val="single" w:sz="8" w:space="0" w:color="FFFFFF"/>
              <w:right w:val="single" w:sz="8" w:space="0" w:color="FFFFFF"/>
            </w:tcBorders>
            <w:shd w:val="clear" w:color="000000" w:fill="E5B8B7"/>
            <w:noWrap/>
            <w:vAlign w:val="center"/>
          </w:tcPr>
          <w:p w14:paraId="5075F59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585A767E"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2180B02B"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E6EF0F5" w14:textId="77777777" w:rsidTr="00EC675E">
        <w:trPr>
          <w:trHeight w:val="58"/>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6B23933B"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Nova Odessa</w:t>
            </w:r>
          </w:p>
        </w:tc>
        <w:tc>
          <w:tcPr>
            <w:tcW w:w="2286" w:type="dxa"/>
            <w:tcBorders>
              <w:top w:val="nil"/>
              <w:left w:val="nil"/>
              <w:bottom w:val="single" w:sz="8" w:space="0" w:color="FFFFFF"/>
              <w:right w:val="single" w:sz="8" w:space="0" w:color="FFFFFF"/>
            </w:tcBorders>
            <w:shd w:val="clear" w:color="000000" w:fill="E5B8B7"/>
            <w:noWrap/>
            <w:vAlign w:val="center"/>
          </w:tcPr>
          <w:p w14:paraId="4ED430B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3D5D1D0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82F021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39ED4405"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011EDC59"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Paulínia</w:t>
            </w:r>
          </w:p>
        </w:tc>
        <w:tc>
          <w:tcPr>
            <w:tcW w:w="2286" w:type="dxa"/>
            <w:tcBorders>
              <w:top w:val="nil"/>
              <w:left w:val="nil"/>
              <w:bottom w:val="single" w:sz="8" w:space="0" w:color="FFFFFF"/>
              <w:right w:val="single" w:sz="8" w:space="0" w:color="FFFFFF"/>
            </w:tcBorders>
            <w:shd w:val="clear" w:color="000000" w:fill="E5B8B7"/>
            <w:noWrap/>
            <w:vAlign w:val="center"/>
          </w:tcPr>
          <w:p w14:paraId="17F7E0D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1B78FC16"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0B6B998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r>
      <w:tr w:rsidR="009E2CE9" w:rsidRPr="00CD3F20" w14:paraId="27560C07" w14:textId="77777777" w:rsidTr="00EC675E">
        <w:trPr>
          <w:trHeight w:val="120"/>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5E573497"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Pedreira</w:t>
            </w:r>
          </w:p>
        </w:tc>
        <w:tc>
          <w:tcPr>
            <w:tcW w:w="2286" w:type="dxa"/>
            <w:tcBorders>
              <w:top w:val="nil"/>
              <w:left w:val="nil"/>
              <w:bottom w:val="single" w:sz="8" w:space="0" w:color="FFFFFF"/>
              <w:right w:val="single" w:sz="8" w:space="0" w:color="FFFFFF"/>
            </w:tcBorders>
            <w:shd w:val="clear" w:color="000000" w:fill="E5B8B7"/>
            <w:noWrap/>
            <w:vAlign w:val="center"/>
          </w:tcPr>
          <w:p w14:paraId="5289730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7E0DA149"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6BF1690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092F9CF4" w14:textId="77777777" w:rsidTr="00EC675E">
        <w:trPr>
          <w:trHeight w:val="94"/>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2B183918"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Santa Bárbara d'Oeste</w:t>
            </w:r>
          </w:p>
        </w:tc>
        <w:tc>
          <w:tcPr>
            <w:tcW w:w="2286" w:type="dxa"/>
            <w:tcBorders>
              <w:top w:val="nil"/>
              <w:left w:val="nil"/>
              <w:bottom w:val="single" w:sz="8" w:space="0" w:color="FFFFFF"/>
              <w:right w:val="single" w:sz="8" w:space="0" w:color="FFFFFF"/>
            </w:tcBorders>
            <w:shd w:val="clear" w:color="000000" w:fill="E5B8B7"/>
            <w:noWrap/>
            <w:vAlign w:val="center"/>
          </w:tcPr>
          <w:p w14:paraId="5B530B4F"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1BE5BB61"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57523E5F"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3B125BE0" w14:textId="77777777" w:rsidTr="00EC675E">
        <w:trPr>
          <w:trHeight w:val="40"/>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02A4F956"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Santo Antônio da Posse</w:t>
            </w:r>
          </w:p>
        </w:tc>
        <w:tc>
          <w:tcPr>
            <w:tcW w:w="2286" w:type="dxa"/>
            <w:tcBorders>
              <w:top w:val="nil"/>
              <w:left w:val="nil"/>
              <w:bottom w:val="single" w:sz="8" w:space="0" w:color="FFFFFF"/>
              <w:right w:val="single" w:sz="8" w:space="0" w:color="FFFFFF"/>
            </w:tcBorders>
            <w:shd w:val="clear" w:color="000000" w:fill="E5B8B7"/>
            <w:noWrap/>
            <w:vAlign w:val="center"/>
          </w:tcPr>
          <w:p w14:paraId="0DFE10AB"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66D21AFB"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2561FC22"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51811138"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4A5B6AB4"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Sumaré</w:t>
            </w:r>
          </w:p>
        </w:tc>
        <w:tc>
          <w:tcPr>
            <w:tcW w:w="2286" w:type="dxa"/>
            <w:tcBorders>
              <w:top w:val="nil"/>
              <w:left w:val="nil"/>
              <w:bottom w:val="single" w:sz="8" w:space="0" w:color="FFFFFF"/>
              <w:right w:val="single" w:sz="8" w:space="0" w:color="FFFFFF"/>
            </w:tcBorders>
            <w:shd w:val="clear" w:color="000000" w:fill="E5B8B7"/>
            <w:noWrap/>
            <w:vAlign w:val="center"/>
          </w:tcPr>
          <w:p w14:paraId="30195C6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57FB7DB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6611BCB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73C531E"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5F7E644A"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Valinhos</w:t>
            </w:r>
          </w:p>
        </w:tc>
        <w:tc>
          <w:tcPr>
            <w:tcW w:w="2286" w:type="dxa"/>
            <w:tcBorders>
              <w:top w:val="nil"/>
              <w:left w:val="nil"/>
              <w:bottom w:val="single" w:sz="8" w:space="0" w:color="FFFFFF"/>
              <w:right w:val="single" w:sz="8" w:space="0" w:color="FFFFFF"/>
            </w:tcBorders>
            <w:shd w:val="clear" w:color="000000" w:fill="E5B8B7"/>
            <w:noWrap/>
            <w:vAlign w:val="center"/>
          </w:tcPr>
          <w:p w14:paraId="0EDA47A6"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66FB59D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53B238D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75CB74A"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604DA81F"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Vinhedo</w:t>
            </w:r>
          </w:p>
        </w:tc>
        <w:tc>
          <w:tcPr>
            <w:tcW w:w="2286" w:type="dxa"/>
            <w:tcBorders>
              <w:top w:val="nil"/>
              <w:left w:val="nil"/>
              <w:bottom w:val="single" w:sz="8" w:space="0" w:color="FFFFFF"/>
              <w:right w:val="single" w:sz="8" w:space="0" w:color="FFFFFF"/>
            </w:tcBorders>
            <w:shd w:val="clear" w:color="000000" w:fill="E5B8B7"/>
            <w:noWrap/>
            <w:vAlign w:val="center"/>
          </w:tcPr>
          <w:p w14:paraId="1E37A1C7"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5746141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367D135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4B7A8C01" w14:textId="77777777" w:rsidTr="00EC675E">
        <w:trPr>
          <w:trHeight w:val="225"/>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3AF0904A"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TOTAL</w:t>
            </w:r>
          </w:p>
        </w:tc>
        <w:tc>
          <w:tcPr>
            <w:tcW w:w="2286" w:type="dxa"/>
            <w:tcBorders>
              <w:top w:val="nil"/>
              <w:left w:val="nil"/>
              <w:bottom w:val="single" w:sz="8" w:space="0" w:color="FFFFFF"/>
              <w:right w:val="single" w:sz="8" w:space="0" w:color="FFFFFF"/>
            </w:tcBorders>
            <w:shd w:val="clear" w:color="000000" w:fill="E5B8B7"/>
            <w:noWrap/>
            <w:vAlign w:val="center"/>
            <w:hideMark/>
          </w:tcPr>
          <w:p w14:paraId="39DC2AD8" w14:textId="77777777" w:rsidR="009E2CE9" w:rsidRPr="00D302A0" w:rsidRDefault="009E2CE9" w:rsidP="00EC675E">
            <w:pPr>
              <w:spacing w:after="0" w:line="240" w:lineRule="auto"/>
              <w:jc w:val="center"/>
              <w:rPr>
                <w:rFonts w:ascii="Times New Roman" w:eastAsia="Times New Roman" w:hAnsi="Times New Roman" w:cs="Times New Roman"/>
                <w:b/>
                <w:bCs/>
                <w:i/>
                <w:iCs/>
                <w:sz w:val="14"/>
                <w:szCs w:val="14"/>
              </w:rPr>
            </w:pPr>
            <w:r w:rsidRPr="00D302A0">
              <w:rPr>
                <w:rFonts w:ascii="Times New Roman" w:eastAsia="Times New Roman" w:hAnsi="Times New Roman" w:cs="Times New Roman"/>
                <w:b/>
                <w:bCs/>
                <w:i/>
                <w:iCs/>
                <w:sz w:val="14"/>
                <w:szCs w:val="14"/>
              </w:rPr>
              <w:t>13 (65%)</w:t>
            </w:r>
          </w:p>
        </w:tc>
        <w:tc>
          <w:tcPr>
            <w:tcW w:w="2504" w:type="dxa"/>
            <w:tcBorders>
              <w:top w:val="nil"/>
              <w:left w:val="nil"/>
              <w:bottom w:val="single" w:sz="8" w:space="0" w:color="FFFFFF"/>
              <w:right w:val="single" w:sz="8" w:space="0" w:color="FFFFFF"/>
            </w:tcBorders>
            <w:shd w:val="clear" w:color="000000" w:fill="E5B8B7"/>
            <w:noWrap/>
            <w:vAlign w:val="center"/>
            <w:hideMark/>
          </w:tcPr>
          <w:p w14:paraId="4E6470A4" w14:textId="77777777" w:rsidR="009E2CE9" w:rsidRPr="00D302A0" w:rsidRDefault="009E2CE9" w:rsidP="00EC675E">
            <w:pPr>
              <w:spacing w:after="0" w:line="240" w:lineRule="auto"/>
              <w:jc w:val="center"/>
              <w:rPr>
                <w:rFonts w:ascii="Times New Roman" w:eastAsia="Times New Roman" w:hAnsi="Times New Roman" w:cs="Times New Roman"/>
                <w:b/>
                <w:bCs/>
                <w:i/>
                <w:iCs/>
                <w:sz w:val="14"/>
                <w:szCs w:val="14"/>
              </w:rPr>
            </w:pPr>
            <w:r w:rsidRPr="00D302A0">
              <w:rPr>
                <w:rFonts w:ascii="Times New Roman" w:eastAsia="Times New Roman" w:hAnsi="Times New Roman" w:cs="Times New Roman"/>
                <w:b/>
                <w:bCs/>
                <w:i/>
                <w:iCs/>
                <w:sz w:val="14"/>
                <w:szCs w:val="14"/>
              </w:rPr>
              <w:t>10 (50%)</w:t>
            </w:r>
          </w:p>
        </w:tc>
        <w:tc>
          <w:tcPr>
            <w:tcW w:w="1625" w:type="dxa"/>
            <w:tcBorders>
              <w:top w:val="nil"/>
              <w:left w:val="nil"/>
              <w:bottom w:val="single" w:sz="8" w:space="0" w:color="FFFFFF"/>
              <w:right w:val="single" w:sz="8" w:space="0" w:color="FFFFFF"/>
            </w:tcBorders>
            <w:shd w:val="clear" w:color="000000" w:fill="E5B8B7"/>
            <w:noWrap/>
            <w:vAlign w:val="center"/>
            <w:hideMark/>
          </w:tcPr>
          <w:p w14:paraId="7E422B0D" w14:textId="77777777" w:rsidR="009E2CE9" w:rsidRPr="00D302A0" w:rsidRDefault="009E2CE9" w:rsidP="00EC675E">
            <w:pPr>
              <w:spacing w:after="0" w:line="240" w:lineRule="auto"/>
              <w:jc w:val="center"/>
              <w:rPr>
                <w:rFonts w:ascii="Times New Roman" w:eastAsia="Times New Roman" w:hAnsi="Times New Roman" w:cs="Times New Roman"/>
                <w:b/>
                <w:bCs/>
                <w:i/>
                <w:iCs/>
                <w:sz w:val="14"/>
                <w:szCs w:val="14"/>
              </w:rPr>
            </w:pPr>
            <w:r w:rsidRPr="00D302A0">
              <w:rPr>
                <w:rFonts w:ascii="Times New Roman" w:eastAsia="Times New Roman" w:hAnsi="Times New Roman" w:cs="Times New Roman"/>
                <w:b/>
                <w:bCs/>
                <w:i/>
                <w:iCs/>
                <w:sz w:val="14"/>
                <w:szCs w:val="14"/>
              </w:rPr>
              <w:t>06 (30%)</w:t>
            </w:r>
          </w:p>
        </w:tc>
      </w:tr>
      <w:tr w:rsidR="009E2CE9" w:rsidRPr="00CD3F20" w14:paraId="0FE56B99" w14:textId="77777777" w:rsidTr="00EC675E">
        <w:trPr>
          <w:trHeight w:val="315"/>
          <w:jc w:val="center"/>
        </w:trPr>
        <w:tc>
          <w:tcPr>
            <w:tcW w:w="8348" w:type="dxa"/>
            <w:gridSpan w:val="4"/>
            <w:tcBorders>
              <w:top w:val="nil"/>
              <w:left w:val="single" w:sz="8" w:space="0" w:color="FFFFFF"/>
              <w:bottom w:val="single" w:sz="8" w:space="0" w:color="FFFFFF"/>
              <w:right w:val="single" w:sz="8" w:space="0" w:color="FFFFFF"/>
            </w:tcBorders>
            <w:shd w:val="clear" w:color="000000" w:fill="C0504D"/>
            <w:noWrap/>
            <w:vAlign w:val="center"/>
            <w:hideMark/>
          </w:tcPr>
          <w:p w14:paraId="3759ECFD"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REGIÃO METROPOLITANA DE SOROCABA</w:t>
            </w:r>
          </w:p>
        </w:tc>
      </w:tr>
      <w:tr w:rsidR="009E2CE9" w:rsidRPr="00CD3F20" w14:paraId="1FB2CBCC" w14:textId="77777777" w:rsidTr="00EC675E">
        <w:trPr>
          <w:trHeight w:val="315"/>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6F5D7D35"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MUNICÍPIO</w:t>
            </w:r>
          </w:p>
        </w:tc>
        <w:tc>
          <w:tcPr>
            <w:tcW w:w="2286" w:type="dxa"/>
            <w:tcBorders>
              <w:top w:val="nil"/>
              <w:left w:val="nil"/>
              <w:bottom w:val="single" w:sz="8" w:space="0" w:color="FFFFFF"/>
              <w:right w:val="single" w:sz="8" w:space="0" w:color="FFFFFF"/>
            </w:tcBorders>
            <w:shd w:val="clear" w:color="000000" w:fill="E5B8B7"/>
            <w:noWrap/>
            <w:vAlign w:val="center"/>
            <w:hideMark/>
          </w:tcPr>
          <w:p w14:paraId="70995608"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PLANO DE RESÍDUOS DA CONSTRUÇÃO CIVIL</w:t>
            </w:r>
          </w:p>
        </w:tc>
        <w:tc>
          <w:tcPr>
            <w:tcW w:w="2504" w:type="dxa"/>
            <w:tcBorders>
              <w:top w:val="nil"/>
              <w:left w:val="nil"/>
              <w:bottom w:val="single" w:sz="8" w:space="0" w:color="FFFFFF"/>
              <w:right w:val="single" w:sz="8" w:space="0" w:color="FFFFFF"/>
            </w:tcBorders>
            <w:shd w:val="clear" w:color="000000" w:fill="E5B8B7"/>
            <w:noWrap/>
            <w:vAlign w:val="center"/>
            <w:hideMark/>
          </w:tcPr>
          <w:p w14:paraId="458673CE"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ÁREA DE TRANSBORDO E TRIAGEM DE RESÍDUOS DA C.C.</w:t>
            </w:r>
          </w:p>
        </w:tc>
        <w:tc>
          <w:tcPr>
            <w:tcW w:w="1625" w:type="dxa"/>
            <w:tcBorders>
              <w:top w:val="nil"/>
              <w:left w:val="nil"/>
              <w:bottom w:val="single" w:sz="8" w:space="0" w:color="FFFFFF"/>
              <w:right w:val="single" w:sz="8" w:space="0" w:color="FFFFFF"/>
            </w:tcBorders>
            <w:shd w:val="clear" w:color="000000" w:fill="E5B8B7"/>
            <w:noWrap/>
            <w:vAlign w:val="center"/>
            <w:hideMark/>
          </w:tcPr>
          <w:p w14:paraId="52158C43"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LICENÇA CETESB DA ÁREA TRANSBORDO</w:t>
            </w:r>
          </w:p>
        </w:tc>
      </w:tr>
      <w:tr w:rsidR="009E2CE9" w:rsidRPr="00CD3F20" w14:paraId="1E282A17" w14:textId="77777777" w:rsidTr="00EC675E">
        <w:trPr>
          <w:trHeight w:val="92"/>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29410257"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Alambari</w:t>
            </w:r>
          </w:p>
        </w:tc>
        <w:tc>
          <w:tcPr>
            <w:tcW w:w="2286" w:type="dxa"/>
            <w:tcBorders>
              <w:top w:val="nil"/>
              <w:left w:val="nil"/>
              <w:bottom w:val="single" w:sz="8" w:space="0" w:color="FFFFFF"/>
              <w:right w:val="single" w:sz="8" w:space="0" w:color="FFFFFF"/>
            </w:tcBorders>
            <w:shd w:val="clear" w:color="000000" w:fill="E5B8B7"/>
            <w:noWrap/>
            <w:vAlign w:val="center"/>
          </w:tcPr>
          <w:p w14:paraId="3E03840B"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27ED7BEE"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5CB81C72"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42C6ABA8" w14:textId="77777777" w:rsidTr="00EC675E">
        <w:trPr>
          <w:trHeight w:val="66"/>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05E384AF"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Alumínio</w:t>
            </w:r>
          </w:p>
        </w:tc>
        <w:tc>
          <w:tcPr>
            <w:tcW w:w="2286" w:type="dxa"/>
            <w:tcBorders>
              <w:top w:val="nil"/>
              <w:left w:val="nil"/>
              <w:bottom w:val="single" w:sz="8" w:space="0" w:color="FFFFFF"/>
              <w:right w:val="single" w:sz="8" w:space="0" w:color="FFFFFF"/>
            </w:tcBorders>
            <w:shd w:val="clear" w:color="000000" w:fill="E5B8B7"/>
            <w:noWrap/>
            <w:vAlign w:val="center"/>
          </w:tcPr>
          <w:p w14:paraId="0465D64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51D9940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231048D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444402B6"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5AB4202D"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Araçariguama</w:t>
            </w:r>
          </w:p>
        </w:tc>
        <w:tc>
          <w:tcPr>
            <w:tcW w:w="2286" w:type="dxa"/>
            <w:tcBorders>
              <w:top w:val="nil"/>
              <w:left w:val="nil"/>
              <w:bottom w:val="single" w:sz="8" w:space="0" w:color="FFFFFF"/>
              <w:right w:val="single" w:sz="8" w:space="0" w:color="FFFFFF"/>
            </w:tcBorders>
            <w:shd w:val="clear" w:color="000000" w:fill="E5B8B7"/>
            <w:noWrap/>
            <w:vAlign w:val="center"/>
          </w:tcPr>
          <w:p w14:paraId="4B43378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6CB57C4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096D618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A4D6D99"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0028EB92"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Araçoiaba da Serra</w:t>
            </w:r>
          </w:p>
        </w:tc>
        <w:tc>
          <w:tcPr>
            <w:tcW w:w="2286" w:type="dxa"/>
            <w:tcBorders>
              <w:top w:val="nil"/>
              <w:left w:val="nil"/>
              <w:bottom w:val="single" w:sz="8" w:space="0" w:color="FFFFFF"/>
              <w:right w:val="single" w:sz="8" w:space="0" w:color="FFFFFF"/>
            </w:tcBorders>
            <w:shd w:val="clear" w:color="000000" w:fill="E5B8B7"/>
            <w:noWrap/>
            <w:vAlign w:val="center"/>
          </w:tcPr>
          <w:p w14:paraId="3CE1DF49"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403FC38B"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693D936B"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3625AE3" w14:textId="77777777" w:rsidTr="00EC675E">
        <w:trPr>
          <w:trHeight w:val="88"/>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07727ED9"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Boituva</w:t>
            </w:r>
          </w:p>
        </w:tc>
        <w:tc>
          <w:tcPr>
            <w:tcW w:w="2286" w:type="dxa"/>
            <w:tcBorders>
              <w:top w:val="nil"/>
              <w:left w:val="nil"/>
              <w:bottom w:val="single" w:sz="8" w:space="0" w:color="FFFFFF"/>
              <w:right w:val="single" w:sz="8" w:space="0" w:color="FFFFFF"/>
            </w:tcBorders>
            <w:shd w:val="clear" w:color="000000" w:fill="E5B8B7"/>
            <w:noWrap/>
            <w:vAlign w:val="center"/>
          </w:tcPr>
          <w:p w14:paraId="4E78EC79"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1014CD27"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090F19E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32D19819" w14:textId="77777777" w:rsidTr="00EC675E">
        <w:trPr>
          <w:trHeight w:val="48"/>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0F457C60"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Capela do Alto</w:t>
            </w:r>
          </w:p>
        </w:tc>
        <w:tc>
          <w:tcPr>
            <w:tcW w:w="2286" w:type="dxa"/>
            <w:tcBorders>
              <w:top w:val="nil"/>
              <w:left w:val="nil"/>
              <w:bottom w:val="single" w:sz="8" w:space="0" w:color="FFFFFF"/>
              <w:right w:val="single" w:sz="8" w:space="0" w:color="FFFFFF"/>
            </w:tcBorders>
            <w:shd w:val="clear" w:color="000000" w:fill="E5B8B7"/>
            <w:noWrap/>
            <w:vAlign w:val="center"/>
          </w:tcPr>
          <w:p w14:paraId="77C13468"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4A04693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2644A74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5534453"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2DC4B9FF"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Cerquilho</w:t>
            </w:r>
          </w:p>
        </w:tc>
        <w:tc>
          <w:tcPr>
            <w:tcW w:w="2286" w:type="dxa"/>
            <w:tcBorders>
              <w:top w:val="nil"/>
              <w:left w:val="nil"/>
              <w:bottom w:val="single" w:sz="8" w:space="0" w:color="FFFFFF"/>
              <w:right w:val="single" w:sz="8" w:space="0" w:color="FFFFFF"/>
            </w:tcBorders>
            <w:shd w:val="clear" w:color="000000" w:fill="E5B8B7"/>
            <w:noWrap/>
            <w:vAlign w:val="center"/>
          </w:tcPr>
          <w:p w14:paraId="6F2026F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3F843FA1"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4F89D23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3C0F1ECB"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16712003"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lastRenderedPageBreak/>
              <w:t>Cesário Lange</w:t>
            </w:r>
          </w:p>
        </w:tc>
        <w:tc>
          <w:tcPr>
            <w:tcW w:w="2286" w:type="dxa"/>
            <w:tcBorders>
              <w:top w:val="nil"/>
              <w:left w:val="nil"/>
              <w:bottom w:val="single" w:sz="8" w:space="0" w:color="FFFFFF"/>
              <w:right w:val="single" w:sz="8" w:space="0" w:color="FFFFFF"/>
            </w:tcBorders>
            <w:shd w:val="clear" w:color="000000" w:fill="E5B8B7"/>
            <w:noWrap/>
            <w:vAlign w:val="center"/>
          </w:tcPr>
          <w:p w14:paraId="0CE5D04F"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67752988"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14C7478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60ACAF55"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2B1D200C"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Ibiúna</w:t>
            </w:r>
          </w:p>
        </w:tc>
        <w:tc>
          <w:tcPr>
            <w:tcW w:w="2286" w:type="dxa"/>
            <w:tcBorders>
              <w:top w:val="nil"/>
              <w:left w:val="nil"/>
              <w:bottom w:val="single" w:sz="8" w:space="0" w:color="FFFFFF"/>
              <w:right w:val="single" w:sz="8" w:space="0" w:color="FFFFFF"/>
            </w:tcBorders>
            <w:shd w:val="clear" w:color="000000" w:fill="E5B8B7"/>
            <w:noWrap/>
            <w:vAlign w:val="center"/>
          </w:tcPr>
          <w:p w14:paraId="17633F1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5577D07C"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7086064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7978338"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5BCF375A"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Iperó</w:t>
            </w:r>
          </w:p>
        </w:tc>
        <w:tc>
          <w:tcPr>
            <w:tcW w:w="2286" w:type="dxa"/>
            <w:tcBorders>
              <w:top w:val="nil"/>
              <w:left w:val="nil"/>
              <w:bottom w:val="single" w:sz="8" w:space="0" w:color="FFFFFF"/>
              <w:right w:val="single" w:sz="8" w:space="0" w:color="FFFFFF"/>
            </w:tcBorders>
            <w:shd w:val="clear" w:color="000000" w:fill="E5B8B7"/>
            <w:noWrap/>
            <w:vAlign w:val="center"/>
          </w:tcPr>
          <w:p w14:paraId="378B71FB"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7BA06E71"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54B9D119"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59B7844"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0A920511"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Itapetininga</w:t>
            </w:r>
          </w:p>
        </w:tc>
        <w:tc>
          <w:tcPr>
            <w:tcW w:w="2286" w:type="dxa"/>
            <w:tcBorders>
              <w:top w:val="nil"/>
              <w:left w:val="nil"/>
              <w:bottom w:val="single" w:sz="8" w:space="0" w:color="FFFFFF"/>
              <w:right w:val="single" w:sz="8" w:space="0" w:color="FFFFFF"/>
            </w:tcBorders>
            <w:shd w:val="clear" w:color="000000" w:fill="E5B8B7"/>
            <w:noWrap/>
            <w:vAlign w:val="center"/>
          </w:tcPr>
          <w:p w14:paraId="1ED90B42"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0791B1A8"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7B5922D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3898403"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58618578"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Itu</w:t>
            </w:r>
          </w:p>
        </w:tc>
        <w:tc>
          <w:tcPr>
            <w:tcW w:w="2286" w:type="dxa"/>
            <w:tcBorders>
              <w:top w:val="nil"/>
              <w:left w:val="nil"/>
              <w:bottom w:val="single" w:sz="8" w:space="0" w:color="FFFFFF"/>
              <w:right w:val="single" w:sz="8" w:space="0" w:color="FFFFFF"/>
            </w:tcBorders>
            <w:shd w:val="clear" w:color="000000" w:fill="E5B8B7"/>
            <w:noWrap/>
            <w:vAlign w:val="center"/>
          </w:tcPr>
          <w:p w14:paraId="304A3259"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297A4D6F"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53F971A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3AAABBFB" w14:textId="77777777" w:rsidTr="00EC675E">
        <w:trPr>
          <w:trHeight w:val="52"/>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6D9A1BFD"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Jumirim</w:t>
            </w:r>
          </w:p>
        </w:tc>
        <w:tc>
          <w:tcPr>
            <w:tcW w:w="2286" w:type="dxa"/>
            <w:tcBorders>
              <w:top w:val="nil"/>
              <w:left w:val="nil"/>
              <w:bottom w:val="single" w:sz="8" w:space="0" w:color="FFFFFF"/>
              <w:right w:val="single" w:sz="8" w:space="0" w:color="FFFFFF"/>
            </w:tcBorders>
            <w:shd w:val="clear" w:color="000000" w:fill="E5B8B7"/>
            <w:noWrap/>
            <w:vAlign w:val="center"/>
          </w:tcPr>
          <w:p w14:paraId="4C309BE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7FD951B7"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4F20DC28"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007E3F70"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42FA50AB"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Mairinque</w:t>
            </w:r>
          </w:p>
        </w:tc>
        <w:tc>
          <w:tcPr>
            <w:tcW w:w="2286" w:type="dxa"/>
            <w:tcBorders>
              <w:top w:val="nil"/>
              <w:left w:val="nil"/>
              <w:bottom w:val="single" w:sz="8" w:space="0" w:color="FFFFFF"/>
              <w:right w:val="single" w:sz="8" w:space="0" w:color="FFFFFF"/>
            </w:tcBorders>
            <w:shd w:val="clear" w:color="000000" w:fill="E5B8B7"/>
            <w:noWrap/>
            <w:vAlign w:val="center"/>
          </w:tcPr>
          <w:p w14:paraId="17F58AB6"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41D732BF"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77C29FE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059E9E49"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06545461"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Piedade</w:t>
            </w:r>
          </w:p>
        </w:tc>
        <w:tc>
          <w:tcPr>
            <w:tcW w:w="2286" w:type="dxa"/>
            <w:tcBorders>
              <w:top w:val="nil"/>
              <w:left w:val="nil"/>
              <w:bottom w:val="single" w:sz="8" w:space="0" w:color="FFFFFF"/>
              <w:right w:val="single" w:sz="8" w:space="0" w:color="FFFFFF"/>
            </w:tcBorders>
            <w:shd w:val="clear" w:color="000000" w:fill="E5B8B7"/>
            <w:noWrap/>
            <w:vAlign w:val="center"/>
          </w:tcPr>
          <w:p w14:paraId="6C35B28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630FC217"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6E95D879"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567ED78E" w14:textId="77777777" w:rsidTr="00EC675E">
        <w:trPr>
          <w:trHeight w:val="88"/>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312B019B"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Pilar do Sul</w:t>
            </w:r>
          </w:p>
        </w:tc>
        <w:tc>
          <w:tcPr>
            <w:tcW w:w="2286" w:type="dxa"/>
            <w:tcBorders>
              <w:top w:val="nil"/>
              <w:left w:val="nil"/>
              <w:bottom w:val="single" w:sz="8" w:space="0" w:color="FFFFFF"/>
              <w:right w:val="single" w:sz="8" w:space="0" w:color="FFFFFF"/>
            </w:tcBorders>
            <w:shd w:val="clear" w:color="000000" w:fill="E5B8B7"/>
            <w:noWrap/>
            <w:vAlign w:val="center"/>
          </w:tcPr>
          <w:p w14:paraId="59E95BCB"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6873555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2B9D8EDF"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421D28F1" w14:textId="77777777" w:rsidTr="00EC675E">
        <w:trPr>
          <w:trHeight w:val="48"/>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5B20348E"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Porto Feliz</w:t>
            </w:r>
          </w:p>
        </w:tc>
        <w:tc>
          <w:tcPr>
            <w:tcW w:w="2286" w:type="dxa"/>
            <w:tcBorders>
              <w:top w:val="nil"/>
              <w:left w:val="nil"/>
              <w:bottom w:val="single" w:sz="8" w:space="0" w:color="FFFFFF"/>
              <w:right w:val="single" w:sz="8" w:space="0" w:color="FFFFFF"/>
            </w:tcBorders>
            <w:shd w:val="clear" w:color="000000" w:fill="E5B8B7"/>
            <w:noWrap/>
            <w:vAlign w:val="center"/>
          </w:tcPr>
          <w:p w14:paraId="7D8D20D8"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2A3208F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5C8DAC7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r>
      <w:tr w:rsidR="009E2CE9" w:rsidRPr="00CD3F20" w14:paraId="4B04AFFB"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73B880BC"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Salto</w:t>
            </w:r>
          </w:p>
        </w:tc>
        <w:tc>
          <w:tcPr>
            <w:tcW w:w="2286" w:type="dxa"/>
            <w:tcBorders>
              <w:top w:val="nil"/>
              <w:left w:val="nil"/>
              <w:bottom w:val="single" w:sz="8" w:space="0" w:color="FFFFFF"/>
              <w:right w:val="single" w:sz="8" w:space="0" w:color="FFFFFF"/>
            </w:tcBorders>
            <w:shd w:val="clear" w:color="000000" w:fill="E5B8B7"/>
            <w:noWrap/>
            <w:vAlign w:val="center"/>
          </w:tcPr>
          <w:p w14:paraId="082FAEA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284CD86C"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27177C3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08984911"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0DE008E7"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Salto de Pirapora</w:t>
            </w:r>
          </w:p>
        </w:tc>
        <w:tc>
          <w:tcPr>
            <w:tcW w:w="2286" w:type="dxa"/>
            <w:tcBorders>
              <w:top w:val="nil"/>
              <w:left w:val="nil"/>
              <w:bottom w:val="single" w:sz="8" w:space="0" w:color="FFFFFF"/>
              <w:right w:val="single" w:sz="8" w:space="0" w:color="FFFFFF"/>
            </w:tcBorders>
            <w:shd w:val="clear" w:color="000000" w:fill="E5B8B7"/>
            <w:noWrap/>
            <w:vAlign w:val="center"/>
          </w:tcPr>
          <w:p w14:paraId="66C23BC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447CA53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7CDB6AAC"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957CE7A" w14:textId="77777777" w:rsidTr="00EC675E">
        <w:trPr>
          <w:trHeight w:val="70"/>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5537B8F6"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São Miguel Arcanjo</w:t>
            </w:r>
          </w:p>
        </w:tc>
        <w:tc>
          <w:tcPr>
            <w:tcW w:w="2286" w:type="dxa"/>
            <w:tcBorders>
              <w:top w:val="nil"/>
              <w:left w:val="nil"/>
              <w:bottom w:val="single" w:sz="8" w:space="0" w:color="FFFFFF"/>
              <w:right w:val="single" w:sz="8" w:space="0" w:color="FFFFFF"/>
            </w:tcBorders>
            <w:shd w:val="clear" w:color="000000" w:fill="E5B8B7"/>
            <w:noWrap/>
            <w:vAlign w:val="center"/>
          </w:tcPr>
          <w:p w14:paraId="55BFA08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337DB80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790AAB3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3339BF6D"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2898E248"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São Roque</w:t>
            </w:r>
          </w:p>
        </w:tc>
        <w:tc>
          <w:tcPr>
            <w:tcW w:w="2286" w:type="dxa"/>
            <w:tcBorders>
              <w:top w:val="nil"/>
              <w:left w:val="nil"/>
              <w:bottom w:val="single" w:sz="8" w:space="0" w:color="FFFFFF"/>
              <w:right w:val="single" w:sz="8" w:space="0" w:color="FFFFFF"/>
            </w:tcBorders>
            <w:shd w:val="clear" w:color="000000" w:fill="E5B8B7"/>
            <w:noWrap/>
            <w:vAlign w:val="center"/>
          </w:tcPr>
          <w:p w14:paraId="0C2DB45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506BE1FE"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55C9A131"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56F59DE0"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49717E48"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Sarapuí</w:t>
            </w:r>
          </w:p>
        </w:tc>
        <w:tc>
          <w:tcPr>
            <w:tcW w:w="2286" w:type="dxa"/>
            <w:tcBorders>
              <w:top w:val="nil"/>
              <w:left w:val="nil"/>
              <w:bottom w:val="single" w:sz="8" w:space="0" w:color="FFFFFF"/>
              <w:right w:val="single" w:sz="8" w:space="0" w:color="FFFFFF"/>
            </w:tcBorders>
            <w:shd w:val="clear" w:color="000000" w:fill="E5B8B7"/>
            <w:noWrap/>
            <w:vAlign w:val="center"/>
          </w:tcPr>
          <w:p w14:paraId="22066726"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6AAFF238"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7AEC513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67A12837" w14:textId="77777777" w:rsidTr="00EC675E">
        <w:trPr>
          <w:trHeight w:val="78"/>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27B67903"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Sorocaba</w:t>
            </w:r>
          </w:p>
        </w:tc>
        <w:tc>
          <w:tcPr>
            <w:tcW w:w="2286" w:type="dxa"/>
            <w:tcBorders>
              <w:top w:val="nil"/>
              <w:left w:val="nil"/>
              <w:bottom w:val="single" w:sz="8" w:space="0" w:color="FFFFFF"/>
              <w:right w:val="single" w:sz="8" w:space="0" w:color="FFFFFF"/>
            </w:tcBorders>
            <w:shd w:val="clear" w:color="000000" w:fill="E5B8B7"/>
            <w:noWrap/>
            <w:vAlign w:val="center"/>
          </w:tcPr>
          <w:p w14:paraId="1E4D2B61"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1185E01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57F185A6"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44C5D9F5"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2C90A9F0"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Tapiraí</w:t>
            </w:r>
          </w:p>
        </w:tc>
        <w:tc>
          <w:tcPr>
            <w:tcW w:w="2286" w:type="dxa"/>
            <w:tcBorders>
              <w:top w:val="nil"/>
              <w:left w:val="nil"/>
              <w:bottom w:val="single" w:sz="8" w:space="0" w:color="FFFFFF"/>
              <w:right w:val="single" w:sz="8" w:space="0" w:color="FFFFFF"/>
            </w:tcBorders>
            <w:shd w:val="clear" w:color="000000" w:fill="E5B8B7"/>
            <w:noWrap/>
            <w:vAlign w:val="center"/>
          </w:tcPr>
          <w:p w14:paraId="44D41B8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182FEA0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0130B61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1CF23B50" w14:textId="77777777" w:rsidTr="00EC675E">
        <w:trPr>
          <w:trHeight w:val="43"/>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75476AC9"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Tatuí</w:t>
            </w:r>
          </w:p>
        </w:tc>
        <w:tc>
          <w:tcPr>
            <w:tcW w:w="2286" w:type="dxa"/>
            <w:tcBorders>
              <w:top w:val="nil"/>
              <w:left w:val="nil"/>
              <w:bottom w:val="single" w:sz="8" w:space="0" w:color="FFFFFF"/>
              <w:right w:val="single" w:sz="8" w:space="0" w:color="FFFFFF"/>
            </w:tcBorders>
            <w:shd w:val="clear" w:color="000000" w:fill="E5B8B7"/>
            <w:noWrap/>
            <w:vAlign w:val="center"/>
          </w:tcPr>
          <w:p w14:paraId="4FD8A412"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451B148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AEFCF58"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49FB0A83"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13DA2576"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Tietê</w:t>
            </w:r>
          </w:p>
        </w:tc>
        <w:tc>
          <w:tcPr>
            <w:tcW w:w="2286" w:type="dxa"/>
            <w:tcBorders>
              <w:top w:val="nil"/>
              <w:left w:val="nil"/>
              <w:bottom w:val="single" w:sz="8" w:space="0" w:color="FFFFFF"/>
              <w:right w:val="single" w:sz="8" w:space="0" w:color="FFFFFF"/>
            </w:tcBorders>
            <w:shd w:val="clear" w:color="000000" w:fill="E5B8B7"/>
            <w:noWrap/>
            <w:vAlign w:val="center"/>
          </w:tcPr>
          <w:p w14:paraId="32DBD897"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3710DF97"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1D5E6951"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F9BC49E"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3ECF255F"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Votorantim</w:t>
            </w:r>
          </w:p>
        </w:tc>
        <w:tc>
          <w:tcPr>
            <w:tcW w:w="2286" w:type="dxa"/>
            <w:tcBorders>
              <w:top w:val="nil"/>
              <w:left w:val="nil"/>
              <w:bottom w:val="single" w:sz="8" w:space="0" w:color="FFFFFF"/>
              <w:right w:val="single" w:sz="8" w:space="0" w:color="FFFFFF"/>
            </w:tcBorders>
            <w:shd w:val="clear" w:color="000000" w:fill="E5B8B7"/>
            <w:noWrap/>
            <w:vAlign w:val="center"/>
          </w:tcPr>
          <w:p w14:paraId="2BD988E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5366B6A7"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2679F43E"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FFB6D85" w14:textId="77777777" w:rsidTr="00EC675E">
        <w:trPr>
          <w:trHeight w:val="315"/>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05D2AFED"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TOTAL</w:t>
            </w:r>
          </w:p>
        </w:tc>
        <w:tc>
          <w:tcPr>
            <w:tcW w:w="2286" w:type="dxa"/>
            <w:tcBorders>
              <w:top w:val="nil"/>
              <w:left w:val="nil"/>
              <w:bottom w:val="single" w:sz="8" w:space="0" w:color="FFFFFF"/>
              <w:right w:val="single" w:sz="8" w:space="0" w:color="FFFFFF"/>
            </w:tcBorders>
            <w:shd w:val="clear" w:color="000000" w:fill="E5B8B7"/>
            <w:noWrap/>
            <w:vAlign w:val="center"/>
            <w:hideMark/>
          </w:tcPr>
          <w:p w14:paraId="7EB3D85B" w14:textId="77777777" w:rsidR="009E2CE9" w:rsidRPr="00CD3F20" w:rsidRDefault="009E2CE9" w:rsidP="00EC675E">
            <w:pPr>
              <w:spacing w:after="0" w:line="240" w:lineRule="auto"/>
              <w:jc w:val="center"/>
              <w:rPr>
                <w:rFonts w:ascii="Times New Roman" w:eastAsia="Times New Roman" w:hAnsi="Times New Roman" w:cs="Times New Roman"/>
                <w:b/>
                <w:bCs/>
                <w:i/>
                <w:iCs/>
                <w:sz w:val="14"/>
                <w:szCs w:val="14"/>
              </w:rPr>
            </w:pPr>
            <w:r>
              <w:rPr>
                <w:rFonts w:ascii="Times New Roman" w:eastAsia="Times New Roman" w:hAnsi="Times New Roman" w:cs="Times New Roman"/>
                <w:b/>
                <w:bCs/>
                <w:i/>
                <w:iCs/>
                <w:sz w:val="14"/>
                <w:szCs w:val="14"/>
              </w:rPr>
              <w:t>1</w:t>
            </w:r>
            <w:r w:rsidRPr="00CD3F20">
              <w:rPr>
                <w:rFonts w:ascii="Times New Roman" w:eastAsia="Times New Roman" w:hAnsi="Times New Roman" w:cs="Times New Roman"/>
                <w:b/>
                <w:bCs/>
                <w:i/>
                <w:iCs/>
                <w:sz w:val="14"/>
                <w:szCs w:val="14"/>
              </w:rPr>
              <w:t>2 (</w:t>
            </w:r>
            <w:r>
              <w:rPr>
                <w:rFonts w:ascii="Times New Roman" w:eastAsia="Times New Roman" w:hAnsi="Times New Roman" w:cs="Times New Roman"/>
                <w:b/>
                <w:bCs/>
                <w:i/>
                <w:iCs/>
                <w:sz w:val="14"/>
                <w:szCs w:val="14"/>
              </w:rPr>
              <w:t>44</w:t>
            </w:r>
            <w:r w:rsidRPr="00CD3F20">
              <w:rPr>
                <w:rFonts w:ascii="Times New Roman" w:eastAsia="Times New Roman" w:hAnsi="Times New Roman" w:cs="Times New Roman"/>
                <w:b/>
                <w:bCs/>
                <w:i/>
                <w:iCs/>
                <w:sz w:val="14"/>
                <w:szCs w:val="14"/>
              </w:rPr>
              <w:t>%)</w:t>
            </w:r>
          </w:p>
        </w:tc>
        <w:tc>
          <w:tcPr>
            <w:tcW w:w="2504" w:type="dxa"/>
            <w:tcBorders>
              <w:top w:val="nil"/>
              <w:left w:val="nil"/>
              <w:bottom w:val="single" w:sz="8" w:space="0" w:color="FFFFFF"/>
              <w:right w:val="single" w:sz="8" w:space="0" w:color="FFFFFF"/>
            </w:tcBorders>
            <w:shd w:val="clear" w:color="000000" w:fill="E5B8B7"/>
            <w:noWrap/>
            <w:vAlign w:val="center"/>
            <w:hideMark/>
          </w:tcPr>
          <w:p w14:paraId="54802347" w14:textId="77777777" w:rsidR="009E2CE9" w:rsidRPr="00CD3F20" w:rsidRDefault="009E2CE9" w:rsidP="00EC675E">
            <w:pPr>
              <w:spacing w:after="0" w:line="240" w:lineRule="auto"/>
              <w:jc w:val="center"/>
              <w:rPr>
                <w:rFonts w:ascii="Times New Roman" w:eastAsia="Times New Roman" w:hAnsi="Times New Roman" w:cs="Times New Roman"/>
                <w:b/>
                <w:bCs/>
                <w:i/>
                <w:iCs/>
                <w:sz w:val="14"/>
                <w:szCs w:val="14"/>
              </w:rPr>
            </w:pPr>
            <w:r>
              <w:rPr>
                <w:rFonts w:ascii="Times New Roman" w:eastAsia="Times New Roman" w:hAnsi="Times New Roman" w:cs="Times New Roman"/>
                <w:b/>
                <w:bCs/>
                <w:i/>
                <w:iCs/>
                <w:sz w:val="14"/>
                <w:szCs w:val="14"/>
              </w:rPr>
              <w:t>03</w:t>
            </w:r>
            <w:r w:rsidRPr="00CD3F20">
              <w:rPr>
                <w:rFonts w:ascii="Times New Roman" w:eastAsia="Times New Roman" w:hAnsi="Times New Roman" w:cs="Times New Roman"/>
                <w:b/>
                <w:bCs/>
                <w:i/>
                <w:iCs/>
                <w:sz w:val="14"/>
                <w:szCs w:val="14"/>
              </w:rPr>
              <w:t xml:space="preserve"> (</w:t>
            </w:r>
            <w:r>
              <w:rPr>
                <w:rFonts w:ascii="Times New Roman" w:eastAsia="Times New Roman" w:hAnsi="Times New Roman" w:cs="Times New Roman"/>
                <w:b/>
                <w:bCs/>
                <w:i/>
                <w:iCs/>
                <w:sz w:val="14"/>
                <w:szCs w:val="14"/>
              </w:rPr>
              <w:t>11</w:t>
            </w:r>
            <w:r w:rsidRPr="00CD3F20">
              <w:rPr>
                <w:rFonts w:ascii="Times New Roman" w:eastAsia="Times New Roman" w:hAnsi="Times New Roman" w:cs="Times New Roman"/>
                <w:b/>
                <w:bCs/>
                <w:i/>
                <w:iCs/>
                <w:sz w:val="14"/>
                <w:szCs w:val="14"/>
              </w:rPr>
              <w:t>%)</w:t>
            </w:r>
          </w:p>
        </w:tc>
        <w:tc>
          <w:tcPr>
            <w:tcW w:w="1625" w:type="dxa"/>
            <w:tcBorders>
              <w:top w:val="nil"/>
              <w:left w:val="nil"/>
              <w:bottom w:val="single" w:sz="8" w:space="0" w:color="FFFFFF"/>
              <w:right w:val="single" w:sz="8" w:space="0" w:color="FFFFFF"/>
            </w:tcBorders>
            <w:shd w:val="clear" w:color="000000" w:fill="E5B8B7"/>
            <w:noWrap/>
            <w:vAlign w:val="center"/>
            <w:hideMark/>
          </w:tcPr>
          <w:p w14:paraId="52D63D53" w14:textId="77777777" w:rsidR="009E2CE9" w:rsidRPr="00CD3F20" w:rsidRDefault="009E2CE9" w:rsidP="00EC675E">
            <w:pPr>
              <w:spacing w:after="0" w:line="240" w:lineRule="auto"/>
              <w:jc w:val="center"/>
              <w:rPr>
                <w:rFonts w:ascii="Times New Roman" w:eastAsia="Times New Roman" w:hAnsi="Times New Roman" w:cs="Times New Roman"/>
                <w:b/>
                <w:bCs/>
                <w:i/>
                <w:iCs/>
                <w:sz w:val="14"/>
                <w:szCs w:val="14"/>
              </w:rPr>
            </w:pPr>
            <w:r>
              <w:rPr>
                <w:rFonts w:ascii="Times New Roman" w:eastAsia="Times New Roman" w:hAnsi="Times New Roman" w:cs="Times New Roman"/>
                <w:b/>
                <w:bCs/>
                <w:i/>
                <w:iCs/>
                <w:sz w:val="14"/>
                <w:szCs w:val="14"/>
              </w:rPr>
              <w:t>01</w:t>
            </w:r>
            <w:r w:rsidRPr="00CD3F20">
              <w:rPr>
                <w:rFonts w:ascii="Times New Roman" w:eastAsia="Times New Roman" w:hAnsi="Times New Roman" w:cs="Times New Roman"/>
                <w:b/>
                <w:bCs/>
                <w:i/>
                <w:iCs/>
                <w:sz w:val="14"/>
                <w:szCs w:val="14"/>
              </w:rPr>
              <w:t xml:space="preserve"> (</w:t>
            </w:r>
            <w:r>
              <w:rPr>
                <w:rFonts w:ascii="Times New Roman" w:eastAsia="Times New Roman" w:hAnsi="Times New Roman" w:cs="Times New Roman"/>
                <w:b/>
                <w:bCs/>
                <w:i/>
                <w:iCs/>
                <w:sz w:val="14"/>
                <w:szCs w:val="14"/>
              </w:rPr>
              <w:t>4</w:t>
            </w:r>
            <w:r w:rsidRPr="00CD3F20">
              <w:rPr>
                <w:rFonts w:ascii="Times New Roman" w:eastAsia="Times New Roman" w:hAnsi="Times New Roman" w:cs="Times New Roman"/>
                <w:b/>
                <w:bCs/>
                <w:i/>
                <w:iCs/>
                <w:sz w:val="14"/>
                <w:szCs w:val="14"/>
              </w:rPr>
              <w:t>%)</w:t>
            </w:r>
          </w:p>
        </w:tc>
      </w:tr>
      <w:tr w:rsidR="009E2CE9" w:rsidRPr="00CD3F20" w14:paraId="45952A5C" w14:textId="77777777" w:rsidTr="00EC675E">
        <w:trPr>
          <w:trHeight w:val="315"/>
          <w:jc w:val="center"/>
        </w:trPr>
        <w:tc>
          <w:tcPr>
            <w:tcW w:w="8348" w:type="dxa"/>
            <w:gridSpan w:val="4"/>
            <w:tcBorders>
              <w:top w:val="nil"/>
              <w:left w:val="single" w:sz="8" w:space="0" w:color="FFFFFF"/>
              <w:bottom w:val="single" w:sz="8" w:space="0" w:color="FFFFFF"/>
              <w:right w:val="single" w:sz="8" w:space="0" w:color="FFFFFF"/>
            </w:tcBorders>
            <w:shd w:val="clear" w:color="000000" w:fill="C0504D"/>
            <w:noWrap/>
            <w:vAlign w:val="center"/>
            <w:hideMark/>
          </w:tcPr>
          <w:p w14:paraId="6BA57562"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REGIÃO METROPOLITANA DO VALE DO PARAÍBA E LITORAL NORTE</w:t>
            </w:r>
          </w:p>
        </w:tc>
      </w:tr>
      <w:tr w:rsidR="009E2CE9" w:rsidRPr="00CD3F20" w14:paraId="069BD4AC" w14:textId="77777777" w:rsidTr="00EC675E">
        <w:trPr>
          <w:trHeight w:val="225"/>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0686EBB5"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MUNICÍPIO</w:t>
            </w:r>
          </w:p>
        </w:tc>
        <w:tc>
          <w:tcPr>
            <w:tcW w:w="2286" w:type="dxa"/>
            <w:tcBorders>
              <w:top w:val="nil"/>
              <w:left w:val="nil"/>
              <w:bottom w:val="single" w:sz="8" w:space="0" w:color="FFFFFF"/>
              <w:right w:val="single" w:sz="8" w:space="0" w:color="FFFFFF"/>
            </w:tcBorders>
            <w:shd w:val="clear" w:color="000000" w:fill="E5B8B7"/>
            <w:noWrap/>
            <w:vAlign w:val="center"/>
            <w:hideMark/>
          </w:tcPr>
          <w:p w14:paraId="010D41E5"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PLANO DE RESÍDUOS DA CONSTRUÇÃO CIVIL</w:t>
            </w:r>
          </w:p>
        </w:tc>
        <w:tc>
          <w:tcPr>
            <w:tcW w:w="2504" w:type="dxa"/>
            <w:tcBorders>
              <w:top w:val="nil"/>
              <w:left w:val="nil"/>
              <w:bottom w:val="single" w:sz="8" w:space="0" w:color="FFFFFF"/>
              <w:right w:val="single" w:sz="8" w:space="0" w:color="FFFFFF"/>
            </w:tcBorders>
            <w:shd w:val="clear" w:color="000000" w:fill="E5B8B7"/>
            <w:noWrap/>
            <w:vAlign w:val="center"/>
            <w:hideMark/>
          </w:tcPr>
          <w:p w14:paraId="74A59813"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ÁREA DE TRANSBORDO E TRIAGEM DE RESÍDUOS DA C.C.</w:t>
            </w:r>
          </w:p>
        </w:tc>
        <w:tc>
          <w:tcPr>
            <w:tcW w:w="1625" w:type="dxa"/>
            <w:tcBorders>
              <w:top w:val="nil"/>
              <w:left w:val="nil"/>
              <w:bottom w:val="single" w:sz="8" w:space="0" w:color="FFFFFF"/>
              <w:right w:val="single" w:sz="8" w:space="0" w:color="FFFFFF"/>
            </w:tcBorders>
            <w:shd w:val="clear" w:color="000000" w:fill="E5B8B7"/>
            <w:noWrap/>
            <w:vAlign w:val="center"/>
            <w:hideMark/>
          </w:tcPr>
          <w:p w14:paraId="0FC7FF5A"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LICENÇA CETESB DA ÁREA TRANSBORDO</w:t>
            </w:r>
          </w:p>
        </w:tc>
      </w:tr>
      <w:tr w:rsidR="009E2CE9" w:rsidRPr="00CD3F20" w14:paraId="4697FEDE"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233A8E12"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Aparecida</w:t>
            </w:r>
          </w:p>
        </w:tc>
        <w:tc>
          <w:tcPr>
            <w:tcW w:w="2286" w:type="dxa"/>
            <w:tcBorders>
              <w:top w:val="nil"/>
              <w:left w:val="nil"/>
              <w:bottom w:val="single" w:sz="8" w:space="0" w:color="FFFFFF"/>
              <w:right w:val="single" w:sz="8" w:space="0" w:color="FFFFFF"/>
            </w:tcBorders>
            <w:shd w:val="clear" w:color="000000" w:fill="E5B8B7"/>
            <w:noWrap/>
            <w:vAlign w:val="center"/>
          </w:tcPr>
          <w:p w14:paraId="18691C3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136CFF8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57933D0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62257FE0" w14:textId="77777777" w:rsidTr="00EC675E">
        <w:trPr>
          <w:trHeight w:val="64"/>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50196AA2" w14:textId="77777777" w:rsidR="009E2CE9" w:rsidRPr="00CD3F20" w:rsidRDefault="009E2CE9" w:rsidP="00EC675E">
            <w:pPr>
              <w:spacing w:after="0" w:line="240" w:lineRule="auto"/>
              <w:rPr>
                <w:rFonts w:ascii="Times New Roman" w:eastAsia="Times New Roman" w:hAnsi="Times New Roman" w:cs="Times New Roman"/>
                <w:b/>
                <w:bCs/>
                <w:sz w:val="14"/>
                <w:szCs w:val="14"/>
              </w:rPr>
            </w:pPr>
            <w:proofErr w:type="spellStart"/>
            <w:r w:rsidRPr="00CD3F20">
              <w:rPr>
                <w:rFonts w:ascii="Times New Roman" w:eastAsia="Times New Roman" w:hAnsi="Times New Roman" w:cs="Times New Roman"/>
                <w:b/>
                <w:bCs/>
                <w:sz w:val="14"/>
                <w:szCs w:val="14"/>
              </w:rPr>
              <w:t>Arapeí</w:t>
            </w:r>
            <w:proofErr w:type="spellEnd"/>
          </w:p>
        </w:tc>
        <w:tc>
          <w:tcPr>
            <w:tcW w:w="2286" w:type="dxa"/>
            <w:tcBorders>
              <w:top w:val="nil"/>
              <w:left w:val="nil"/>
              <w:bottom w:val="single" w:sz="8" w:space="0" w:color="FFFFFF"/>
              <w:right w:val="single" w:sz="8" w:space="0" w:color="FFFFFF"/>
            </w:tcBorders>
            <w:shd w:val="clear" w:color="000000" w:fill="E5B8B7"/>
            <w:noWrap/>
            <w:vAlign w:val="center"/>
          </w:tcPr>
          <w:p w14:paraId="7A1C9679"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35C5A70E"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7AA68AB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670B8B96"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53A7A118"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Areias</w:t>
            </w:r>
          </w:p>
        </w:tc>
        <w:tc>
          <w:tcPr>
            <w:tcW w:w="2286" w:type="dxa"/>
            <w:tcBorders>
              <w:top w:val="nil"/>
              <w:left w:val="nil"/>
              <w:bottom w:val="single" w:sz="8" w:space="0" w:color="FFFFFF"/>
              <w:right w:val="single" w:sz="8" w:space="0" w:color="FFFFFF"/>
            </w:tcBorders>
            <w:shd w:val="clear" w:color="000000" w:fill="E5B8B7"/>
            <w:noWrap/>
            <w:vAlign w:val="center"/>
          </w:tcPr>
          <w:p w14:paraId="60DC050F"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73BB0D8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6A01EDC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5459B555"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40F6DE59"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Bananal</w:t>
            </w:r>
          </w:p>
        </w:tc>
        <w:tc>
          <w:tcPr>
            <w:tcW w:w="2286" w:type="dxa"/>
            <w:tcBorders>
              <w:top w:val="nil"/>
              <w:left w:val="nil"/>
              <w:bottom w:val="single" w:sz="8" w:space="0" w:color="FFFFFF"/>
              <w:right w:val="single" w:sz="8" w:space="0" w:color="FFFFFF"/>
            </w:tcBorders>
            <w:shd w:val="clear" w:color="000000" w:fill="E5B8B7"/>
            <w:noWrap/>
            <w:vAlign w:val="center"/>
          </w:tcPr>
          <w:p w14:paraId="59BCC28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3980098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7FFAD21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19FD15CE"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108E7219"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Caçapava</w:t>
            </w:r>
          </w:p>
        </w:tc>
        <w:tc>
          <w:tcPr>
            <w:tcW w:w="2286" w:type="dxa"/>
            <w:tcBorders>
              <w:top w:val="nil"/>
              <w:left w:val="nil"/>
              <w:bottom w:val="single" w:sz="8" w:space="0" w:color="FFFFFF"/>
              <w:right w:val="single" w:sz="8" w:space="0" w:color="FFFFFF"/>
            </w:tcBorders>
            <w:shd w:val="clear" w:color="000000" w:fill="E5B8B7"/>
            <w:noWrap/>
            <w:vAlign w:val="center"/>
          </w:tcPr>
          <w:p w14:paraId="43BBD1FE"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1773DDDC"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5312F991"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1CD590DE"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1D3A496B"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Cachoeira Paulista</w:t>
            </w:r>
          </w:p>
        </w:tc>
        <w:tc>
          <w:tcPr>
            <w:tcW w:w="2286" w:type="dxa"/>
            <w:tcBorders>
              <w:top w:val="nil"/>
              <w:left w:val="nil"/>
              <w:bottom w:val="single" w:sz="8" w:space="0" w:color="FFFFFF"/>
              <w:right w:val="single" w:sz="8" w:space="0" w:color="FFFFFF"/>
            </w:tcBorders>
            <w:shd w:val="clear" w:color="000000" w:fill="E5B8B7"/>
            <w:noWrap/>
            <w:vAlign w:val="center"/>
          </w:tcPr>
          <w:p w14:paraId="601F4F9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2C3CEC6F"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84727FB"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54B982FC"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48234F78"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Campos do Jordão</w:t>
            </w:r>
          </w:p>
        </w:tc>
        <w:tc>
          <w:tcPr>
            <w:tcW w:w="2286" w:type="dxa"/>
            <w:tcBorders>
              <w:top w:val="nil"/>
              <w:left w:val="nil"/>
              <w:bottom w:val="single" w:sz="8" w:space="0" w:color="FFFFFF"/>
              <w:right w:val="single" w:sz="8" w:space="0" w:color="FFFFFF"/>
            </w:tcBorders>
            <w:shd w:val="clear" w:color="000000" w:fill="E5B8B7"/>
            <w:noWrap/>
            <w:vAlign w:val="center"/>
          </w:tcPr>
          <w:p w14:paraId="0DAC78A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2C9C5749"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04CD581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53F91CA7"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6BE2D775"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Canas</w:t>
            </w:r>
          </w:p>
        </w:tc>
        <w:tc>
          <w:tcPr>
            <w:tcW w:w="2286" w:type="dxa"/>
            <w:tcBorders>
              <w:top w:val="nil"/>
              <w:left w:val="nil"/>
              <w:bottom w:val="single" w:sz="8" w:space="0" w:color="FFFFFF"/>
              <w:right w:val="single" w:sz="8" w:space="0" w:color="FFFFFF"/>
            </w:tcBorders>
            <w:shd w:val="clear" w:color="000000" w:fill="E5B8B7"/>
            <w:noWrap/>
            <w:vAlign w:val="center"/>
          </w:tcPr>
          <w:p w14:paraId="7870A281"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14172A9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57C8F8AE"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4C458191"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16CD0CA9"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Caraguatatuba</w:t>
            </w:r>
          </w:p>
        </w:tc>
        <w:tc>
          <w:tcPr>
            <w:tcW w:w="2286" w:type="dxa"/>
            <w:tcBorders>
              <w:top w:val="nil"/>
              <w:left w:val="nil"/>
              <w:bottom w:val="single" w:sz="8" w:space="0" w:color="FFFFFF"/>
              <w:right w:val="single" w:sz="8" w:space="0" w:color="FFFFFF"/>
            </w:tcBorders>
            <w:shd w:val="clear" w:color="000000" w:fill="E5B8B7"/>
            <w:noWrap/>
            <w:vAlign w:val="center"/>
          </w:tcPr>
          <w:p w14:paraId="536B68A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5A9A2CB9"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67B2AA8B"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3478391B"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2188872C"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Cruzeiro</w:t>
            </w:r>
          </w:p>
        </w:tc>
        <w:tc>
          <w:tcPr>
            <w:tcW w:w="2286" w:type="dxa"/>
            <w:tcBorders>
              <w:top w:val="nil"/>
              <w:left w:val="nil"/>
              <w:bottom w:val="single" w:sz="8" w:space="0" w:color="FFFFFF"/>
              <w:right w:val="single" w:sz="8" w:space="0" w:color="FFFFFF"/>
            </w:tcBorders>
            <w:shd w:val="clear" w:color="000000" w:fill="E5B8B7"/>
            <w:noWrap/>
            <w:vAlign w:val="center"/>
          </w:tcPr>
          <w:p w14:paraId="0DB66141"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28BDABEB"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0F791DC8"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7646FD1"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0333842C"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Cunha</w:t>
            </w:r>
          </w:p>
        </w:tc>
        <w:tc>
          <w:tcPr>
            <w:tcW w:w="2286" w:type="dxa"/>
            <w:tcBorders>
              <w:top w:val="nil"/>
              <w:left w:val="nil"/>
              <w:bottom w:val="single" w:sz="8" w:space="0" w:color="FFFFFF"/>
              <w:right w:val="single" w:sz="8" w:space="0" w:color="FFFFFF"/>
            </w:tcBorders>
            <w:shd w:val="clear" w:color="000000" w:fill="E5B8B7"/>
            <w:noWrap/>
            <w:vAlign w:val="center"/>
          </w:tcPr>
          <w:p w14:paraId="6A624AC6"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57DB700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18650B0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116088CE"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63229D2F"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Guaratinguetá</w:t>
            </w:r>
          </w:p>
        </w:tc>
        <w:tc>
          <w:tcPr>
            <w:tcW w:w="2286" w:type="dxa"/>
            <w:tcBorders>
              <w:top w:val="nil"/>
              <w:left w:val="nil"/>
              <w:bottom w:val="single" w:sz="8" w:space="0" w:color="FFFFFF"/>
              <w:right w:val="single" w:sz="8" w:space="0" w:color="FFFFFF"/>
            </w:tcBorders>
            <w:shd w:val="clear" w:color="000000" w:fill="E5B8B7"/>
            <w:noWrap/>
            <w:vAlign w:val="center"/>
          </w:tcPr>
          <w:p w14:paraId="41F50272"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6F6B983E"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0DBC71A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r>
      <w:tr w:rsidR="009E2CE9" w:rsidRPr="00CD3F20" w14:paraId="7A000C2C" w14:textId="77777777" w:rsidTr="00EC675E">
        <w:trPr>
          <w:trHeight w:val="64"/>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3F6D13B6"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Igaratá</w:t>
            </w:r>
          </w:p>
        </w:tc>
        <w:tc>
          <w:tcPr>
            <w:tcW w:w="2286" w:type="dxa"/>
            <w:tcBorders>
              <w:top w:val="nil"/>
              <w:left w:val="nil"/>
              <w:bottom w:val="single" w:sz="8" w:space="0" w:color="FFFFFF"/>
              <w:right w:val="single" w:sz="8" w:space="0" w:color="FFFFFF"/>
            </w:tcBorders>
            <w:shd w:val="clear" w:color="000000" w:fill="E5B8B7"/>
            <w:noWrap/>
            <w:vAlign w:val="center"/>
          </w:tcPr>
          <w:p w14:paraId="569A14E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70205E9E"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24DAD3E7"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61B9201A"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6EDFEA38"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Ilhabela</w:t>
            </w:r>
          </w:p>
        </w:tc>
        <w:tc>
          <w:tcPr>
            <w:tcW w:w="2286" w:type="dxa"/>
            <w:tcBorders>
              <w:top w:val="nil"/>
              <w:left w:val="nil"/>
              <w:bottom w:val="single" w:sz="8" w:space="0" w:color="FFFFFF"/>
              <w:right w:val="single" w:sz="8" w:space="0" w:color="FFFFFF"/>
            </w:tcBorders>
            <w:shd w:val="clear" w:color="000000" w:fill="E5B8B7"/>
            <w:noWrap/>
            <w:vAlign w:val="center"/>
          </w:tcPr>
          <w:p w14:paraId="1F295876"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103372EC"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20CC8939"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71D4D66"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161181D4"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Jacareí</w:t>
            </w:r>
          </w:p>
        </w:tc>
        <w:tc>
          <w:tcPr>
            <w:tcW w:w="2286" w:type="dxa"/>
            <w:tcBorders>
              <w:top w:val="nil"/>
              <w:left w:val="nil"/>
              <w:bottom w:val="single" w:sz="8" w:space="0" w:color="FFFFFF"/>
              <w:right w:val="single" w:sz="8" w:space="0" w:color="FFFFFF"/>
            </w:tcBorders>
            <w:shd w:val="clear" w:color="000000" w:fill="E5B8B7"/>
            <w:noWrap/>
            <w:vAlign w:val="center"/>
          </w:tcPr>
          <w:p w14:paraId="38AE699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1614F1C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C8C8D8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B2BBAB0"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3A2F4375"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Jambeiro</w:t>
            </w:r>
          </w:p>
        </w:tc>
        <w:tc>
          <w:tcPr>
            <w:tcW w:w="2286" w:type="dxa"/>
            <w:tcBorders>
              <w:top w:val="nil"/>
              <w:left w:val="nil"/>
              <w:bottom w:val="single" w:sz="8" w:space="0" w:color="FFFFFF"/>
              <w:right w:val="single" w:sz="8" w:space="0" w:color="FFFFFF"/>
            </w:tcBorders>
            <w:shd w:val="clear" w:color="000000" w:fill="E5B8B7"/>
            <w:noWrap/>
            <w:vAlign w:val="center"/>
          </w:tcPr>
          <w:p w14:paraId="423BADA8"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0681CAD2"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C4E8406"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38F88C4F"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47A5C9FA"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Lagoinha</w:t>
            </w:r>
          </w:p>
        </w:tc>
        <w:tc>
          <w:tcPr>
            <w:tcW w:w="2286" w:type="dxa"/>
            <w:tcBorders>
              <w:top w:val="nil"/>
              <w:left w:val="nil"/>
              <w:bottom w:val="single" w:sz="8" w:space="0" w:color="FFFFFF"/>
              <w:right w:val="single" w:sz="8" w:space="0" w:color="FFFFFF"/>
            </w:tcBorders>
            <w:shd w:val="clear" w:color="000000" w:fill="E5B8B7"/>
            <w:noWrap/>
            <w:vAlign w:val="center"/>
          </w:tcPr>
          <w:p w14:paraId="3E426612"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145289BF"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D7B299F"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442D170"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322B7A7B"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Lavrinhas</w:t>
            </w:r>
          </w:p>
        </w:tc>
        <w:tc>
          <w:tcPr>
            <w:tcW w:w="2286" w:type="dxa"/>
            <w:tcBorders>
              <w:top w:val="nil"/>
              <w:left w:val="nil"/>
              <w:bottom w:val="single" w:sz="8" w:space="0" w:color="FFFFFF"/>
              <w:right w:val="single" w:sz="8" w:space="0" w:color="FFFFFF"/>
            </w:tcBorders>
            <w:shd w:val="clear" w:color="000000" w:fill="E5B8B7"/>
            <w:noWrap/>
            <w:vAlign w:val="center"/>
          </w:tcPr>
          <w:p w14:paraId="49069AF9"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1D74179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09B9496F"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256657B"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32696C50"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Lorena</w:t>
            </w:r>
          </w:p>
        </w:tc>
        <w:tc>
          <w:tcPr>
            <w:tcW w:w="2286" w:type="dxa"/>
            <w:tcBorders>
              <w:top w:val="nil"/>
              <w:left w:val="nil"/>
              <w:bottom w:val="single" w:sz="8" w:space="0" w:color="FFFFFF"/>
              <w:right w:val="single" w:sz="8" w:space="0" w:color="FFFFFF"/>
            </w:tcBorders>
            <w:shd w:val="clear" w:color="000000" w:fill="E5B8B7"/>
            <w:noWrap/>
            <w:vAlign w:val="center"/>
          </w:tcPr>
          <w:p w14:paraId="116CFC8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1D1F804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5C8841EF"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0AB940A"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778022F4"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Monteiro Lobato</w:t>
            </w:r>
          </w:p>
        </w:tc>
        <w:tc>
          <w:tcPr>
            <w:tcW w:w="2286" w:type="dxa"/>
            <w:tcBorders>
              <w:top w:val="nil"/>
              <w:left w:val="nil"/>
              <w:bottom w:val="single" w:sz="8" w:space="0" w:color="FFFFFF"/>
              <w:right w:val="single" w:sz="8" w:space="0" w:color="FFFFFF"/>
            </w:tcBorders>
            <w:shd w:val="clear" w:color="000000" w:fill="E5B8B7"/>
            <w:noWrap/>
            <w:vAlign w:val="center"/>
          </w:tcPr>
          <w:p w14:paraId="09C9F3D7"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239C22B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7EBEB38"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99A571D"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015B3587"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Natividade da Serra</w:t>
            </w:r>
          </w:p>
        </w:tc>
        <w:tc>
          <w:tcPr>
            <w:tcW w:w="2286" w:type="dxa"/>
            <w:tcBorders>
              <w:top w:val="nil"/>
              <w:left w:val="nil"/>
              <w:bottom w:val="single" w:sz="8" w:space="0" w:color="FFFFFF"/>
              <w:right w:val="single" w:sz="8" w:space="0" w:color="FFFFFF"/>
            </w:tcBorders>
            <w:shd w:val="clear" w:color="000000" w:fill="E5B8B7"/>
            <w:noWrap/>
            <w:vAlign w:val="center"/>
          </w:tcPr>
          <w:p w14:paraId="2321331E"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4BB2CCC8"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2566F38E"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C1A9EBB"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310CED25"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Paraibuna</w:t>
            </w:r>
          </w:p>
        </w:tc>
        <w:tc>
          <w:tcPr>
            <w:tcW w:w="2286" w:type="dxa"/>
            <w:tcBorders>
              <w:top w:val="nil"/>
              <w:left w:val="nil"/>
              <w:bottom w:val="single" w:sz="8" w:space="0" w:color="FFFFFF"/>
              <w:right w:val="single" w:sz="8" w:space="0" w:color="FFFFFF"/>
            </w:tcBorders>
            <w:shd w:val="clear" w:color="000000" w:fill="E5B8B7"/>
            <w:noWrap/>
            <w:vAlign w:val="center"/>
          </w:tcPr>
          <w:p w14:paraId="57F276C9"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0BC3EEC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76AB7E56"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2D72BEB"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14483E95"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Pindamonhangaba</w:t>
            </w:r>
          </w:p>
        </w:tc>
        <w:tc>
          <w:tcPr>
            <w:tcW w:w="2286" w:type="dxa"/>
            <w:tcBorders>
              <w:top w:val="nil"/>
              <w:left w:val="nil"/>
              <w:bottom w:val="single" w:sz="8" w:space="0" w:color="FFFFFF"/>
              <w:right w:val="single" w:sz="8" w:space="0" w:color="FFFFFF"/>
            </w:tcBorders>
            <w:shd w:val="clear" w:color="000000" w:fill="E5B8B7"/>
            <w:noWrap/>
            <w:vAlign w:val="center"/>
          </w:tcPr>
          <w:p w14:paraId="32959B0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3068CDD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FAD3501"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D03E91E"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43BCDE4B"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Piquete</w:t>
            </w:r>
          </w:p>
        </w:tc>
        <w:tc>
          <w:tcPr>
            <w:tcW w:w="2286" w:type="dxa"/>
            <w:tcBorders>
              <w:top w:val="nil"/>
              <w:left w:val="nil"/>
              <w:bottom w:val="single" w:sz="8" w:space="0" w:color="FFFFFF"/>
              <w:right w:val="single" w:sz="8" w:space="0" w:color="FFFFFF"/>
            </w:tcBorders>
            <w:shd w:val="clear" w:color="000000" w:fill="E5B8B7"/>
            <w:noWrap/>
            <w:vAlign w:val="center"/>
          </w:tcPr>
          <w:p w14:paraId="3FA8A9E7"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448AE7C6"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1FEA5D2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63C682F5"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1A132933"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Potim</w:t>
            </w:r>
          </w:p>
        </w:tc>
        <w:tc>
          <w:tcPr>
            <w:tcW w:w="2286" w:type="dxa"/>
            <w:tcBorders>
              <w:top w:val="nil"/>
              <w:left w:val="nil"/>
              <w:bottom w:val="single" w:sz="8" w:space="0" w:color="FFFFFF"/>
              <w:right w:val="single" w:sz="8" w:space="0" w:color="FFFFFF"/>
            </w:tcBorders>
            <w:shd w:val="clear" w:color="000000" w:fill="E5B8B7"/>
            <w:noWrap/>
            <w:vAlign w:val="center"/>
          </w:tcPr>
          <w:p w14:paraId="6C20426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2CA017B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14BAF7F1"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466D1BCE"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519AE9DD"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Queluz</w:t>
            </w:r>
          </w:p>
        </w:tc>
        <w:tc>
          <w:tcPr>
            <w:tcW w:w="2286" w:type="dxa"/>
            <w:tcBorders>
              <w:top w:val="nil"/>
              <w:left w:val="nil"/>
              <w:bottom w:val="single" w:sz="8" w:space="0" w:color="FFFFFF"/>
              <w:right w:val="single" w:sz="8" w:space="0" w:color="FFFFFF"/>
            </w:tcBorders>
            <w:shd w:val="clear" w:color="000000" w:fill="E5B8B7"/>
            <w:noWrap/>
            <w:vAlign w:val="center"/>
          </w:tcPr>
          <w:p w14:paraId="3F0A9C9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1526873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021DA5C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52675B15"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62D0923E"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Redenção da Serra</w:t>
            </w:r>
          </w:p>
        </w:tc>
        <w:tc>
          <w:tcPr>
            <w:tcW w:w="2286" w:type="dxa"/>
            <w:tcBorders>
              <w:top w:val="nil"/>
              <w:left w:val="nil"/>
              <w:bottom w:val="single" w:sz="8" w:space="0" w:color="FFFFFF"/>
              <w:right w:val="single" w:sz="8" w:space="0" w:color="FFFFFF"/>
            </w:tcBorders>
            <w:shd w:val="clear" w:color="000000" w:fill="E5B8B7"/>
            <w:noWrap/>
            <w:vAlign w:val="center"/>
          </w:tcPr>
          <w:p w14:paraId="76872E49"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3B079796"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2D4F331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4C3A3F45"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621E2625"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Roseira</w:t>
            </w:r>
          </w:p>
        </w:tc>
        <w:tc>
          <w:tcPr>
            <w:tcW w:w="2286" w:type="dxa"/>
            <w:tcBorders>
              <w:top w:val="nil"/>
              <w:left w:val="nil"/>
              <w:bottom w:val="single" w:sz="8" w:space="0" w:color="FFFFFF"/>
              <w:right w:val="single" w:sz="8" w:space="0" w:color="FFFFFF"/>
            </w:tcBorders>
            <w:shd w:val="clear" w:color="000000" w:fill="E5B8B7"/>
            <w:noWrap/>
            <w:vAlign w:val="center"/>
          </w:tcPr>
          <w:p w14:paraId="39AA3A66"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528F368B"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5B2C440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52217564"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719A1088"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Santa Branca</w:t>
            </w:r>
          </w:p>
        </w:tc>
        <w:tc>
          <w:tcPr>
            <w:tcW w:w="2286" w:type="dxa"/>
            <w:tcBorders>
              <w:top w:val="nil"/>
              <w:left w:val="nil"/>
              <w:bottom w:val="single" w:sz="8" w:space="0" w:color="FFFFFF"/>
              <w:right w:val="single" w:sz="8" w:space="0" w:color="FFFFFF"/>
            </w:tcBorders>
            <w:shd w:val="clear" w:color="000000" w:fill="E5B8B7"/>
            <w:noWrap/>
            <w:vAlign w:val="center"/>
          </w:tcPr>
          <w:p w14:paraId="3E7922C6"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4837D906"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218DA5E1"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1090887D"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68A15032"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Santo Antônio do Pinhal</w:t>
            </w:r>
          </w:p>
        </w:tc>
        <w:tc>
          <w:tcPr>
            <w:tcW w:w="2286" w:type="dxa"/>
            <w:tcBorders>
              <w:top w:val="nil"/>
              <w:left w:val="nil"/>
              <w:bottom w:val="single" w:sz="8" w:space="0" w:color="FFFFFF"/>
              <w:right w:val="single" w:sz="8" w:space="0" w:color="FFFFFF"/>
            </w:tcBorders>
            <w:shd w:val="clear" w:color="000000" w:fill="E5B8B7"/>
            <w:noWrap/>
            <w:vAlign w:val="center"/>
          </w:tcPr>
          <w:p w14:paraId="0F8E8A5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6A5D44C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17256496"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3BE7249C"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13D0ED84"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São Bento do Sapucaí</w:t>
            </w:r>
          </w:p>
        </w:tc>
        <w:tc>
          <w:tcPr>
            <w:tcW w:w="2286" w:type="dxa"/>
            <w:tcBorders>
              <w:top w:val="nil"/>
              <w:left w:val="nil"/>
              <w:bottom w:val="single" w:sz="8" w:space="0" w:color="FFFFFF"/>
              <w:right w:val="single" w:sz="8" w:space="0" w:color="FFFFFF"/>
            </w:tcBorders>
            <w:shd w:val="clear" w:color="000000" w:fill="E5B8B7"/>
            <w:noWrap/>
            <w:vAlign w:val="center"/>
          </w:tcPr>
          <w:p w14:paraId="5134AD14"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6CE0C71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06426346"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9C6C6E7" w14:textId="77777777" w:rsidTr="00EC675E">
        <w:trPr>
          <w:trHeight w:val="42"/>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2D7446A5"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São José do Barreiro</w:t>
            </w:r>
          </w:p>
        </w:tc>
        <w:tc>
          <w:tcPr>
            <w:tcW w:w="2286" w:type="dxa"/>
            <w:tcBorders>
              <w:top w:val="nil"/>
              <w:left w:val="nil"/>
              <w:bottom w:val="single" w:sz="8" w:space="0" w:color="FFFFFF"/>
              <w:right w:val="single" w:sz="8" w:space="0" w:color="FFFFFF"/>
            </w:tcBorders>
            <w:shd w:val="clear" w:color="000000" w:fill="E5B8B7"/>
            <w:noWrap/>
            <w:vAlign w:val="center"/>
          </w:tcPr>
          <w:p w14:paraId="60C6F6D7"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4BF87A36"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167536DF"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64094E0"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49C9671B"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São José dos Campos</w:t>
            </w:r>
          </w:p>
        </w:tc>
        <w:tc>
          <w:tcPr>
            <w:tcW w:w="2286" w:type="dxa"/>
            <w:tcBorders>
              <w:top w:val="nil"/>
              <w:left w:val="nil"/>
              <w:bottom w:val="single" w:sz="8" w:space="0" w:color="FFFFFF"/>
              <w:right w:val="single" w:sz="8" w:space="0" w:color="FFFFFF"/>
            </w:tcBorders>
            <w:shd w:val="clear" w:color="000000" w:fill="E5B8B7"/>
            <w:noWrap/>
            <w:vAlign w:val="center"/>
          </w:tcPr>
          <w:p w14:paraId="4E8552D2"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6BC71E39"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50DF6C0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42F71AC6"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169C15AB"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lastRenderedPageBreak/>
              <w:t>São Luiz do Paraitinga</w:t>
            </w:r>
          </w:p>
        </w:tc>
        <w:tc>
          <w:tcPr>
            <w:tcW w:w="2286" w:type="dxa"/>
            <w:tcBorders>
              <w:top w:val="nil"/>
              <w:left w:val="nil"/>
              <w:bottom w:val="single" w:sz="8" w:space="0" w:color="FFFFFF"/>
              <w:right w:val="single" w:sz="8" w:space="0" w:color="FFFFFF"/>
            </w:tcBorders>
            <w:shd w:val="clear" w:color="000000" w:fill="E5B8B7"/>
            <w:noWrap/>
            <w:vAlign w:val="center"/>
          </w:tcPr>
          <w:p w14:paraId="7CF7EEC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4E8F2D57"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65CB4A87"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603FAC6A"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1CCAEFD4"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São Sebastião</w:t>
            </w:r>
          </w:p>
        </w:tc>
        <w:tc>
          <w:tcPr>
            <w:tcW w:w="2286" w:type="dxa"/>
            <w:tcBorders>
              <w:top w:val="nil"/>
              <w:left w:val="nil"/>
              <w:bottom w:val="single" w:sz="8" w:space="0" w:color="FFFFFF"/>
              <w:right w:val="single" w:sz="8" w:space="0" w:color="FFFFFF"/>
            </w:tcBorders>
            <w:shd w:val="clear" w:color="000000" w:fill="E5B8B7"/>
            <w:noWrap/>
            <w:vAlign w:val="center"/>
          </w:tcPr>
          <w:p w14:paraId="305F5FF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55F0AF23"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0D7BC4F5"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3D8A9D79"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05C64E4E" w14:textId="77777777" w:rsidR="009E2CE9" w:rsidRPr="00CD3F20" w:rsidRDefault="009E2CE9" w:rsidP="00EC675E">
            <w:pPr>
              <w:spacing w:after="0" w:line="240" w:lineRule="auto"/>
              <w:rPr>
                <w:rFonts w:ascii="Times New Roman" w:eastAsia="Times New Roman" w:hAnsi="Times New Roman" w:cs="Times New Roman"/>
                <w:b/>
                <w:bCs/>
                <w:sz w:val="14"/>
                <w:szCs w:val="14"/>
              </w:rPr>
            </w:pPr>
            <w:proofErr w:type="spellStart"/>
            <w:r w:rsidRPr="00CD3F20">
              <w:rPr>
                <w:rFonts w:ascii="Times New Roman" w:eastAsia="Times New Roman" w:hAnsi="Times New Roman" w:cs="Times New Roman"/>
                <w:b/>
                <w:bCs/>
                <w:sz w:val="14"/>
                <w:szCs w:val="14"/>
              </w:rPr>
              <w:t>Silveiras</w:t>
            </w:r>
            <w:proofErr w:type="spellEnd"/>
          </w:p>
        </w:tc>
        <w:tc>
          <w:tcPr>
            <w:tcW w:w="2286" w:type="dxa"/>
            <w:tcBorders>
              <w:top w:val="nil"/>
              <w:left w:val="nil"/>
              <w:bottom w:val="single" w:sz="8" w:space="0" w:color="FFFFFF"/>
              <w:right w:val="single" w:sz="8" w:space="0" w:color="FFFFFF"/>
            </w:tcBorders>
            <w:shd w:val="clear" w:color="000000" w:fill="E5B8B7"/>
            <w:noWrap/>
            <w:vAlign w:val="center"/>
          </w:tcPr>
          <w:p w14:paraId="23B6BA1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340EB1B8"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2C4A8C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3B80B76E"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09C80EFD"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Taubaté</w:t>
            </w:r>
          </w:p>
        </w:tc>
        <w:tc>
          <w:tcPr>
            <w:tcW w:w="2286" w:type="dxa"/>
            <w:tcBorders>
              <w:top w:val="nil"/>
              <w:left w:val="nil"/>
              <w:bottom w:val="single" w:sz="8" w:space="0" w:color="FFFFFF"/>
              <w:right w:val="single" w:sz="8" w:space="0" w:color="FFFFFF"/>
            </w:tcBorders>
            <w:shd w:val="clear" w:color="000000" w:fill="E5B8B7"/>
            <w:noWrap/>
            <w:vAlign w:val="center"/>
          </w:tcPr>
          <w:p w14:paraId="5AF3C631"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55072E2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0F834F2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r>
      <w:tr w:rsidR="009E2CE9" w:rsidRPr="00CD3F20" w14:paraId="7E2A6CF0"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5409C124"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Tremembé</w:t>
            </w:r>
          </w:p>
        </w:tc>
        <w:tc>
          <w:tcPr>
            <w:tcW w:w="2286" w:type="dxa"/>
            <w:tcBorders>
              <w:top w:val="nil"/>
              <w:left w:val="nil"/>
              <w:bottom w:val="single" w:sz="8" w:space="0" w:color="FFFFFF"/>
              <w:right w:val="single" w:sz="8" w:space="0" w:color="FFFFFF"/>
            </w:tcBorders>
            <w:shd w:val="clear" w:color="000000" w:fill="E5B8B7"/>
            <w:noWrap/>
            <w:vAlign w:val="center"/>
          </w:tcPr>
          <w:p w14:paraId="1543552D"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532763AE"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2927FD3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F4C619D" w14:textId="77777777" w:rsidTr="00EC675E">
        <w:trPr>
          <w:trHeight w:val="37"/>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3CA22F58"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Ubatuba</w:t>
            </w:r>
          </w:p>
        </w:tc>
        <w:tc>
          <w:tcPr>
            <w:tcW w:w="2286" w:type="dxa"/>
            <w:tcBorders>
              <w:top w:val="nil"/>
              <w:left w:val="nil"/>
              <w:bottom w:val="single" w:sz="8" w:space="0" w:color="FFFFFF"/>
              <w:right w:val="single" w:sz="8" w:space="0" w:color="FFFFFF"/>
            </w:tcBorders>
            <w:shd w:val="clear" w:color="000000" w:fill="E5B8B7"/>
            <w:noWrap/>
            <w:vAlign w:val="center"/>
          </w:tcPr>
          <w:p w14:paraId="34FF1C0F"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39E4442A"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0517DB80" w14:textId="77777777" w:rsidR="009E2CE9" w:rsidRPr="00CD3F20"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76CE0D6" w14:textId="77777777" w:rsidTr="00EC675E">
        <w:trPr>
          <w:trHeight w:val="315"/>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3049B301"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TOTAL</w:t>
            </w:r>
          </w:p>
        </w:tc>
        <w:tc>
          <w:tcPr>
            <w:tcW w:w="2286" w:type="dxa"/>
            <w:tcBorders>
              <w:top w:val="nil"/>
              <w:left w:val="nil"/>
              <w:bottom w:val="single" w:sz="8" w:space="0" w:color="FFFFFF"/>
              <w:right w:val="single" w:sz="8" w:space="0" w:color="FFFFFF"/>
            </w:tcBorders>
            <w:shd w:val="clear" w:color="000000" w:fill="E5B8B7"/>
            <w:noWrap/>
            <w:vAlign w:val="center"/>
            <w:hideMark/>
          </w:tcPr>
          <w:p w14:paraId="166507A8" w14:textId="77777777" w:rsidR="009E2CE9" w:rsidRPr="00CD3F20" w:rsidRDefault="009E2CE9" w:rsidP="00EC675E">
            <w:pPr>
              <w:spacing w:after="0" w:line="240" w:lineRule="auto"/>
              <w:jc w:val="center"/>
              <w:rPr>
                <w:rFonts w:ascii="Times New Roman" w:eastAsia="Times New Roman" w:hAnsi="Times New Roman" w:cs="Times New Roman"/>
                <w:b/>
                <w:bCs/>
                <w:i/>
                <w:iCs/>
                <w:sz w:val="14"/>
                <w:szCs w:val="14"/>
              </w:rPr>
            </w:pPr>
            <w:r>
              <w:rPr>
                <w:rFonts w:ascii="Times New Roman" w:eastAsia="Times New Roman" w:hAnsi="Times New Roman" w:cs="Times New Roman"/>
                <w:b/>
                <w:bCs/>
                <w:i/>
                <w:iCs/>
                <w:sz w:val="14"/>
                <w:szCs w:val="14"/>
              </w:rPr>
              <w:t>08</w:t>
            </w:r>
            <w:r w:rsidRPr="00CD3F20">
              <w:rPr>
                <w:rFonts w:ascii="Times New Roman" w:eastAsia="Times New Roman" w:hAnsi="Times New Roman" w:cs="Times New Roman"/>
                <w:b/>
                <w:bCs/>
                <w:i/>
                <w:iCs/>
                <w:sz w:val="14"/>
                <w:szCs w:val="14"/>
              </w:rPr>
              <w:t xml:space="preserve"> (</w:t>
            </w:r>
            <w:r>
              <w:rPr>
                <w:rFonts w:ascii="Times New Roman" w:eastAsia="Times New Roman" w:hAnsi="Times New Roman" w:cs="Times New Roman"/>
                <w:b/>
                <w:bCs/>
                <w:i/>
                <w:iCs/>
                <w:sz w:val="14"/>
                <w:szCs w:val="14"/>
              </w:rPr>
              <w:t>20</w:t>
            </w:r>
            <w:r w:rsidRPr="00CD3F20">
              <w:rPr>
                <w:rFonts w:ascii="Times New Roman" w:eastAsia="Times New Roman" w:hAnsi="Times New Roman" w:cs="Times New Roman"/>
                <w:b/>
                <w:bCs/>
                <w:i/>
                <w:iCs/>
                <w:sz w:val="14"/>
                <w:szCs w:val="14"/>
              </w:rPr>
              <w:t>%)</w:t>
            </w:r>
          </w:p>
        </w:tc>
        <w:tc>
          <w:tcPr>
            <w:tcW w:w="2504" w:type="dxa"/>
            <w:tcBorders>
              <w:top w:val="nil"/>
              <w:left w:val="nil"/>
              <w:bottom w:val="single" w:sz="8" w:space="0" w:color="FFFFFF"/>
              <w:right w:val="single" w:sz="8" w:space="0" w:color="FFFFFF"/>
            </w:tcBorders>
            <w:shd w:val="clear" w:color="000000" w:fill="E5B8B7"/>
            <w:noWrap/>
            <w:vAlign w:val="center"/>
            <w:hideMark/>
          </w:tcPr>
          <w:p w14:paraId="3CE366C9" w14:textId="77777777" w:rsidR="009E2CE9" w:rsidRPr="00CD3F20" w:rsidRDefault="009E2CE9" w:rsidP="00EC675E">
            <w:pPr>
              <w:spacing w:after="0" w:line="240" w:lineRule="auto"/>
              <w:jc w:val="center"/>
              <w:rPr>
                <w:rFonts w:ascii="Times New Roman" w:eastAsia="Times New Roman" w:hAnsi="Times New Roman" w:cs="Times New Roman"/>
                <w:b/>
                <w:bCs/>
                <w:i/>
                <w:iCs/>
                <w:sz w:val="14"/>
                <w:szCs w:val="14"/>
              </w:rPr>
            </w:pPr>
            <w:r>
              <w:rPr>
                <w:rFonts w:ascii="Times New Roman" w:eastAsia="Times New Roman" w:hAnsi="Times New Roman" w:cs="Times New Roman"/>
                <w:b/>
                <w:bCs/>
                <w:i/>
                <w:iCs/>
                <w:sz w:val="14"/>
                <w:szCs w:val="14"/>
              </w:rPr>
              <w:t>03</w:t>
            </w:r>
            <w:r w:rsidRPr="00CD3F20">
              <w:rPr>
                <w:rFonts w:ascii="Times New Roman" w:eastAsia="Times New Roman" w:hAnsi="Times New Roman" w:cs="Times New Roman"/>
                <w:b/>
                <w:bCs/>
                <w:i/>
                <w:iCs/>
                <w:sz w:val="14"/>
                <w:szCs w:val="14"/>
              </w:rPr>
              <w:t xml:space="preserve"> (</w:t>
            </w:r>
            <w:r>
              <w:rPr>
                <w:rFonts w:ascii="Times New Roman" w:eastAsia="Times New Roman" w:hAnsi="Times New Roman" w:cs="Times New Roman"/>
                <w:b/>
                <w:bCs/>
                <w:i/>
                <w:iCs/>
                <w:sz w:val="14"/>
                <w:szCs w:val="14"/>
              </w:rPr>
              <w:t>8</w:t>
            </w:r>
            <w:r w:rsidRPr="00CD3F20">
              <w:rPr>
                <w:rFonts w:ascii="Times New Roman" w:eastAsia="Times New Roman" w:hAnsi="Times New Roman" w:cs="Times New Roman"/>
                <w:b/>
                <w:bCs/>
                <w:i/>
                <w:iCs/>
                <w:sz w:val="14"/>
                <w:szCs w:val="14"/>
              </w:rPr>
              <w:t>%)</w:t>
            </w:r>
          </w:p>
        </w:tc>
        <w:tc>
          <w:tcPr>
            <w:tcW w:w="1625" w:type="dxa"/>
            <w:tcBorders>
              <w:top w:val="nil"/>
              <w:left w:val="nil"/>
              <w:bottom w:val="single" w:sz="8" w:space="0" w:color="FFFFFF"/>
              <w:right w:val="single" w:sz="8" w:space="0" w:color="FFFFFF"/>
            </w:tcBorders>
            <w:shd w:val="clear" w:color="000000" w:fill="E5B8B7"/>
            <w:noWrap/>
            <w:vAlign w:val="center"/>
            <w:hideMark/>
          </w:tcPr>
          <w:p w14:paraId="7AEB140B" w14:textId="77777777" w:rsidR="009E2CE9" w:rsidRPr="00CD3F20" w:rsidRDefault="009E2CE9" w:rsidP="00EC675E">
            <w:pPr>
              <w:spacing w:after="0" w:line="240" w:lineRule="auto"/>
              <w:jc w:val="center"/>
              <w:rPr>
                <w:rFonts w:ascii="Times New Roman" w:eastAsia="Times New Roman" w:hAnsi="Times New Roman" w:cs="Times New Roman"/>
                <w:b/>
                <w:bCs/>
                <w:i/>
                <w:iCs/>
                <w:sz w:val="14"/>
                <w:szCs w:val="14"/>
              </w:rPr>
            </w:pPr>
            <w:r>
              <w:rPr>
                <w:rFonts w:ascii="Times New Roman" w:eastAsia="Times New Roman" w:hAnsi="Times New Roman" w:cs="Times New Roman"/>
                <w:b/>
                <w:bCs/>
                <w:i/>
                <w:iCs/>
                <w:sz w:val="14"/>
                <w:szCs w:val="14"/>
              </w:rPr>
              <w:t>02</w:t>
            </w:r>
            <w:r w:rsidRPr="00CD3F20">
              <w:rPr>
                <w:rFonts w:ascii="Times New Roman" w:eastAsia="Times New Roman" w:hAnsi="Times New Roman" w:cs="Times New Roman"/>
                <w:b/>
                <w:bCs/>
                <w:i/>
                <w:iCs/>
                <w:sz w:val="14"/>
                <w:szCs w:val="14"/>
              </w:rPr>
              <w:t xml:space="preserve"> (</w:t>
            </w:r>
            <w:r>
              <w:rPr>
                <w:rFonts w:ascii="Times New Roman" w:eastAsia="Times New Roman" w:hAnsi="Times New Roman" w:cs="Times New Roman"/>
                <w:b/>
                <w:bCs/>
                <w:i/>
                <w:iCs/>
                <w:sz w:val="14"/>
                <w:szCs w:val="14"/>
              </w:rPr>
              <w:t>5</w:t>
            </w:r>
            <w:r w:rsidRPr="00CD3F20">
              <w:rPr>
                <w:rFonts w:ascii="Times New Roman" w:eastAsia="Times New Roman" w:hAnsi="Times New Roman" w:cs="Times New Roman"/>
                <w:b/>
                <w:bCs/>
                <w:i/>
                <w:iCs/>
                <w:sz w:val="14"/>
                <w:szCs w:val="14"/>
              </w:rPr>
              <w:t>%)</w:t>
            </w:r>
          </w:p>
        </w:tc>
      </w:tr>
      <w:tr w:rsidR="009E2CE9" w:rsidRPr="00CD3F20" w14:paraId="15F12154" w14:textId="77777777" w:rsidTr="00EC675E">
        <w:trPr>
          <w:trHeight w:val="400"/>
          <w:jc w:val="center"/>
        </w:trPr>
        <w:tc>
          <w:tcPr>
            <w:tcW w:w="8348" w:type="dxa"/>
            <w:gridSpan w:val="4"/>
            <w:tcBorders>
              <w:top w:val="nil"/>
              <w:left w:val="single" w:sz="8" w:space="0" w:color="FFFFFF"/>
              <w:bottom w:val="single" w:sz="8" w:space="0" w:color="FFFFFF"/>
              <w:right w:val="single" w:sz="8" w:space="0" w:color="FFFFFF"/>
            </w:tcBorders>
            <w:shd w:val="clear" w:color="000000" w:fill="C0504D"/>
            <w:noWrap/>
            <w:vAlign w:val="center"/>
          </w:tcPr>
          <w:p w14:paraId="16FA2885"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 xml:space="preserve">REGIÃO METROPOLITANA </w:t>
            </w:r>
            <w:r>
              <w:rPr>
                <w:rFonts w:ascii="Times New Roman" w:eastAsia="Times New Roman" w:hAnsi="Times New Roman" w:cs="Times New Roman"/>
                <w:b/>
                <w:bCs/>
                <w:sz w:val="14"/>
                <w:szCs w:val="14"/>
              </w:rPr>
              <w:t>DE RIBEIRÃO PRETO</w:t>
            </w:r>
          </w:p>
        </w:tc>
      </w:tr>
      <w:tr w:rsidR="009E2CE9" w:rsidRPr="00CD3F20" w14:paraId="46273183" w14:textId="77777777" w:rsidTr="00EC675E">
        <w:trPr>
          <w:trHeight w:val="76"/>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5E985108"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MUNICÍPIO</w:t>
            </w:r>
          </w:p>
        </w:tc>
        <w:tc>
          <w:tcPr>
            <w:tcW w:w="2286" w:type="dxa"/>
            <w:tcBorders>
              <w:top w:val="nil"/>
              <w:left w:val="nil"/>
              <w:bottom w:val="single" w:sz="8" w:space="0" w:color="FFFFFF"/>
              <w:right w:val="single" w:sz="8" w:space="0" w:color="FFFFFF"/>
            </w:tcBorders>
            <w:shd w:val="clear" w:color="000000" w:fill="E5B8B7"/>
            <w:noWrap/>
            <w:vAlign w:val="center"/>
          </w:tcPr>
          <w:p w14:paraId="14697E9E"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PLANO DE RESÍDUOS DA CONSTRUÇÃO CIVIL</w:t>
            </w:r>
          </w:p>
        </w:tc>
        <w:tc>
          <w:tcPr>
            <w:tcW w:w="2504" w:type="dxa"/>
            <w:tcBorders>
              <w:top w:val="nil"/>
              <w:left w:val="nil"/>
              <w:bottom w:val="single" w:sz="8" w:space="0" w:color="FFFFFF"/>
              <w:right w:val="single" w:sz="8" w:space="0" w:color="FFFFFF"/>
            </w:tcBorders>
            <w:shd w:val="clear" w:color="000000" w:fill="E5B8B7"/>
            <w:noWrap/>
            <w:vAlign w:val="center"/>
          </w:tcPr>
          <w:p w14:paraId="2E2B3DA7"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ÁREA DE TRANSBORDO E TRIAGEM DE RESÍDUOS DA C.C.</w:t>
            </w:r>
          </w:p>
        </w:tc>
        <w:tc>
          <w:tcPr>
            <w:tcW w:w="1625" w:type="dxa"/>
            <w:tcBorders>
              <w:top w:val="nil"/>
              <w:left w:val="nil"/>
              <w:bottom w:val="single" w:sz="8" w:space="0" w:color="FFFFFF"/>
              <w:right w:val="single" w:sz="8" w:space="0" w:color="FFFFFF"/>
            </w:tcBorders>
            <w:shd w:val="clear" w:color="000000" w:fill="E5B8B7"/>
            <w:noWrap/>
            <w:vAlign w:val="center"/>
          </w:tcPr>
          <w:p w14:paraId="4BE909BB"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LICENÇA CETESB DA ÁREA TRANSBORDO</w:t>
            </w:r>
          </w:p>
        </w:tc>
      </w:tr>
      <w:tr w:rsidR="009E2CE9" w:rsidRPr="00CD3F20" w14:paraId="6716D667" w14:textId="77777777" w:rsidTr="00EC675E">
        <w:trPr>
          <w:trHeight w:val="95"/>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68A33B9D"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Altinópolis</w:t>
            </w:r>
          </w:p>
        </w:tc>
        <w:tc>
          <w:tcPr>
            <w:tcW w:w="2286" w:type="dxa"/>
            <w:tcBorders>
              <w:top w:val="nil"/>
              <w:left w:val="nil"/>
              <w:bottom w:val="single" w:sz="8" w:space="0" w:color="FFFFFF"/>
              <w:right w:val="single" w:sz="8" w:space="0" w:color="FFFFFF"/>
            </w:tcBorders>
            <w:shd w:val="clear" w:color="000000" w:fill="E5B8B7"/>
            <w:noWrap/>
            <w:vAlign w:val="center"/>
          </w:tcPr>
          <w:p w14:paraId="5932EBBF"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118AE5F1"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18A40314"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i/>
                <w:iCs/>
                <w:sz w:val="14"/>
                <w:szCs w:val="14"/>
              </w:rPr>
              <w:t>NÃO</w:t>
            </w:r>
          </w:p>
        </w:tc>
      </w:tr>
      <w:tr w:rsidR="009E2CE9" w:rsidRPr="00CD3F20" w14:paraId="0ECF40E0" w14:textId="77777777" w:rsidTr="00EC675E">
        <w:trPr>
          <w:trHeight w:val="110"/>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722C19D6"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Barrinha</w:t>
            </w:r>
          </w:p>
        </w:tc>
        <w:tc>
          <w:tcPr>
            <w:tcW w:w="2286" w:type="dxa"/>
            <w:tcBorders>
              <w:top w:val="nil"/>
              <w:left w:val="nil"/>
              <w:bottom w:val="single" w:sz="8" w:space="0" w:color="FFFFFF"/>
              <w:right w:val="single" w:sz="8" w:space="0" w:color="FFFFFF"/>
            </w:tcBorders>
            <w:shd w:val="clear" w:color="000000" w:fill="E5B8B7"/>
            <w:noWrap/>
            <w:vAlign w:val="center"/>
          </w:tcPr>
          <w:p w14:paraId="20E82094"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04368EBC"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C0E61EB"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i/>
                <w:iCs/>
                <w:sz w:val="14"/>
                <w:szCs w:val="14"/>
              </w:rPr>
              <w:t>NÃO</w:t>
            </w:r>
          </w:p>
        </w:tc>
      </w:tr>
      <w:tr w:rsidR="009E2CE9" w:rsidRPr="00CD3F20" w14:paraId="58507FA6" w14:textId="77777777" w:rsidTr="00EC675E">
        <w:trPr>
          <w:trHeight w:val="70"/>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3FF8964F"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Batatais</w:t>
            </w:r>
          </w:p>
        </w:tc>
        <w:tc>
          <w:tcPr>
            <w:tcW w:w="2286" w:type="dxa"/>
            <w:tcBorders>
              <w:top w:val="nil"/>
              <w:left w:val="nil"/>
              <w:bottom w:val="single" w:sz="8" w:space="0" w:color="FFFFFF"/>
              <w:right w:val="single" w:sz="8" w:space="0" w:color="FFFFFF"/>
            </w:tcBorders>
            <w:shd w:val="clear" w:color="000000" w:fill="E5B8B7"/>
            <w:noWrap/>
            <w:vAlign w:val="center"/>
          </w:tcPr>
          <w:p w14:paraId="3EAB32BC"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48C62E90"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75F52319"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i/>
                <w:iCs/>
                <w:sz w:val="14"/>
                <w:szCs w:val="14"/>
              </w:rPr>
              <w:t>NÃO</w:t>
            </w:r>
          </w:p>
        </w:tc>
      </w:tr>
      <w:tr w:rsidR="009E2CE9" w:rsidRPr="00CD3F20" w14:paraId="7F43BDE3" w14:textId="77777777" w:rsidTr="00EC675E">
        <w:trPr>
          <w:trHeight w:val="171"/>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233DF007"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Brodowski</w:t>
            </w:r>
          </w:p>
        </w:tc>
        <w:tc>
          <w:tcPr>
            <w:tcW w:w="2286" w:type="dxa"/>
            <w:tcBorders>
              <w:top w:val="nil"/>
              <w:left w:val="nil"/>
              <w:bottom w:val="single" w:sz="8" w:space="0" w:color="FFFFFF"/>
              <w:right w:val="single" w:sz="8" w:space="0" w:color="FFFFFF"/>
            </w:tcBorders>
            <w:shd w:val="clear" w:color="000000" w:fill="E5B8B7"/>
            <w:noWrap/>
            <w:vAlign w:val="center"/>
          </w:tcPr>
          <w:p w14:paraId="1A2E0587"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7296BC5E"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1BC5686C"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i/>
                <w:iCs/>
                <w:sz w:val="14"/>
                <w:szCs w:val="14"/>
              </w:rPr>
              <w:t>NÃO</w:t>
            </w:r>
          </w:p>
        </w:tc>
      </w:tr>
      <w:tr w:rsidR="009E2CE9" w:rsidRPr="00CD3F20" w14:paraId="0AEE2FF4" w14:textId="77777777" w:rsidTr="00EC675E">
        <w:trPr>
          <w:trHeight w:val="132"/>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64D8B8AE"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Cajuru</w:t>
            </w:r>
          </w:p>
        </w:tc>
        <w:tc>
          <w:tcPr>
            <w:tcW w:w="2286" w:type="dxa"/>
            <w:tcBorders>
              <w:top w:val="nil"/>
              <w:left w:val="nil"/>
              <w:bottom w:val="single" w:sz="8" w:space="0" w:color="FFFFFF"/>
              <w:right w:val="single" w:sz="8" w:space="0" w:color="FFFFFF"/>
            </w:tcBorders>
            <w:shd w:val="clear" w:color="000000" w:fill="E5B8B7"/>
            <w:noWrap/>
            <w:vAlign w:val="center"/>
          </w:tcPr>
          <w:p w14:paraId="6931D7EE"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sidRPr="00CF22D5">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3835B4CE"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sidRPr="00CF22D5">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7F661986"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sidRPr="00CF22D5">
              <w:rPr>
                <w:rFonts w:ascii="Times New Roman" w:eastAsia="Times New Roman" w:hAnsi="Times New Roman" w:cs="Times New Roman"/>
                <w:i/>
                <w:iCs/>
                <w:sz w:val="14"/>
                <w:szCs w:val="14"/>
              </w:rPr>
              <w:t>NÃO</w:t>
            </w:r>
          </w:p>
        </w:tc>
      </w:tr>
      <w:tr w:rsidR="009E2CE9" w:rsidRPr="00CD3F20" w14:paraId="011EB270" w14:textId="77777777" w:rsidTr="00EC675E">
        <w:trPr>
          <w:trHeight w:val="92"/>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6EB26A4C"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Cássia dos Coqueiros</w:t>
            </w:r>
          </w:p>
        </w:tc>
        <w:tc>
          <w:tcPr>
            <w:tcW w:w="2286" w:type="dxa"/>
            <w:tcBorders>
              <w:top w:val="nil"/>
              <w:left w:val="nil"/>
              <w:bottom w:val="single" w:sz="8" w:space="0" w:color="FFFFFF"/>
              <w:right w:val="single" w:sz="8" w:space="0" w:color="FFFFFF"/>
            </w:tcBorders>
            <w:shd w:val="clear" w:color="000000" w:fill="E5B8B7"/>
            <w:noWrap/>
            <w:vAlign w:val="center"/>
          </w:tcPr>
          <w:p w14:paraId="4DA4CA76"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45F7FD97"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55C852D6"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2DB0034" w14:textId="77777777" w:rsidTr="00EC675E">
        <w:trPr>
          <w:trHeight w:val="43"/>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11B02C3C"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Cravinhos</w:t>
            </w:r>
          </w:p>
        </w:tc>
        <w:tc>
          <w:tcPr>
            <w:tcW w:w="2286" w:type="dxa"/>
            <w:tcBorders>
              <w:top w:val="nil"/>
              <w:left w:val="nil"/>
              <w:bottom w:val="single" w:sz="8" w:space="0" w:color="FFFFFF"/>
              <w:right w:val="single" w:sz="8" w:space="0" w:color="FFFFFF"/>
            </w:tcBorders>
            <w:shd w:val="clear" w:color="000000" w:fill="E5B8B7"/>
            <w:noWrap/>
            <w:vAlign w:val="center"/>
          </w:tcPr>
          <w:p w14:paraId="2E9DC075"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74ED127E"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45EB66FE"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r>
      <w:tr w:rsidR="009E2CE9" w:rsidRPr="00CD3F20" w14:paraId="12BBCE28" w14:textId="77777777" w:rsidTr="00EC675E">
        <w:trPr>
          <w:trHeight w:val="84"/>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56A3B43D"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Dumont</w:t>
            </w:r>
          </w:p>
        </w:tc>
        <w:tc>
          <w:tcPr>
            <w:tcW w:w="2286" w:type="dxa"/>
            <w:tcBorders>
              <w:top w:val="nil"/>
              <w:left w:val="nil"/>
              <w:bottom w:val="single" w:sz="8" w:space="0" w:color="FFFFFF"/>
              <w:right w:val="single" w:sz="8" w:space="0" w:color="FFFFFF"/>
            </w:tcBorders>
            <w:shd w:val="clear" w:color="000000" w:fill="E5B8B7"/>
            <w:noWrap/>
            <w:vAlign w:val="center"/>
          </w:tcPr>
          <w:p w14:paraId="614670FC"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666951CE"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71743901"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1891EDFE" w14:textId="77777777" w:rsidTr="00EC675E">
        <w:trPr>
          <w:trHeight w:val="129"/>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49E0927F"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Guariba</w:t>
            </w:r>
          </w:p>
        </w:tc>
        <w:tc>
          <w:tcPr>
            <w:tcW w:w="2286" w:type="dxa"/>
            <w:tcBorders>
              <w:top w:val="nil"/>
              <w:left w:val="nil"/>
              <w:bottom w:val="single" w:sz="8" w:space="0" w:color="FFFFFF"/>
              <w:right w:val="single" w:sz="8" w:space="0" w:color="FFFFFF"/>
            </w:tcBorders>
            <w:shd w:val="clear" w:color="000000" w:fill="E5B8B7"/>
            <w:noWrap/>
            <w:vAlign w:val="center"/>
          </w:tcPr>
          <w:p w14:paraId="4760F44B"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6D88B922"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1335007"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94BC035" w14:textId="77777777" w:rsidTr="00EC675E">
        <w:trPr>
          <w:trHeight w:val="90"/>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3163EDC2"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Guatapará</w:t>
            </w:r>
          </w:p>
        </w:tc>
        <w:tc>
          <w:tcPr>
            <w:tcW w:w="2286" w:type="dxa"/>
            <w:tcBorders>
              <w:top w:val="nil"/>
              <w:left w:val="nil"/>
              <w:bottom w:val="single" w:sz="8" w:space="0" w:color="FFFFFF"/>
              <w:right w:val="single" w:sz="8" w:space="0" w:color="FFFFFF"/>
            </w:tcBorders>
            <w:shd w:val="clear" w:color="000000" w:fill="E5B8B7"/>
            <w:noWrap/>
            <w:vAlign w:val="center"/>
          </w:tcPr>
          <w:p w14:paraId="61A50610"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12E684CF"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081A961"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3265BE8C" w14:textId="77777777" w:rsidTr="00EC675E">
        <w:trPr>
          <w:trHeight w:val="43"/>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6A19A684"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Jaboticabal</w:t>
            </w:r>
          </w:p>
        </w:tc>
        <w:tc>
          <w:tcPr>
            <w:tcW w:w="2286" w:type="dxa"/>
            <w:tcBorders>
              <w:top w:val="nil"/>
              <w:left w:val="nil"/>
              <w:bottom w:val="single" w:sz="8" w:space="0" w:color="FFFFFF"/>
              <w:right w:val="single" w:sz="8" w:space="0" w:color="FFFFFF"/>
            </w:tcBorders>
            <w:shd w:val="clear" w:color="000000" w:fill="E5B8B7"/>
            <w:noWrap/>
            <w:vAlign w:val="center"/>
          </w:tcPr>
          <w:p w14:paraId="7515FA21"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6729BE92"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4780C72C"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7D39B11" w14:textId="77777777" w:rsidTr="00EC675E">
        <w:trPr>
          <w:trHeight w:val="123"/>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044BD95B"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Jardinópolis</w:t>
            </w:r>
          </w:p>
        </w:tc>
        <w:tc>
          <w:tcPr>
            <w:tcW w:w="2286" w:type="dxa"/>
            <w:tcBorders>
              <w:top w:val="nil"/>
              <w:left w:val="nil"/>
              <w:bottom w:val="single" w:sz="8" w:space="0" w:color="FFFFFF"/>
              <w:right w:val="single" w:sz="8" w:space="0" w:color="FFFFFF"/>
            </w:tcBorders>
            <w:shd w:val="clear" w:color="000000" w:fill="E5B8B7"/>
            <w:noWrap/>
            <w:vAlign w:val="center"/>
          </w:tcPr>
          <w:p w14:paraId="6CDE1906"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1F72F863"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18AFB586"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0D93C5AE" w14:textId="77777777" w:rsidTr="00EC675E">
        <w:trPr>
          <w:trHeight w:val="84"/>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7BF0964A"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Luis Antônio</w:t>
            </w:r>
          </w:p>
        </w:tc>
        <w:tc>
          <w:tcPr>
            <w:tcW w:w="2286" w:type="dxa"/>
            <w:tcBorders>
              <w:top w:val="nil"/>
              <w:left w:val="nil"/>
              <w:bottom w:val="single" w:sz="8" w:space="0" w:color="FFFFFF"/>
              <w:right w:val="single" w:sz="8" w:space="0" w:color="FFFFFF"/>
            </w:tcBorders>
            <w:shd w:val="clear" w:color="000000" w:fill="E5B8B7"/>
            <w:noWrap/>
            <w:vAlign w:val="center"/>
          </w:tcPr>
          <w:p w14:paraId="57C2A126"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60AD09D7"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695F718B"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0C90E67A" w14:textId="77777777" w:rsidTr="00EC675E">
        <w:trPr>
          <w:trHeight w:val="43"/>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79135210"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Mococa</w:t>
            </w:r>
          </w:p>
        </w:tc>
        <w:tc>
          <w:tcPr>
            <w:tcW w:w="2286" w:type="dxa"/>
            <w:tcBorders>
              <w:top w:val="nil"/>
              <w:left w:val="nil"/>
              <w:bottom w:val="single" w:sz="8" w:space="0" w:color="FFFFFF"/>
              <w:right w:val="single" w:sz="8" w:space="0" w:color="FFFFFF"/>
            </w:tcBorders>
            <w:shd w:val="clear" w:color="000000" w:fill="E5B8B7"/>
            <w:noWrap/>
            <w:vAlign w:val="center"/>
          </w:tcPr>
          <w:p w14:paraId="7540364E"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3B705056"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5EC6D2C6"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45F30AE8" w14:textId="77777777" w:rsidTr="00EC675E">
        <w:trPr>
          <w:trHeight w:val="118"/>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2DE6830E"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Monte Alto</w:t>
            </w:r>
          </w:p>
        </w:tc>
        <w:tc>
          <w:tcPr>
            <w:tcW w:w="2286" w:type="dxa"/>
            <w:tcBorders>
              <w:top w:val="nil"/>
              <w:left w:val="nil"/>
              <w:bottom w:val="single" w:sz="8" w:space="0" w:color="FFFFFF"/>
              <w:right w:val="single" w:sz="8" w:space="0" w:color="FFFFFF"/>
            </w:tcBorders>
            <w:shd w:val="clear" w:color="000000" w:fill="E5B8B7"/>
            <w:noWrap/>
            <w:vAlign w:val="center"/>
          </w:tcPr>
          <w:p w14:paraId="7F3E746B"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1A051FE3"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51A51A69"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r>
      <w:tr w:rsidR="009E2CE9" w:rsidRPr="00CD3F20" w14:paraId="0A139ACE" w14:textId="77777777" w:rsidTr="00EC675E">
        <w:trPr>
          <w:trHeight w:val="78"/>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17F63B2E"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Morro Agudo</w:t>
            </w:r>
          </w:p>
        </w:tc>
        <w:tc>
          <w:tcPr>
            <w:tcW w:w="2286" w:type="dxa"/>
            <w:tcBorders>
              <w:top w:val="nil"/>
              <w:left w:val="nil"/>
              <w:bottom w:val="single" w:sz="8" w:space="0" w:color="FFFFFF"/>
              <w:right w:val="single" w:sz="8" w:space="0" w:color="FFFFFF"/>
            </w:tcBorders>
            <w:shd w:val="clear" w:color="000000" w:fill="E5B8B7"/>
            <w:noWrap/>
            <w:vAlign w:val="center"/>
          </w:tcPr>
          <w:p w14:paraId="5C48FF78"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777D7B6D"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23F506D3"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924DA41" w14:textId="77777777" w:rsidTr="00EC675E">
        <w:trPr>
          <w:trHeight w:val="43"/>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2D26959F"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Nuporanga</w:t>
            </w:r>
          </w:p>
        </w:tc>
        <w:tc>
          <w:tcPr>
            <w:tcW w:w="2286" w:type="dxa"/>
            <w:tcBorders>
              <w:top w:val="nil"/>
              <w:left w:val="nil"/>
              <w:bottom w:val="single" w:sz="8" w:space="0" w:color="FFFFFF"/>
              <w:right w:val="single" w:sz="8" w:space="0" w:color="FFFFFF"/>
            </w:tcBorders>
            <w:shd w:val="clear" w:color="000000" w:fill="E5B8B7"/>
            <w:noWrap/>
            <w:vAlign w:val="center"/>
          </w:tcPr>
          <w:p w14:paraId="3C46C4DC"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01FB0C6F"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1718B001"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229F795" w14:textId="77777777" w:rsidTr="00EC675E">
        <w:trPr>
          <w:trHeight w:val="112"/>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05D5A976"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Orlândia</w:t>
            </w:r>
          </w:p>
        </w:tc>
        <w:tc>
          <w:tcPr>
            <w:tcW w:w="2286" w:type="dxa"/>
            <w:tcBorders>
              <w:top w:val="nil"/>
              <w:left w:val="nil"/>
              <w:bottom w:val="single" w:sz="8" w:space="0" w:color="FFFFFF"/>
              <w:right w:val="single" w:sz="8" w:space="0" w:color="FFFFFF"/>
            </w:tcBorders>
            <w:shd w:val="clear" w:color="000000" w:fill="E5B8B7"/>
            <w:noWrap/>
            <w:vAlign w:val="center"/>
          </w:tcPr>
          <w:p w14:paraId="70D2D008"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6283BDA3"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730F046E"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3DE7B25D" w14:textId="77777777" w:rsidTr="00EC675E">
        <w:trPr>
          <w:trHeight w:val="86"/>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3F0BE047"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Pr</w:t>
            </w:r>
            <w:r>
              <w:rPr>
                <w:rFonts w:ascii="Times New Roman" w:eastAsia="Times New Roman" w:hAnsi="Times New Roman" w:cs="Times New Roman"/>
                <w:b/>
                <w:bCs/>
                <w:sz w:val="14"/>
                <w:szCs w:val="14"/>
              </w:rPr>
              <w:t>a</w:t>
            </w:r>
            <w:r w:rsidRPr="0008181C">
              <w:rPr>
                <w:rFonts w:ascii="Times New Roman" w:eastAsia="Times New Roman" w:hAnsi="Times New Roman" w:cs="Times New Roman"/>
                <w:b/>
                <w:bCs/>
                <w:sz w:val="14"/>
                <w:szCs w:val="14"/>
              </w:rPr>
              <w:t>dópolis</w:t>
            </w:r>
          </w:p>
        </w:tc>
        <w:tc>
          <w:tcPr>
            <w:tcW w:w="2286" w:type="dxa"/>
            <w:tcBorders>
              <w:top w:val="nil"/>
              <w:left w:val="nil"/>
              <w:bottom w:val="single" w:sz="8" w:space="0" w:color="FFFFFF"/>
              <w:right w:val="single" w:sz="8" w:space="0" w:color="FFFFFF"/>
            </w:tcBorders>
            <w:shd w:val="clear" w:color="000000" w:fill="E5B8B7"/>
            <w:noWrap/>
            <w:vAlign w:val="center"/>
          </w:tcPr>
          <w:p w14:paraId="45A7D2C4"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524D9446"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053E30ED"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C981884" w14:textId="77777777" w:rsidTr="00EC675E">
        <w:trPr>
          <w:trHeight w:val="74"/>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7CB27173"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Pitangueiras</w:t>
            </w:r>
          </w:p>
        </w:tc>
        <w:tc>
          <w:tcPr>
            <w:tcW w:w="2286" w:type="dxa"/>
            <w:tcBorders>
              <w:top w:val="nil"/>
              <w:left w:val="nil"/>
              <w:bottom w:val="single" w:sz="8" w:space="0" w:color="FFFFFF"/>
              <w:right w:val="single" w:sz="8" w:space="0" w:color="FFFFFF"/>
            </w:tcBorders>
            <w:shd w:val="clear" w:color="000000" w:fill="E5B8B7"/>
            <w:noWrap/>
            <w:vAlign w:val="center"/>
          </w:tcPr>
          <w:p w14:paraId="64B7368C"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63B476BE"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1D3C47B8"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10F14CF1" w14:textId="77777777" w:rsidTr="00EC675E">
        <w:trPr>
          <w:trHeight w:val="120"/>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61F13C0B"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Pontal</w:t>
            </w:r>
          </w:p>
        </w:tc>
        <w:tc>
          <w:tcPr>
            <w:tcW w:w="2286" w:type="dxa"/>
            <w:tcBorders>
              <w:top w:val="nil"/>
              <w:left w:val="nil"/>
              <w:bottom w:val="single" w:sz="8" w:space="0" w:color="FFFFFF"/>
              <w:right w:val="single" w:sz="8" w:space="0" w:color="FFFFFF"/>
            </w:tcBorders>
            <w:shd w:val="clear" w:color="000000" w:fill="E5B8B7"/>
            <w:noWrap/>
            <w:vAlign w:val="center"/>
          </w:tcPr>
          <w:p w14:paraId="7E9965C2"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5DE1B5AA"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7033411"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19649C10" w14:textId="77777777" w:rsidTr="00EC675E">
        <w:trPr>
          <w:trHeight w:val="80"/>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14216816"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Ribeirão Preto</w:t>
            </w:r>
          </w:p>
        </w:tc>
        <w:tc>
          <w:tcPr>
            <w:tcW w:w="2286" w:type="dxa"/>
            <w:tcBorders>
              <w:top w:val="nil"/>
              <w:left w:val="nil"/>
              <w:bottom w:val="single" w:sz="8" w:space="0" w:color="FFFFFF"/>
              <w:right w:val="single" w:sz="8" w:space="0" w:color="FFFFFF"/>
            </w:tcBorders>
            <w:shd w:val="clear" w:color="000000" w:fill="E5B8B7"/>
            <w:noWrap/>
            <w:vAlign w:val="center"/>
          </w:tcPr>
          <w:p w14:paraId="60A2BFC0"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5EA30596"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2F1A275B"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r>
      <w:tr w:rsidR="009E2CE9" w:rsidRPr="00CD3F20" w14:paraId="200F01B8" w14:textId="77777777" w:rsidTr="00EC675E">
        <w:trPr>
          <w:trHeight w:val="82"/>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43C3C8A9"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Sales Oliveira</w:t>
            </w:r>
          </w:p>
        </w:tc>
        <w:tc>
          <w:tcPr>
            <w:tcW w:w="2286" w:type="dxa"/>
            <w:tcBorders>
              <w:top w:val="nil"/>
              <w:left w:val="nil"/>
              <w:bottom w:val="single" w:sz="8" w:space="0" w:color="FFFFFF"/>
              <w:right w:val="single" w:sz="8" w:space="0" w:color="FFFFFF"/>
            </w:tcBorders>
            <w:shd w:val="clear" w:color="000000" w:fill="E5B8B7"/>
            <w:noWrap/>
            <w:vAlign w:val="center"/>
          </w:tcPr>
          <w:p w14:paraId="48F5D3BC"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19C8B30F"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4389FF2C"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17BA3EDB" w14:textId="77777777" w:rsidTr="00EC675E">
        <w:trPr>
          <w:trHeight w:val="127"/>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7AC1B54D"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Santa Cruz da Esperança</w:t>
            </w:r>
          </w:p>
        </w:tc>
        <w:tc>
          <w:tcPr>
            <w:tcW w:w="2286" w:type="dxa"/>
            <w:tcBorders>
              <w:top w:val="nil"/>
              <w:left w:val="nil"/>
              <w:bottom w:val="single" w:sz="8" w:space="0" w:color="FFFFFF"/>
              <w:right w:val="single" w:sz="8" w:space="0" w:color="FFFFFF"/>
            </w:tcBorders>
            <w:shd w:val="clear" w:color="000000" w:fill="E5B8B7"/>
            <w:noWrap/>
            <w:vAlign w:val="center"/>
          </w:tcPr>
          <w:p w14:paraId="7455336B"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03A2982B"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0FB46CAF"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0AED8FF8" w14:textId="77777777" w:rsidTr="00EC675E">
        <w:trPr>
          <w:trHeight w:val="88"/>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5F0A23C2"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Santa Rita do Passa Quatro</w:t>
            </w:r>
          </w:p>
        </w:tc>
        <w:tc>
          <w:tcPr>
            <w:tcW w:w="2286" w:type="dxa"/>
            <w:tcBorders>
              <w:top w:val="nil"/>
              <w:left w:val="nil"/>
              <w:bottom w:val="single" w:sz="8" w:space="0" w:color="FFFFFF"/>
              <w:right w:val="single" w:sz="8" w:space="0" w:color="FFFFFF"/>
            </w:tcBorders>
            <w:shd w:val="clear" w:color="000000" w:fill="E5B8B7"/>
            <w:noWrap/>
            <w:vAlign w:val="center"/>
          </w:tcPr>
          <w:p w14:paraId="230ABF44"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6E585BDB"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4EC8DDB0"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17D82AD9" w14:textId="77777777" w:rsidTr="00EC675E">
        <w:trPr>
          <w:trHeight w:val="90"/>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56B8C734"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Santa Rosa do Viterbo</w:t>
            </w:r>
          </w:p>
        </w:tc>
        <w:tc>
          <w:tcPr>
            <w:tcW w:w="2286" w:type="dxa"/>
            <w:tcBorders>
              <w:top w:val="nil"/>
              <w:left w:val="nil"/>
              <w:bottom w:val="single" w:sz="8" w:space="0" w:color="FFFFFF"/>
              <w:right w:val="single" w:sz="8" w:space="0" w:color="FFFFFF"/>
            </w:tcBorders>
            <w:shd w:val="clear" w:color="000000" w:fill="E5B8B7"/>
            <w:noWrap/>
            <w:vAlign w:val="center"/>
          </w:tcPr>
          <w:p w14:paraId="09BEF2E1"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7D78652C"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0ECE351C"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6E0C4771" w14:textId="77777777" w:rsidTr="00EC675E">
        <w:trPr>
          <w:trHeight w:val="122"/>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5AF078BC"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Santo Antônio da Alegria</w:t>
            </w:r>
          </w:p>
        </w:tc>
        <w:tc>
          <w:tcPr>
            <w:tcW w:w="2286" w:type="dxa"/>
            <w:tcBorders>
              <w:top w:val="nil"/>
              <w:left w:val="nil"/>
              <w:bottom w:val="single" w:sz="8" w:space="0" w:color="FFFFFF"/>
              <w:right w:val="single" w:sz="8" w:space="0" w:color="FFFFFF"/>
            </w:tcBorders>
            <w:shd w:val="clear" w:color="000000" w:fill="E5B8B7"/>
            <w:noWrap/>
            <w:vAlign w:val="center"/>
          </w:tcPr>
          <w:p w14:paraId="56549D16"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071B3833"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3A47C2E3"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r>
      <w:tr w:rsidR="009E2CE9" w:rsidRPr="00CD3F20" w14:paraId="04127F79" w14:textId="77777777" w:rsidTr="00EC675E">
        <w:trPr>
          <w:trHeight w:val="82"/>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681DB71B"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São Simão</w:t>
            </w:r>
          </w:p>
        </w:tc>
        <w:tc>
          <w:tcPr>
            <w:tcW w:w="2286" w:type="dxa"/>
            <w:tcBorders>
              <w:top w:val="nil"/>
              <w:left w:val="nil"/>
              <w:bottom w:val="single" w:sz="8" w:space="0" w:color="FFFFFF"/>
              <w:right w:val="single" w:sz="8" w:space="0" w:color="FFFFFF"/>
            </w:tcBorders>
            <w:shd w:val="clear" w:color="000000" w:fill="E5B8B7"/>
            <w:noWrap/>
            <w:vAlign w:val="center"/>
          </w:tcPr>
          <w:p w14:paraId="570666CA"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2BA24760"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0B98E83F"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0C113840" w14:textId="77777777" w:rsidTr="00EC675E">
        <w:trPr>
          <w:trHeight w:val="98"/>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54B0FC7A"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Serra Azul</w:t>
            </w:r>
          </w:p>
        </w:tc>
        <w:tc>
          <w:tcPr>
            <w:tcW w:w="2286" w:type="dxa"/>
            <w:tcBorders>
              <w:top w:val="nil"/>
              <w:left w:val="nil"/>
              <w:bottom w:val="single" w:sz="8" w:space="0" w:color="FFFFFF"/>
              <w:right w:val="single" w:sz="8" w:space="0" w:color="FFFFFF"/>
            </w:tcBorders>
            <w:shd w:val="clear" w:color="000000" w:fill="E5B8B7"/>
            <w:noWrap/>
            <w:vAlign w:val="center"/>
          </w:tcPr>
          <w:p w14:paraId="24D2C504"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44DCE51F"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694EB8B7"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636BAC8C" w14:textId="77777777" w:rsidTr="00EC675E">
        <w:trPr>
          <w:trHeight w:val="116"/>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0BA794B8"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Serrana</w:t>
            </w:r>
          </w:p>
        </w:tc>
        <w:tc>
          <w:tcPr>
            <w:tcW w:w="2286" w:type="dxa"/>
            <w:tcBorders>
              <w:top w:val="nil"/>
              <w:left w:val="nil"/>
              <w:bottom w:val="single" w:sz="8" w:space="0" w:color="FFFFFF"/>
              <w:right w:val="single" w:sz="8" w:space="0" w:color="FFFFFF"/>
            </w:tcBorders>
            <w:shd w:val="clear" w:color="000000" w:fill="E5B8B7"/>
            <w:noWrap/>
            <w:vAlign w:val="center"/>
          </w:tcPr>
          <w:p w14:paraId="3701036D"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3CED495C"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76242350"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986DC99" w14:textId="77777777" w:rsidTr="00EC675E">
        <w:trPr>
          <w:trHeight w:val="76"/>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34C753B2"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Sertãozinho</w:t>
            </w:r>
          </w:p>
        </w:tc>
        <w:tc>
          <w:tcPr>
            <w:tcW w:w="2286" w:type="dxa"/>
            <w:tcBorders>
              <w:top w:val="nil"/>
              <w:left w:val="nil"/>
              <w:bottom w:val="single" w:sz="8" w:space="0" w:color="FFFFFF"/>
              <w:right w:val="single" w:sz="8" w:space="0" w:color="FFFFFF"/>
            </w:tcBorders>
            <w:shd w:val="clear" w:color="000000" w:fill="E5B8B7"/>
            <w:noWrap/>
            <w:vAlign w:val="center"/>
          </w:tcPr>
          <w:p w14:paraId="5DE2AF86"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5C749C0B"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00932F36"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r>
      <w:tr w:rsidR="009E2CE9" w:rsidRPr="00CD3F20" w14:paraId="3009433E" w14:textId="77777777" w:rsidTr="00EC675E">
        <w:trPr>
          <w:trHeight w:val="43"/>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35C992FB"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Taiúva</w:t>
            </w:r>
          </w:p>
        </w:tc>
        <w:tc>
          <w:tcPr>
            <w:tcW w:w="2286" w:type="dxa"/>
            <w:tcBorders>
              <w:top w:val="nil"/>
              <w:left w:val="nil"/>
              <w:bottom w:val="single" w:sz="8" w:space="0" w:color="FFFFFF"/>
              <w:right w:val="single" w:sz="8" w:space="0" w:color="FFFFFF"/>
            </w:tcBorders>
            <w:shd w:val="clear" w:color="000000" w:fill="E5B8B7"/>
            <w:noWrap/>
            <w:vAlign w:val="center"/>
          </w:tcPr>
          <w:p w14:paraId="11186B69"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70DD4A32"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74746310"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0CD1C532" w14:textId="77777777" w:rsidTr="00EC675E">
        <w:trPr>
          <w:trHeight w:val="43"/>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6E6560AF"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Tambaú</w:t>
            </w:r>
          </w:p>
        </w:tc>
        <w:tc>
          <w:tcPr>
            <w:tcW w:w="2286" w:type="dxa"/>
            <w:tcBorders>
              <w:top w:val="nil"/>
              <w:left w:val="nil"/>
              <w:bottom w:val="single" w:sz="8" w:space="0" w:color="FFFFFF"/>
              <w:right w:val="single" w:sz="8" w:space="0" w:color="FFFFFF"/>
            </w:tcBorders>
            <w:shd w:val="clear" w:color="000000" w:fill="E5B8B7"/>
            <w:noWrap/>
            <w:vAlign w:val="center"/>
          </w:tcPr>
          <w:p w14:paraId="423B1E7F"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710DD0F7"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A1683F9"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7ED4F81" w14:textId="77777777" w:rsidTr="00EC675E">
        <w:trPr>
          <w:trHeight w:val="84"/>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6686CB8E"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sidRPr="0008181C">
              <w:rPr>
                <w:rFonts w:ascii="Times New Roman" w:eastAsia="Times New Roman" w:hAnsi="Times New Roman" w:cs="Times New Roman"/>
                <w:b/>
                <w:bCs/>
                <w:sz w:val="14"/>
                <w:szCs w:val="14"/>
              </w:rPr>
              <w:t>Taquaral</w:t>
            </w:r>
          </w:p>
        </w:tc>
        <w:tc>
          <w:tcPr>
            <w:tcW w:w="2286" w:type="dxa"/>
            <w:tcBorders>
              <w:top w:val="nil"/>
              <w:left w:val="nil"/>
              <w:bottom w:val="single" w:sz="8" w:space="0" w:color="FFFFFF"/>
              <w:right w:val="single" w:sz="8" w:space="0" w:color="FFFFFF"/>
            </w:tcBorders>
            <w:shd w:val="clear" w:color="000000" w:fill="E5B8B7"/>
            <w:noWrap/>
            <w:vAlign w:val="center"/>
          </w:tcPr>
          <w:p w14:paraId="5C3BEFDC"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026DACA2"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448470EF" w14:textId="77777777" w:rsidR="009E2CE9" w:rsidRPr="00CF22D5"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3B97119C" w14:textId="77777777" w:rsidTr="00EC675E">
        <w:trPr>
          <w:trHeight w:val="315"/>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560FC7B3"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TOTAL</w:t>
            </w:r>
          </w:p>
        </w:tc>
        <w:tc>
          <w:tcPr>
            <w:tcW w:w="2286" w:type="dxa"/>
            <w:tcBorders>
              <w:top w:val="nil"/>
              <w:left w:val="nil"/>
              <w:bottom w:val="single" w:sz="8" w:space="0" w:color="FFFFFF"/>
              <w:right w:val="single" w:sz="8" w:space="0" w:color="FFFFFF"/>
            </w:tcBorders>
            <w:shd w:val="clear" w:color="000000" w:fill="E5B8B7"/>
            <w:noWrap/>
            <w:vAlign w:val="center"/>
          </w:tcPr>
          <w:p w14:paraId="366D14F0"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i/>
                <w:iCs/>
                <w:sz w:val="14"/>
                <w:szCs w:val="14"/>
              </w:rPr>
              <w:t>1</w:t>
            </w:r>
            <w:r w:rsidRPr="00CD3F20">
              <w:rPr>
                <w:rFonts w:ascii="Times New Roman" w:eastAsia="Times New Roman" w:hAnsi="Times New Roman" w:cs="Times New Roman"/>
                <w:b/>
                <w:bCs/>
                <w:i/>
                <w:iCs/>
                <w:sz w:val="14"/>
                <w:szCs w:val="14"/>
              </w:rPr>
              <w:t>2 (</w:t>
            </w:r>
            <w:r>
              <w:rPr>
                <w:rFonts w:ascii="Times New Roman" w:eastAsia="Times New Roman" w:hAnsi="Times New Roman" w:cs="Times New Roman"/>
                <w:b/>
                <w:bCs/>
                <w:i/>
                <w:iCs/>
                <w:sz w:val="14"/>
                <w:szCs w:val="14"/>
              </w:rPr>
              <w:t>3</w:t>
            </w:r>
            <w:r w:rsidRPr="00CD3F20">
              <w:rPr>
                <w:rFonts w:ascii="Times New Roman" w:eastAsia="Times New Roman" w:hAnsi="Times New Roman" w:cs="Times New Roman"/>
                <w:b/>
                <w:bCs/>
                <w:i/>
                <w:iCs/>
                <w:sz w:val="14"/>
                <w:szCs w:val="14"/>
              </w:rPr>
              <w:t>5%)</w:t>
            </w:r>
          </w:p>
        </w:tc>
        <w:tc>
          <w:tcPr>
            <w:tcW w:w="2504" w:type="dxa"/>
            <w:tcBorders>
              <w:top w:val="nil"/>
              <w:left w:val="nil"/>
              <w:bottom w:val="single" w:sz="8" w:space="0" w:color="FFFFFF"/>
              <w:right w:val="single" w:sz="8" w:space="0" w:color="FFFFFF"/>
            </w:tcBorders>
            <w:shd w:val="clear" w:color="000000" w:fill="E5B8B7"/>
            <w:noWrap/>
            <w:vAlign w:val="center"/>
          </w:tcPr>
          <w:p w14:paraId="11C91F25"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i/>
                <w:iCs/>
                <w:sz w:val="14"/>
                <w:szCs w:val="14"/>
              </w:rPr>
              <w:t>07</w:t>
            </w:r>
            <w:r w:rsidRPr="00CD3F20">
              <w:rPr>
                <w:rFonts w:ascii="Times New Roman" w:eastAsia="Times New Roman" w:hAnsi="Times New Roman" w:cs="Times New Roman"/>
                <w:b/>
                <w:bCs/>
                <w:i/>
                <w:iCs/>
                <w:sz w:val="14"/>
                <w:szCs w:val="14"/>
              </w:rPr>
              <w:t xml:space="preserve"> (</w:t>
            </w:r>
            <w:r>
              <w:rPr>
                <w:rFonts w:ascii="Times New Roman" w:eastAsia="Times New Roman" w:hAnsi="Times New Roman" w:cs="Times New Roman"/>
                <w:b/>
                <w:bCs/>
                <w:i/>
                <w:iCs/>
                <w:sz w:val="14"/>
                <w:szCs w:val="14"/>
              </w:rPr>
              <w:t>21</w:t>
            </w:r>
            <w:r w:rsidRPr="00CD3F20">
              <w:rPr>
                <w:rFonts w:ascii="Times New Roman" w:eastAsia="Times New Roman" w:hAnsi="Times New Roman" w:cs="Times New Roman"/>
                <w:b/>
                <w:bCs/>
                <w:i/>
                <w:iCs/>
                <w:sz w:val="14"/>
                <w:szCs w:val="14"/>
              </w:rPr>
              <w:t>%)</w:t>
            </w:r>
          </w:p>
        </w:tc>
        <w:tc>
          <w:tcPr>
            <w:tcW w:w="1625" w:type="dxa"/>
            <w:tcBorders>
              <w:top w:val="nil"/>
              <w:left w:val="nil"/>
              <w:bottom w:val="single" w:sz="8" w:space="0" w:color="FFFFFF"/>
              <w:right w:val="single" w:sz="8" w:space="0" w:color="FFFFFF"/>
            </w:tcBorders>
            <w:shd w:val="clear" w:color="000000" w:fill="E5B8B7"/>
            <w:noWrap/>
            <w:vAlign w:val="center"/>
          </w:tcPr>
          <w:p w14:paraId="6BBC8DC1"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i/>
                <w:iCs/>
                <w:sz w:val="14"/>
                <w:szCs w:val="14"/>
              </w:rPr>
              <w:t xml:space="preserve">05 </w:t>
            </w:r>
            <w:r w:rsidRPr="00CD3F20">
              <w:rPr>
                <w:rFonts w:ascii="Times New Roman" w:eastAsia="Times New Roman" w:hAnsi="Times New Roman" w:cs="Times New Roman"/>
                <w:b/>
                <w:bCs/>
                <w:i/>
                <w:iCs/>
                <w:sz w:val="14"/>
                <w:szCs w:val="14"/>
              </w:rPr>
              <w:t>(</w:t>
            </w:r>
            <w:r>
              <w:rPr>
                <w:rFonts w:ascii="Times New Roman" w:eastAsia="Times New Roman" w:hAnsi="Times New Roman" w:cs="Times New Roman"/>
                <w:b/>
                <w:bCs/>
                <w:i/>
                <w:iCs/>
                <w:sz w:val="14"/>
                <w:szCs w:val="14"/>
              </w:rPr>
              <w:t>15</w:t>
            </w:r>
            <w:r w:rsidRPr="00CD3F20">
              <w:rPr>
                <w:rFonts w:ascii="Times New Roman" w:eastAsia="Times New Roman" w:hAnsi="Times New Roman" w:cs="Times New Roman"/>
                <w:b/>
                <w:bCs/>
                <w:i/>
                <w:iCs/>
                <w:sz w:val="14"/>
                <w:szCs w:val="14"/>
              </w:rPr>
              <w:t>%)</w:t>
            </w:r>
          </w:p>
        </w:tc>
      </w:tr>
      <w:tr w:rsidR="009E2CE9" w:rsidRPr="00CD3F20" w14:paraId="5825DD3A" w14:textId="77777777" w:rsidTr="00EC675E">
        <w:trPr>
          <w:trHeight w:val="315"/>
          <w:jc w:val="center"/>
        </w:trPr>
        <w:tc>
          <w:tcPr>
            <w:tcW w:w="8348" w:type="dxa"/>
            <w:gridSpan w:val="4"/>
            <w:tcBorders>
              <w:top w:val="nil"/>
              <w:left w:val="single" w:sz="8" w:space="0" w:color="FFFFFF"/>
              <w:bottom w:val="single" w:sz="8" w:space="0" w:color="FFFFFF"/>
              <w:right w:val="single" w:sz="8" w:space="0" w:color="FFFFFF"/>
            </w:tcBorders>
            <w:shd w:val="clear" w:color="000000" w:fill="C0504D"/>
            <w:noWrap/>
            <w:vAlign w:val="center"/>
          </w:tcPr>
          <w:p w14:paraId="2D8B681D"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 xml:space="preserve">REGIÃO METROPOLITANA </w:t>
            </w:r>
            <w:r>
              <w:rPr>
                <w:rFonts w:ascii="Times New Roman" w:eastAsia="Times New Roman" w:hAnsi="Times New Roman" w:cs="Times New Roman"/>
                <w:b/>
                <w:bCs/>
                <w:sz w:val="14"/>
                <w:szCs w:val="14"/>
              </w:rPr>
              <w:t>DE PIRACICABA</w:t>
            </w:r>
          </w:p>
        </w:tc>
      </w:tr>
      <w:tr w:rsidR="009E2CE9" w:rsidRPr="00CD3F20" w14:paraId="663F9546" w14:textId="77777777" w:rsidTr="00EC675E">
        <w:trPr>
          <w:trHeight w:val="81"/>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3FA4D8DB" w14:textId="77777777" w:rsidR="009E2CE9" w:rsidRDefault="009E2CE9" w:rsidP="00EC675E">
            <w:pPr>
              <w:spacing w:after="0" w:line="240" w:lineRule="auto"/>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MUNICÍPIO</w:t>
            </w:r>
          </w:p>
        </w:tc>
        <w:tc>
          <w:tcPr>
            <w:tcW w:w="2286" w:type="dxa"/>
            <w:tcBorders>
              <w:top w:val="nil"/>
              <w:left w:val="nil"/>
              <w:bottom w:val="single" w:sz="8" w:space="0" w:color="FFFFFF"/>
              <w:right w:val="single" w:sz="8" w:space="0" w:color="FFFFFF"/>
            </w:tcBorders>
            <w:shd w:val="clear" w:color="000000" w:fill="E5B8B7"/>
            <w:noWrap/>
            <w:vAlign w:val="center"/>
          </w:tcPr>
          <w:p w14:paraId="32201AC8" w14:textId="77777777" w:rsidR="009E2CE9"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b/>
                <w:bCs/>
                <w:sz w:val="14"/>
                <w:szCs w:val="14"/>
              </w:rPr>
              <w:t>PLANO DE RESÍDUOS DA CONSTRUÇÃO CIVIL</w:t>
            </w:r>
          </w:p>
        </w:tc>
        <w:tc>
          <w:tcPr>
            <w:tcW w:w="2504" w:type="dxa"/>
            <w:tcBorders>
              <w:top w:val="nil"/>
              <w:left w:val="nil"/>
              <w:bottom w:val="single" w:sz="8" w:space="0" w:color="FFFFFF"/>
              <w:right w:val="single" w:sz="8" w:space="0" w:color="FFFFFF"/>
            </w:tcBorders>
            <w:shd w:val="clear" w:color="000000" w:fill="E5B8B7"/>
            <w:noWrap/>
            <w:vAlign w:val="center"/>
          </w:tcPr>
          <w:p w14:paraId="14B0409A" w14:textId="77777777" w:rsidR="009E2CE9"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b/>
                <w:bCs/>
                <w:sz w:val="14"/>
                <w:szCs w:val="14"/>
              </w:rPr>
              <w:t>ÁREA DE TRANSBORDO E TRIAGEM DE RESÍDUOS DA C.C.</w:t>
            </w:r>
          </w:p>
        </w:tc>
        <w:tc>
          <w:tcPr>
            <w:tcW w:w="1625" w:type="dxa"/>
            <w:tcBorders>
              <w:top w:val="nil"/>
              <w:left w:val="nil"/>
              <w:bottom w:val="single" w:sz="8" w:space="0" w:color="FFFFFF"/>
              <w:right w:val="single" w:sz="8" w:space="0" w:color="FFFFFF"/>
            </w:tcBorders>
            <w:shd w:val="clear" w:color="000000" w:fill="E5B8B7"/>
            <w:noWrap/>
            <w:vAlign w:val="center"/>
          </w:tcPr>
          <w:p w14:paraId="48AB1489" w14:textId="77777777" w:rsidR="009E2CE9"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b/>
                <w:bCs/>
                <w:sz w:val="14"/>
                <w:szCs w:val="14"/>
              </w:rPr>
              <w:t>LICENÇA CETESB DA ÁREA TRANSBORDO</w:t>
            </w:r>
          </w:p>
        </w:tc>
      </w:tr>
      <w:tr w:rsidR="009E2CE9" w:rsidRPr="00CD3F20" w14:paraId="48D9DCD2" w14:textId="77777777" w:rsidTr="00EC675E">
        <w:trPr>
          <w:trHeight w:val="81"/>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304E7F8A"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Águas de São Pedro</w:t>
            </w:r>
          </w:p>
        </w:tc>
        <w:tc>
          <w:tcPr>
            <w:tcW w:w="2286" w:type="dxa"/>
            <w:tcBorders>
              <w:top w:val="nil"/>
              <w:left w:val="nil"/>
              <w:bottom w:val="single" w:sz="8" w:space="0" w:color="FFFFFF"/>
              <w:right w:val="single" w:sz="8" w:space="0" w:color="FFFFFF"/>
            </w:tcBorders>
            <w:shd w:val="clear" w:color="000000" w:fill="E5B8B7"/>
            <w:noWrap/>
            <w:vAlign w:val="center"/>
          </w:tcPr>
          <w:p w14:paraId="4E7F9431"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0F650B72"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274E09E"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i/>
                <w:iCs/>
                <w:sz w:val="14"/>
                <w:szCs w:val="14"/>
              </w:rPr>
              <w:t>NÃO</w:t>
            </w:r>
          </w:p>
        </w:tc>
      </w:tr>
      <w:tr w:rsidR="009E2CE9" w:rsidRPr="00CD3F20" w14:paraId="2DD7807C" w14:textId="77777777" w:rsidTr="00EC675E">
        <w:trPr>
          <w:trHeight w:val="43"/>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68F952CE"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Analândia</w:t>
            </w:r>
          </w:p>
        </w:tc>
        <w:tc>
          <w:tcPr>
            <w:tcW w:w="2286" w:type="dxa"/>
            <w:tcBorders>
              <w:top w:val="nil"/>
              <w:left w:val="nil"/>
              <w:bottom w:val="single" w:sz="8" w:space="0" w:color="FFFFFF"/>
              <w:right w:val="single" w:sz="8" w:space="0" w:color="FFFFFF"/>
            </w:tcBorders>
            <w:shd w:val="clear" w:color="000000" w:fill="E5B8B7"/>
            <w:noWrap/>
            <w:vAlign w:val="center"/>
          </w:tcPr>
          <w:p w14:paraId="3FEAA5F7"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27EDDB9C"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6B0EB235"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39798D5F" w14:textId="77777777" w:rsidTr="00EC675E">
        <w:trPr>
          <w:trHeight w:val="130"/>
          <w:jc w:val="center"/>
        </w:trPr>
        <w:tc>
          <w:tcPr>
            <w:tcW w:w="1933" w:type="dxa"/>
            <w:tcBorders>
              <w:top w:val="nil"/>
              <w:left w:val="single" w:sz="8" w:space="0" w:color="FFFFFF"/>
              <w:bottom w:val="single" w:sz="8" w:space="0" w:color="FFFFFF"/>
              <w:right w:val="single" w:sz="8" w:space="0" w:color="FFFFFF"/>
            </w:tcBorders>
            <w:shd w:val="clear" w:color="000000" w:fill="C0504D"/>
            <w:noWrap/>
          </w:tcPr>
          <w:p w14:paraId="3F68D7CF"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Araras</w:t>
            </w:r>
          </w:p>
        </w:tc>
        <w:tc>
          <w:tcPr>
            <w:tcW w:w="2286" w:type="dxa"/>
            <w:tcBorders>
              <w:top w:val="nil"/>
              <w:left w:val="nil"/>
              <w:bottom w:val="single" w:sz="8" w:space="0" w:color="FFFFFF"/>
              <w:right w:val="single" w:sz="8" w:space="0" w:color="FFFFFF"/>
            </w:tcBorders>
            <w:shd w:val="clear" w:color="000000" w:fill="E5B8B7"/>
            <w:noWrap/>
            <w:vAlign w:val="center"/>
          </w:tcPr>
          <w:p w14:paraId="342BF3F8"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153B4DC8"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1F23BF96"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46C0BF2A" w14:textId="77777777" w:rsidTr="00EC675E">
        <w:trPr>
          <w:trHeight w:val="86"/>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073151FA"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Capivari</w:t>
            </w:r>
          </w:p>
        </w:tc>
        <w:tc>
          <w:tcPr>
            <w:tcW w:w="2286" w:type="dxa"/>
            <w:tcBorders>
              <w:top w:val="nil"/>
              <w:left w:val="nil"/>
              <w:bottom w:val="single" w:sz="8" w:space="0" w:color="FFFFFF"/>
              <w:right w:val="single" w:sz="8" w:space="0" w:color="FFFFFF"/>
            </w:tcBorders>
            <w:shd w:val="clear" w:color="000000" w:fill="E5B8B7"/>
            <w:noWrap/>
            <w:vAlign w:val="center"/>
          </w:tcPr>
          <w:p w14:paraId="0A229CD8"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sidRPr="00F559B6">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6CE7C6B5"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sidRPr="00F559B6">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12BF0F75"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sidRPr="00F559B6">
              <w:rPr>
                <w:rFonts w:ascii="Times New Roman" w:eastAsia="Times New Roman" w:hAnsi="Times New Roman" w:cs="Times New Roman"/>
                <w:i/>
                <w:iCs/>
                <w:sz w:val="14"/>
                <w:szCs w:val="14"/>
              </w:rPr>
              <w:t>NÃO</w:t>
            </w:r>
          </w:p>
        </w:tc>
      </w:tr>
      <w:tr w:rsidR="009E2CE9" w:rsidRPr="00CD3F20" w14:paraId="0C672510" w14:textId="77777777" w:rsidTr="00EC675E">
        <w:trPr>
          <w:trHeight w:val="46"/>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6B7288EB"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Charqueada</w:t>
            </w:r>
          </w:p>
        </w:tc>
        <w:tc>
          <w:tcPr>
            <w:tcW w:w="2286" w:type="dxa"/>
            <w:tcBorders>
              <w:top w:val="nil"/>
              <w:left w:val="nil"/>
              <w:bottom w:val="single" w:sz="8" w:space="0" w:color="FFFFFF"/>
              <w:right w:val="single" w:sz="8" w:space="0" w:color="FFFFFF"/>
            </w:tcBorders>
            <w:shd w:val="clear" w:color="000000" w:fill="E5B8B7"/>
            <w:noWrap/>
            <w:vAlign w:val="center"/>
          </w:tcPr>
          <w:p w14:paraId="23FB9755"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05E96A61"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66A2BE30"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667480ED" w14:textId="77777777" w:rsidTr="00EC675E">
        <w:trPr>
          <w:trHeight w:val="124"/>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6C058052"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Conchal</w:t>
            </w:r>
          </w:p>
        </w:tc>
        <w:tc>
          <w:tcPr>
            <w:tcW w:w="2286" w:type="dxa"/>
            <w:tcBorders>
              <w:top w:val="nil"/>
              <w:left w:val="nil"/>
              <w:bottom w:val="single" w:sz="8" w:space="0" w:color="FFFFFF"/>
              <w:right w:val="single" w:sz="8" w:space="0" w:color="FFFFFF"/>
            </w:tcBorders>
            <w:shd w:val="clear" w:color="000000" w:fill="E5B8B7"/>
            <w:noWrap/>
            <w:vAlign w:val="center"/>
          </w:tcPr>
          <w:p w14:paraId="2A18BBC2"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11E7BF98"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02ADF3F4"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7FF6AC0" w14:textId="77777777" w:rsidTr="00EC675E">
        <w:trPr>
          <w:trHeight w:val="83"/>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1E82E12A"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Cordeirópolis</w:t>
            </w:r>
          </w:p>
        </w:tc>
        <w:tc>
          <w:tcPr>
            <w:tcW w:w="2286" w:type="dxa"/>
            <w:tcBorders>
              <w:top w:val="nil"/>
              <w:left w:val="nil"/>
              <w:bottom w:val="single" w:sz="8" w:space="0" w:color="FFFFFF"/>
              <w:right w:val="single" w:sz="8" w:space="0" w:color="FFFFFF"/>
            </w:tcBorders>
            <w:shd w:val="clear" w:color="000000" w:fill="E5B8B7"/>
            <w:noWrap/>
            <w:vAlign w:val="center"/>
          </w:tcPr>
          <w:p w14:paraId="1E04C34E"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37C53FE8"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25318671"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r>
      <w:tr w:rsidR="009E2CE9" w:rsidRPr="00CD3F20" w14:paraId="726E1F3D" w14:textId="77777777" w:rsidTr="00EC675E">
        <w:trPr>
          <w:trHeight w:val="68"/>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1CAF2F74"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lastRenderedPageBreak/>
              <w:t>Corumbataí</w:t>
            </w:r>
          </w:p>
        </w:tc>
        <w:tc>
          <w:tcPr>
            <w:tcW w:w="2286" w:type="dxa"/>
            <w:tcBorders>
              <w:top w:val="nil"/>
              <w:left w:val="nil"/>
              <w:bottom w:val="single" w:sz="8" w:space="0" w:color="FFFFFF"/>
              <w:right w:val="single" w:sz="8" w:space="0" w:color="FFFFFF"/>
            </w:tcBorders>
            <w:shd w:val="clear" w:color="000000" w:fill="E5B8B7"/>
            <w:noWrap/>
            <w:vAlign w:val="center"/>
          </w:tcPr>
          <w:p w14:paraId="07BC379B"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5AADED34"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5D71D10F"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5A793760" w14:textId="77777777" w:rsidTr="00EC675E">
        <w:trPr>
          <w:trHeight w:val="43"/>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05B14B7E"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Elias Fausto</w:t>
            </w:r>
          </w:p>
        </w:tc>
        <w:tc>
          <w:tcPr>
            <w:tcW w:w="2286" w:type="dxa"/>
            <w:tcBorders>
              <w:top w:val="nil"/>
              <w:left w:val="nil"/>
              <w:bottom w:val="single" w:sz="8" w:space="0" w:color="FFFFFF"/>
              <w:right w:val="single" w:sz="8" w:space="0" w:color="FFFFFF"/>
            </w:tcBorders>
            <w:shd w:val="clear" w:color="000000" w:fill="E5B8B7"/>
            <w:noWrap/>
            <w:vAlign w:val="center"/>
          </w:tcPr>
          <w:p w14:paraId="7DA9DCA3"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78825E6F"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C6DC707"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20A9F724" w14:textId="77777777" w:rsidTr="00EC675E">
        <w:trPr>
          <w:trHeight w:val="78"/>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774E43ED"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Ipeúna</w:t>
            </w:r>
          </w:p>
        </w:tc>
        <w:tc>
          <w:tcPr>
            <w:tcW w:w="2286" w:type="dxa"/>
            <w:tcBorders>
              <w:top w:val="nil"/>
              <w:left w:val="nil"/>
              <w:bottom w:val="single" w:sz="8" w:space="0" w:color="FFFFFF"/>
              <w:right w:val="single" w:sz="8" w:space="0" w:color="FFFFFF"/>
            </w:tcBorders>
            <w:shd w:val="clear" w:color="000000" w:fill="E5B8B7"/>
            <w:noWrap/>
            <w:vAlign w:val="center"/>
          </w:tcPr>
          <w:p w14:paraId="1090C413"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1CBED2D0"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5FAA3B18"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r>
      <w:tr w:rsidR="009E2CE9" w:rsidRPr="00CD3F20" w14:paraId="6D840F72" w14:textId="77777777" w:rsidTr="00EC675E">
        <w:trPr>
          <w:trHeight w:val="43"/>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337AD760"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Iracemápolis</w:t>
            </w:r>
          </w:p>
        </w:tc>
        <w:tc>
          <w:tcPr>
            <w:tcW w:w="2286" w:type="dxa"/>
            <w:tcBorders>
              <w:top w:val="nil"/>
              <w:left w:val="nil"/>
              <w:bottom w:val="single" w:sz="8" w:space="0" w:color="FFFFFF"/>
              <w:right w:val="single" w:sz="8" w:space="0" w:color="FFFFFF"/>
            </w:tcBorders>
            <w:shd w:val="clear" w:color="000000" w:fill="E5B8B7"/>
            <w:noWrap/>
            <w:vAlign w:val="center"/>
          </w:tcPr>
          <w:p w14:paraId="0AA559AA"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046D95CB"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7B1847B6"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41EC1617" w14:textId="77777777" w:rsidTr="00EC675E">
        <w:trPr>
          <w:trHeight w:val="43"/>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7E516BD7"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Leme</w:t>
            </w:r>
          </w:p>
        </w:tc>
        <w:tc>
          <w:tcPr>
            <w:tcW w:w="2286" w:type="dxa"/>
            <w:tcBorders>
              <w:top w:val="nil"/>
              <w:left w:val="nil"/>
              <w:bottom w:val="single" w:sz="8" w:space="0" w:color="FFFFFF"/>
              <w:right w:val="single" w:sz="8" w:space="0" w:color="FFFFFF"/>
            </w:tcBorders>
            <w:shd w:val="clear" w:color="000000" w:fill="E5B8B7"/>
            <w:noWrap/>
            <w:vAlign w:val="center"/>
          </w:tcPr>
          <w:p w14:paraId="14A318CF"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4FFB80DC"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7E8B5295"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68B08D5B" w14:textId="77777777" w:rsidTr="00EC675E">
        <w:trPr>
          <w:trHeight w:val="43"/>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191842DB"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Limeira</w:t>
            </w:r>
          </w:p>
        </w:tc>
        <w:tc>
          <w:tcPr>
            <w:tcW w:w="2286" w:type="dxa"/>
            <w:tcBorders>
              <w:top w:val="nil"/>
              <w:left w:val="nil"/>
              <w:bottom w:val="single" w:sz="8" w:space="0" w:color="FFFFFF"/>
              <w:right w:val="single" w:sz="8" w:space="0" w:color="FFFFFF"/>
            </w:tcBorders>
            <w:shd w:val="clear" w:color="000000" w:fill="E5B8B7"/>
            <w:noWrap/>
            <w:vAlign w:val="center"/>
          </w:tcPr>
          <w:p w14:paraId="52C97E82"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17072ED9"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099D0AB6"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1889F881" w14:textId="77777777" w:rsidTr="00EC675E">
        <w:trPr>
          <w:trHeight w:val="74"/>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582BC076"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Mombuca</w:t>
            </w:r>
          </w:p>
        </w:tc>
        <w:tc>
          <w:tcPr>
            <w:tcW w:w="2286" w:type="dxa"/>
            <w:tcBorders>
              <w:top w:val="nil"/>
              <w:left w:val="nil"/>
              <w:bottom w:val="single" w:sz="8" w:space="0" w:color="FFFFFF"/>
              <w:right w:val="single" w:sz="8" w:space="0" w:color="FFFFFF"/>
            </w:tcBorders>
            <w:shd w:val="clear" w:color="000000" w:fill="E5B8B7"/>
            <w:noWrap/>
            <w:vAlign w:val="center"/>
          </w:tcPr>
          <w:p w14:paraId="218357FE"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46D37F0B"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ABDA5AF"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64F37D79" w14:textId="77777777" w:rsidTr="00EC675E">
        <w:trPr>
          <w:trHeight w:val="43"/>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000F1CBF"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Piracicaba</w:t>
            </w:r>
          </w:p>
        </w:tc>
        <w:tc>
          <w:tcPr>
            <w:tcW w:w="2286" w:type="dxa"/>
            <w:tcBorders>
              <w:top w:val="nil"/>
              <w:left w:val="nil"/>
              <w:bottom w:val="single" w:sz="8" w:space="0" w:color="FFFFFF"/>
              <w:right w:val="single" w:sz="8" w:space="0" w:color="FFFFFF"/>
            </w:tcBorders>
            <w:shd w:val="clear" w:color="000000" w:fill="E5B8B7"/>
            <w:noWrap/>
            <w:vAlign w:val="center"/>
          </w:tcPr>
          <w:p w14:paraId="5ECE817C"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334A516F"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625" w:type="dxa"/>
            <w:tcBorders>
              <w:top w:val="nil"/>
              <w:left w:val="nil"/>
              <w:bottom w:val="single" w:sz="8" w:space="0" w:color="FFFFFF"/>
              <w:right w:val="single" w:sz="8" w:space="0" w:color="FFFFFF"/>
            </w:tcBorders>
            <w:shd w:val="clear" w:color="000000" w:fill="E5B8B7"/>
            <w:noWrap/>
            <w:vAlign w:val="center"/>
          </w:tcPr>
          <w:p w14:paraId="4522D934"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6A827656" w14:textId="77777777" w:rsidTr="00EC675E">
        <w:trPr>
          <w:trHeight w:val="121"/>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6C218623"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Pirassununga</w:t>
            </w:r>
          </w:p>
        </w:tc>
        <w:tc>
          <w:tcPr>
            <w:tcW w:w="2286" w:type="dxa"/>
            <w:tcBorders>
              <w:top w:val="nil"/>
              <w:left w:val="nil"/>
              <w:bottom w:val="single" w:sz="8" w:space="0" w:color="FFFFFF"/>
              <w:right w:val="single" w:sz="8" w:space="0" w:color="FFFFFF"/>
            </w:tcBorders>
            <w:shd w:val="clear" w:color="000000" w:fill="E5B8B7"/>
            <w:noWrap/>
            <w:vAlign w:val="center"/>
          </w:tcPr>
          <w:p w14:paraId="5D23DE3B"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44115E77"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6961DDAF"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482BC8C4" w14:textId="77777777" w:rsidTr="00EC675E">
        <w:trPr>
          <w:trHeight w:val="82"/>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2A02B36F"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Rafard</w:t>
            </w:r>
          </w:p>
        </w:tc>
        <w:tc>
          <w:tcPr>
            <w:tcW w:w="2286" w:type="dxa"/>
            <w:tcBorders>
              <w:top w:val="nil"/>
              <w:left w:val="nil"/>
              <w:bottom w:val="single" w:sz="8" w:space="0" w:color="FFFFFF"/>
              <w:right w:val="single" w:sz="8" w:space="0" w:color="FFFFFF"/>
            </w:tcBorders>
            <w:shd w:val="clear" w:color="000000" w:fill="E5B8B7"/>
            <w:noWrap/>
            <w:vAlign w:val="center"/>
          </w:tcPr>
          <w:p w14:paraId="44AA7C45"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5B6E3FD4"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2F937CE9"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6A2CFC4E" w14:textId="77777777" w:rsidTr="00EC675E">
        <w:trPr>
          <w:trHeight w:val="43"/>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52C1E40A"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Rio Claro</w:t>
            </w:r>
          </w:p>
        </w:tc>
        <w:tc>
          <w:tcPr>
            <w:tcW w:w="2286" w:type="dxa"/>
            <w:tcBorders>
              <w:top w:val="nil"/>
              <w:left w:val="nil"/>
              <w:bottom w:val="single" w:sz="8" w:space="0" w:color="FFFFFF"/>
              <w:right w:val="single" w:sz="8" w:space="0" w:color="FFFFFF"/>
            </w:tcBorders>
            <w:shd w:val="clear" w:color="000000" w:fill="E5B8B7"/>
            <w:noWrap/>
            <w:vAlign w:val="center"/>
          </w:tcPr>
          <w:p w14:paraId="73562F7E"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4C68E923"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6FC4C0FF"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308D7239" w14:textId="77777777" w:rsidTr="00EC675E">
        <w:trPr>
          <w:trHeight w:val="144"/>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5AD83E56"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Rio das Pedras</w:t>
            </w:r>
          </w:p>
        </w:tc>
        <w:tc>
          <w:tcPr>
            <w:tcW w:w="2286" w:type="dxa"/>
            <w:tcBorders>
              <w:top w:val="nil"/>
              <w:left w:val="nil"/>
              <w:bottom w:val="single" w:sz="8" w:space="0" w:color="FFFFFF"/>
              <w:right w:val="single" w:sz="8" w:space="0" w:color="FFFFFF"/>
            </w:tcBorders>
            <w:shd w:val="clear" w:color="000000" w:fill="E5B8B7"/>
            <w:noWrap/>
            <w:vAlign w:val="center"/>
          </w:tcPr>
          <w:p w14:paraId="34DC48B4"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01DDE49B"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897BF2A"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89145BF" w14:textId="77777777" w:rsidTr="00EC675E">
        <w:trPr>
          <w:trHeight w:val="118"/>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3D63B585"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Saltinho</w:t>
            </w:r>
          </w:p>
        </w:tc>
        <w:tc>
          <w:tcPr>
            <w:tcW w:w="2286" w:type="dxa"/>
            <w:tcBorders>
              <w:top w:val="nil"/>
              <w:left w:val="nil"/>
              <w:bottom w:val="single" w:sz="8" w:space="0" w:color="FFFFFF"/>
              <w:right w:val="single" w:sz="8" w:space="0" w:color="FFFFFF"/>
            </w:tcBorders>
            <w:shd w:val="clear" w:color="000000" w:fill="E5B8B7"/>
            <w:noWrap/>
            <w:vAlign w:val="center"/>
          </w:tcPr>
          <w:p w14:paraId="35378DBA"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04" w:type="dxa"/>
            <w:tcBorders>
              <w:top w:val="nil"/>
              <w:left w:val="nil"/>
              <w:bottom w:val="single" w:sz="8" w:space="0" w:color="FFFFFF"/>
              <w:right w:val="single" w:sz="8" w:space="0" w:color="FFFFFF"/>
            </w:tcBorders>
            <w:shd w:val="clear" w:color="000000" w:fill="E5B8B7"/>
            <w:noWrap/>
            <w:vAlign w:val="center"/>
          </w:tcPr>
          <w:p w14:paraId="2F44ED51"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0251009D"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7CD370BD" w14:textId="77777777" w:rsidTr="00EC675E">
        <w:trPr>
          <w:trHeight w:val="130"/>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782DB1DD"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Santa Cruz da Conceição</w:t>
            </w:r>
          </w:p>
        </w:tc>
        <w:tc>
          <w:tcPr>
            <w:tcW w:w="2286" w:type="dxa"/>
            <w:tcBorders>
              <w:top w:val="nil"/>
              <w:left w:val="nil"/>
              <w:bottom w:val="single" w:sz="8" w:space="0" w:color="FFFFFF"/>
              <w:right w:val="single" w:sz="8" w:space="0" w:color="FFFFFF"/>
            </w:tcBorders>
            <w:shd w:val="clear" w:color="000000" w:fill="E5B8B7"/>
            <w:noWrap/>
            <w:vAlign w:val="center"/>
          </w:tcPr>
          <w:p w14:paraId="0C0D5769"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76DF0ED0"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66484030"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37D6175D" w14:textId="77777777" w:rsidTr="00EC675E">
        <w:trPr>
          <w:trHeight w:val="43"/>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5698F3CD"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Santa Gertrudes</w:t>
            </w:r>
          </w:p>
        </w:tc>
        <w:tc>
          <w:tcPr>
            <w:tcW w:w="2286" w:type="dxa"/>
            <w:tcBorders>
              <w:top w:val="nil"/>
              <w:left w:val="nil"/>
              <w:bottom w:val="single" w:sz="8" w:space="0" w:color="FFFFFF"/>
              <w:right w:val="single" w:sz="8" w:space="0" w:color="FFFFFF"/>
            </w:tcBorders>
            <w:shd w:val="clear" w:color="000000" w:fill="E5B8B7"/>
            <w:noWrap/>
            <w:vAlign w:val="center"/>
          </w:tcPr>
          <w:p w14:paraId="44CDE41A"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29B4911D"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0F2FCCF2"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53F0127E" w14:textId="77777777" w:rsidTr="00EC675E">
        <w:trPr>
          <w:trHeight w:val="112"/>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2B4B0E26"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Santa Maria da Serra</w:t>
            </w:r>
          </w:p>
        </w:tc>
        <w:tc>
          <w:tcPr>
            <w:tcW w:w="2286" w:type="dxa"/>
            <w:tcBorders>
              <w:top w:val="nil"/>
              <w:left w:val="nil"/>
              <w:bottom w:val="single" w:sz="8" w:space="0" w:color="FFFFFF"/>
              <w:right w:val="single" w:sz="8" w:space="0" w:color="FFFFFF"/>
            </w:tcBorders>
            <w:shd w:val="clear" w:color="000000" w:fill="E5B8B7"/>
            <w:noWrap/>
            <w:vAlign w:val="center"/>
          </w:tcPr>
          <w:p w14:paraId="796A8697"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06BA574E"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35B3F5F9"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0FEF5856" w14:textId="77777777" w:rsidTr="00EC675E">
        <w:trPr>
          <w:trHeight w:val="72"/>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3C025F17" w14:textId="77777777" w:rsidR="009E2CE9" w:rsidRPr="00CD3F20" w:rsidRDefault="009E2CE9" w:rsidP="00EC675E">
            <w:pPr>
              <w:spacing w:after="0" w:line="240" w:lineRule="auto"/>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São Pedro</w:t>
            </w:r>
          </w:p>
        </w:tc>
        <w:tc>
          <w:tcPr>
            <w:tcW w:w="2286" w:type="dxa"/>
            <w:tcBorders>
              <w:top w:val="nil"/>
              <w:left w:val="nil"/>
              <w:bottom w:val="single" w:sz="8" w:space="0" w:color="FFFFFF"/>
              <w:right w:val="single" w:sz="8" w:space="0" w:color="FFFFFF"/>
            </w:tcBorders>
            <w:shd w:val="clear" w:color="000000" w:fill="E5B8B7"/>
            <w:noWrap/>
            <w:vAlign w:val="center"/>
          </w:tcPr>
          <w:p w14:paraId="4206BDBD"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04" w:type="dxa"/>
            <w:tcBorders>
              <w:top w:val="nil"/>
              <w:left w:val="nil"/>
              <w:bottom w:val="single" w:sz="8" w:space="0" w:color="FFFFFF"/>
              <w:right w:val="single" w:sz="8" w:space="0" w:color="FFFFFF"/>
            </w:tcBorders>
            <w:shd w:val="clear" w:color="000000" w:fill="E5B8B7"/>
            <w:noWrap/>
            <w:vAlign w:val="center"/>
          </w:tcPr>
          <w:p w14:paraId="17A9C0F9"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625" w:type="dxa"/>
            <w:tcBorders>
              <w:top w:val="nil"/>
              <w:left w:val="nil"/>
              <w:bottom w:val="single" w:sz="8" w:space="0" w:color="FFFFFF"/>
              <w:right w:val="single" w:sz="8" w:space="0" w:color="FFFFFF"/>
            </w:tcBorders>
            <w:shd w:val="clear" w:color="000000" w:fill="E5B8B7"/>
            <w:noWrap/>
            <w:vAlign w:val="center"/>
          </w:tcPr>
          <w:p w14:paraId="665CC49B" w14:textId="77777777" w:rsidR="009E2CE9" w:rsidRPr="00F559B6" w:rsidRDefault="009E2CE9" w:rsidP="00EC675E">
            <w:pPr>
              <w:spacing w:after="0" w:line="240" w:lineRule="auto"/>
              <w:jc w:val="center"/>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r>
      <w:tr w:rsidR="009E2CE9" w:rsidRPr="00CD3F20" w14:paraId="0B4085DF" w14:textId="77777777" w:rsidTr="00EC675E">
        <w:trPr>
          <w:trHeight w:val="315"/>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tcPr>
          <w:p w14:paraId="6C1C8F8A"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TOTAL</w:t>
            </w:r>
          </w:p>
        </w:tc>
        <w:tc>
          <w:tcPr>
            <w:tcW w:w="2286" w:type="dxa"/>
            <w:tcBorders>
              <w:top w:val="nil"/>
              <w:left w:val="nil"/>
              <w:bottom w:val="single" w:sz="8" w:space="0" w:color="FFFFFF"/>
              <w:right w:val="single" w:sz="8" w:space="0" w:color="FFFFFF"/>
            </w:tcBorders>
            <w:shd w:val="clear" w:color="000000" w:fill="E5B8B7"/>
            <w:noWrap/>
            <w:vAlign w:val="center"/>
          </w:tcPr>
          <w:p w14:paraId="1EBB9918"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sidRPr="00CD3F20">
              <w:rPr>
                <w:rFonts w:ascii="Times New Roman" w:eastAsia="Times New Roman" w:hAnsi="Times New Roman" w:cs="Times New Roman"/>
                <w:b/>
                <w:bCs/>
                <w:i/>
                <w:iCs/>
                <w:sz w:val="14"/>
                <w:szCs w:val="14"/>
              </w:rPr>
              <w:t>0</w:t>
            </w:r>
            <w:r>
              <w:rPr>
                <w:rFonts w:ascii="Times New Roman" w:eastAsia="Times New Roman" w:hAnsi="Times New Roman" w:cs="Times New Roman"/>
                <w:b/>
                <w:bCs/>
                <w:i/>
                <w:iCs/>
                <w:sz w:val="14"/>
                <w:szCs w:val="14"/>
              </w:rPr>
              <w:t>8</w:t>
            </w:r>
            <w:r w:rsidRPr="00CD3F20">
              <w:rPr>
                <w:rFonts w:ascii="Times New Roman" w:eastAsia="Times New Roman" w:hAnsi="Times New Roman" w:cs="Times New Roman"/>
                <w:b/>
                <w:bCs/>
                <w:i/>
                <w:iCs/>
                <w:sz w:val="14"/>
                <w:szCs w:val="14"/>
              </w:rPr>
              <w:t xml:space="preserve"> (</w:t>
            </w:r>
            <w:r>
              <w:rPr>
                <w:rFonts w:ascii="Times New Roman" w:eastAsia="Times New Roman" w:hAnsi="Times New Roman" w:cs="Times New Roman"/>
                <w:b/>
                <w:bCs/>
                <w:i/>
                <w:iCs/>
                <w:sz w:val="14"/>
                <w:szCs w:val="14"/>
              </w:rPr>
              <w:t>33</w:t>
            </w:r>
            <w:r w:rsidRPr="00CD3F20">
              <w:rPr>
                <w:rFonts w:ascii="Times New Roman" w:eastAsia="Times New Roman" w:hAnsi="Times New Roman" w:cs="Times New Roman"/>
                <w:b/>
                <w:bCs/>
                <w:i/>
                <w:iCs/>
                <w:sz w:val="14"/>
                <w:szCs w:val="14"/>
              </w:rPr>
              <w:t>%)</w:t>
            </w:r>
          </w:p>
        </w:tc>
        <w:tc>
          <w:tcPr>
            <w:tcW w:w="2504" w:type="dxa"/>
            <w:tcBorders>
              <w:top w:val="nil"/>
              <w:left w:val="nil"/>
              <w:bottom w:val="single" w:sz="8" w:space="0" w:color="FFFFFF"/>
              <w:right w:val="single" w:sz="8" w:space="0" w:color="FFFFFF"/>
            </w:tcBorders>
            <w:shd w:val="clear" w:color="000000" w:fill="E5B8B7"/>
            <w:noWrap/>
            <w:vAlign w:val="center"/>
          </w:tcPr>
          <w:p w14:paraId="1DED0038"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i/>
                <w:iCs/>
                <w:sz w:val="14"/>
                <w:szCs w:val="14"/>
              </w:rPr>
              <w:t>04</w:t>
            </w:r>
            <w:r w:rsidRPr="00CD3F20">
              <w:rPr>
                <w:rFonts w:ascii="Times New Roman" w:eastAsia="Times New Roman" w:hAnsi="Times New Roman" w:cs="Times New Roman"/>
                <w:b/>
                <w:bCs/>
                <w:i/>
                <w:iCs/>
                <w:sz w:val="14"/>
                <w:szCs w:val="14"/>
              </w:rPr>
              <w:t xml:space="preserve"> (</w:t>
            </w:r>
            <w:r>
              <w:rPr>
                <w:rFonts w:ascii="Times New Roman" w:eastAsia="Times New Roman" w:hAnsi="Times New Roman" w:cs="Times New Roman"/>
                <w:b/>
                <w:bCs/>
                <w:i/>
                <w:iCs/>
                <w:sz w:val="14"/>
                <w:szCs w:val="14"/>
              </w:rPr>
              <w:t>17</w:t>
            </w:r>
            <w:r w:rsidRPr="00CD3F20">
              <w:rPr>
                <w:rFonts w:ascii="Times New Roman" w:eastAsia="Times New Roman" w:hAnsi="Times New Roman" w:cs="Times New Roman"/>
                <w:b/>
                <w:bCs/>
                <w:i/>
                <w:iCs/>
                <w:sz w:val="14"/>
                <w:szCs w:val="14"/>
              </w:rPr>
              <w:t>%)</w:t>
            </w:r>
          </w:p>
        </w:tc>
        <w:tc>
          <w:tcPr>
            <w:tcW w:w="1625" w:type="dxa"/>
            <w:tcBorders>
              <w:top w:val="nil"/>
              <w:left w:val="nil"/>
              <w:bottom w:val="single" w:sz="8" w:space="0" w:color="FFFFFF"/>
              <w:right w:val="single" w:sz="8" w:space="0" w:color="FFFFFF"/>
            </w:tcBorders>
            <w:shd w:val="clear" w:color="000000" w:fill="E5B8B7"/>
            <w:noWrap/>
            <w:vAlign w:val="center"/>
          </w:tcPr>
          <w:p w14:paraId="282E174C" w14:textId="77777777" w:rsidR="009E2CE9" w:rsidRPr="004F25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i/>
                <w:iCs/>
                <w:sz w:val="14"/>
                <w:szCs w:val="14"/>
              </w:rPr>
              <w:t>02</w:t>
            </w:r>
            <w:r w:rsidRPr="00CD3F20">
              <w:rPr>
                <w:rFonts w:ascii="Times New Roman" w:eastAsia="Times New Roman" w:hAnsi="Times New Roman" w:cs="Times New Roman"/>
                <w:b/>
                <w:bCs/>
                <w:i/>
                <w:iCs/>
                <w:sz w:val="14"/>
                <w:szCs w:val="14"/>
              </w:rPr>
              <w:t xml:space="preserve"> (</w:t>
            </w:r>
            <w:r>
              <w:rPr>
                <w:rFonts w:ascii="Times New Roman" w:eastAsia="Times New Roman" w:hAnsi="Times New Roman" w:cs="Times New Roman"/>
                <w:b/>
                <w:bCs/>
                <w:i/>
                <w:iCs/>
                <w:sz w:val="14"/>
                <w:szCs w:val="14"/>
              </w:rPr>
              <w:t>8</w:t>
            </w:r>
            <w:r w:rsidRPr="00CD3F20">
              <w:rPr>
                <w:rFonts w:ascii="Times New Roman" w:eastAsia="Times New Roman" w:hAnsi="Times New Roman" w:cs="Times New Roman"/>
                <w:b/>
                <w:bCs/>
                <w:i/>
                <w:iCs/>
                <w:sz w:val="14"/>
                <w:szCs w:val="14"/>
              </w:rPr>
              <w:t>%)</w:t>
            </w:r>
          </w:p>
        </w:tc>
      </w:tr>
      <w:tr w:rsidR="009E2CE9" w:rsidRPr="00CD3F20" w14:paraId="6636BAAC" w14:textId="77777777" w:rsidTr="00EC675E">
        <w:trPr>
          <w:trHeight w:val="315"/>
          <w:jc w:val="center"/>
        </w:trPr>
        <w:tc>
          <w:tcPr>
            <w:tcW w:w="1933" w:type="dxa"/>
            <w:tcBorders>
              <w:top w:val="nil"/>
              <w:left w:val="single" w:sz="8" w:space="0" w:color="FFFFFF"/>
              <w:bottom w:val="single" w:sz="8" w:space="0" w:color="FFFFFF"/>
              <w:right w:val="single" w:sz="8" w:space="0" w:color="FFFFFF"/>
            </w:tcBorders>
            <w:shd w:val="clear" w:color="000000" w:fill="C0504D"/>
            <w:noWrap/>
            <w:vAlign w:val="center"/>
            <w:hideMark/>
          </w:tcPr>
          <w:p w14:paraId="455C6586"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sidRPr="00CD3F20">
              <w:rPr>
                <w:rFonts w:ascii="Times New Roman" w:eastAsia="Times New Roman" w:hAnsi="Times New Roman" w:cs="Times New Roman"/>
                <w:b/>
                <w:bCs/>
                <w:sz w:val="14"/>
                <w:szCs w:val="14"/>
              </w:rPr>
              <w:t>TOTAL GERAL</w:t>
            </w:r>
          </w:p>
        </w:tc>
        <w:tc>
          <w:tcPr>
            <w:tcW w:w="2286" w:type="dxa"/>
            <w:tcBorders>
              <w:top w:val="nil"/>
              <w:left w:val="nil"/>
              <w:bottom w:val="single" w:sz="8" w:space="0" w:color="FFFFFF"/>
              <w:right w:val="single" w:sz="8" w:space="0" w:color="FFFFFF"/>
            </w:tcBorders>
            <w:shd w:val="clear" w:color="000000" w:fill="F2DBDB"/>
            <w:noWrap/>
            <w:vAlign w:val="center"/>
            <w:hideMark/>
          </w:tcPr>
          <w:p w14:paraId="04AF9149"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53</w:t>
            </w:r>
            <w:r w:rsidRPr="00CD3F20">
              <w:rPr>
                <w:rFonts w:ascii="Times New Roman" w:eastAsia="Times New Roman" w:hAnsi="Times New Roman" w:cs="Times New Roman"/>
                <w:b/>
                <w:bCs/>
                <w:sz w:val="14"/>
                <w:szCs w:val="14"/>
              </w:rPr>
              <w:t xml:space="preserve"> (</w:t>
            </w:r>
            <w:r>
              <w:rPr>
                <w:rFonts w:ascii="Times New Roman" w:eastAsia="Times New Roman" w:hAnsi="Times New Roman" w:cs="Times New Roman"/>
                <w:b/>
                <w:bCs/>
                <w:sz w:val="14"/>
                <w:szCs w:val="14"/>
              </w:rPr>
              <w:t>37</w:t>
            </w:r>
            <w:r w:rsidRPr="00CD3F20">
              <w:rPr>
                <w:rFonts w:ascii="Times New Roman" w:eastAsia="Times New Roman" w:hAnsi="Times New Roman" w:cs="Times New Roman"/>
                <w:b/>
                <w:bCs/>
                <w:sz w:val="14"/>
                <w:szCs w:val="14"/>
              </w:rPr>
              <w:t>%)</w:t>
            </w:r>
          </w:p>
        </w:tc>
        <w:tc>
          <w:tcPr>
            <w:tcW w:w="2504" w:type="dxa"/>
            <w:tcBorders>
              <w:top w:val="nil"/>
              <w:left w:val="nil"/>
              <w:bottom w:val="single" w:sz="8" w:space="0" w:color="FFFFFF"/>
              <w:right w:val="single" w:sz="8" w:space="0" w:color="FFFFFF"/>
            </w:tcBorders>
            <w:shd w:val="clear" w:color="000000" w:fill="F2DBDB"/>
            <w:noWrap/>
            <w:vAlign w:val="center"/>
            <w:hideMark/>
          </w:tcPr>
          <w:p w14:paraId="5E655B8F"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27</w:t>
            </w:r>
            <w:r w:rsidRPr="00CD3F20">
              <w:rPr>
                <w:rFonts w:ascii="Times New Roman" w:eastAsia="Times New Roman" w:hAnsi="Times New Roman" w:cs="Times New Roman"/>
                <w:b/>
                <w:bCs/>
                <w:sz w:val="14"/>
                <w:szCs w:val="14"/>
              </w:rPr>
              <w:t xml:space="preserve"> (</w:t>
            </w:r>
            <w:r>
              <w:rPr>
                <w:rFonts w:ascii="Times New Roman" w:eastAsia="Times New Roman" w:hAnsi="Times New Roman" w:cs="Times New Roman"/>
                <w:b/>
                <w:bCs/>
                <w:sz w:val="14"/>
                <w:szCs w:val="14"/>
              </w:rPr>
              <w:t>19</w:t>
            </w:r>
            <w:r w:rsidRPr="00CD3F20">
              <w:rPr>
                <w:rFonts w:ascii="Times New Roman" w:eastAsia="Times New Roman" w:hAnsi="Times New Roman" w:cs="Times New Roman"/>
                <w:b/>
                <w:bCs/>
                <w:sz w:val="14"/>
                <w:szCs w:val="14"/>
              </w:rPr>
              <w:t>%)</w:t>
            </w:r>
          </w:p>
        </w:tc>
        <w:tc>
          <w:tcPr>
            <w:tcW w:w="1625" w:type="dxa"/>
            <w:tcBorders>
              <w:top w:val="nil"/>
              <w:left w:val="nil"/>
              <w:bottom w:val="single" w:sz="8" w:space="0" w:color="FFFFFF"/>
              <w:right w:val="single" w:sz="8" w:space="0" w:color="FFFFFF"/>
            </w:tcBorders>
            <w:shd w:val="clear" w:color="000000" w:fill="F2DBDB"/>
            <w:noWrap/>
            <w:vAlign w:val="center"/>
            <w:hideMark/>
          </w:tcPr>
          <w:p w14:paraId="71766612" w14:textId="77777777" w:rsidR="009E2CE9" w:rsidRPr="00CD3F20" w:rsidRDefault="009E2CE9" w:rsidP="00EC675E">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15</w:t>
            </w:r>
            <w:r w:rsidRPr="00CD3F20">
              <w:rPr>
                <w:rFonts w:ascii="Times New Roman" w:eastAsia="Times New Roman" w:hAnsi="Times New Roman" w:cs="Times New Roman"/>
                <w:b/>
                <w:bCs/>
                <w:sz w:val="14"/>
                <w:szCs w:val="14"/>
              </w:rPr>
              <w:t xml:space="preserve"> (</w:t>
            </w:r>
            <w:r>
              <w:rPr>
                <w:rFonts w:ascii="Times New Roman" w:eastAsia="Times New Roman" w:hAnsi="Times New Roman" w:cs="Times New Roman"/>
                <w:b/>
                <w:bCs/>
                <w:sz w:val="14"/>
                <w:szCs w:val="14"/>
              </w:rPr>
              <w:t>10</w:t>
            </w:r>
            <w:r w:rsidRPr="00CD3F20">
              <w:rPr>
                <w:rFonts w:ascii="Times New Roman" w:eastAsia="Times New Roman" w:hAnsi="Times New Roman" w:cs="Times New Roman"/>
                <w:b/>
                <w:bCs/>
                <w:sz w:val="14"/>
                <w:szCs w:val="14"/>
              </w:rPr>
              <w:t>%)</w:t>
            </w:r>
          </w:p>
        </w:tc>
      </w:tr>
    </w:tbl>
    <w:p w14:paraId="1A91F5DA" w14:textId="30C921EA" w:rsidR="00990C22" w:rsidRPr="009E2CE9" w:rsidRDefault="00990C22" w:rsidP="009E2CE9">
      <w:pPr>
        <w:pBdr>
          <w:top w:val="nil"/>
          <w:left w:val="nil"/>
          <w:bottom w:val="nil"/>
          <w:right w:val="nil"/>
          <w:between w:val="nil"/>
        </w:pBdr>
        <w:spacing w:after="0" w:line="360" w:lineRule="auto"/>
        <w:jc w:val="both"/>
        <w:rPr>
          <w:rFonts w:ascii="Candara" w:eastAsia="Candara" w:hAnsi="Candara" w:cs="Candara"/>
          <w:color w:val="000000"/>
          <w:sz w:val="20"/>
          <w:szCs w:val="20"/>
        </w:rPr>
      </w:pPr>
      <w:r w:rsidRPr="009E2CE9">
        <w:rPr>
          <w:rFonts w:ascii="Candara" w:eastAsia="Candara" w:hAnsi="Candara" w:cs="Candara"/>
          <w:color w:val="000000"/>
          <w:sz w:val="20"/>
          <w:szCs w:val="20"/>
        </w:rPr>
        <w:t>Fonte: Elaboração própria, com base dos dados do IEG-M 2022.</w:t>
      </w:r>
    </w:p>
    <w:p w14:paraId="0D2A765B" w14:textId="182BBB21"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Os dados das cinco regiões pesquisadas relevam que a Região Metropolitana do Vale do Paraíba e Litoral Norte é a que mais </w:t>
      </w:r>
      <w:r w:rsidR="0076775D">
        <w:rPr>
          <w:rFonts w:ascii="Candara" w:eastAsia="Candara" w:hAnsi="Candara" w:cs="Candara"/>
          <w:color w:val="000000"/>
          <w:sz w:val="24"/>
          <w:szCs w:val="24"/>
        </w:rPr>
        <w:t>carece de avanços na</w:t>
      </w:r>
      <w:r w:rsidRPr="00990C22">
        <w:rPr>
          <w:rFonts w:ascii="Candara" w:eastAsia="Candara" w:hAnsi="Candara" w:cs="Candara"/>
          <w:color w:val="000000"/>
          <w:sz w:val="24"/>
          <w:szCs w:val="24"/>
        </w:rPr>
        <w:t xml:space="preserve"> gestão de </w:t>
      </w:r>
      <w:r w:rsidR="0076775D">
        <w:rPr>
          <w:rFonts w:ascii="Candara" w:eastAsia="Candara" w:hAnsi="Candara" w:cs="Candara"/>
          <w:color w:val="000000"/>
          <w:sz w:val="24"/>
          <w:szCs w:val="24"/>
        </w:rPr>
        <w:t>RCC</w:t>
      </w:r>
      <w:r w:rsidRPr="00990C22">
        <w:rPr>
          <w:rFonts w:ascii="Candara" w:eastAsia="Candara" w:hAnsi="Candara" w:cs="Candara"/>
          <w:color w:val="000000"/>
          <w:sz w:val="24"/>
          <w:szCs w:val="24"/>
        </w:rPr>
        <w:t xml:space="preserve">. Nela, somente Guaratinguetá e Taubaté atenderam aos três critérios verificados pela pesquisa, </w:t>
      </w:r>
      <w:r w:rsidR="0076775D">
        <w:rPr>
          <w:rFonts w:ascii="Candara" w:eastAsia="Candara" w:hAnsi="Candara" w:cs="Candara"/>
          <w:color w:val="000000"/>
          <w:sz w:val="24"/>
          <w:szCs w:val="24"/>
        </w:rPr>
        <w:t>e</w:t>
      </w:r>
      <w:r w:rsidRPr="00990C22">
        <w:rPr>
          <w:rFonts w:ascii="Candara" w:eastAsia="Candara" w:hAnsi="Candara" w:cs="Candara"/>
          <w:color w:val="000000"/>
          <w:sz w:val="24"/>
          <w:szCs w:val="24"/>
        </w:rPr>
        <w:t xml:space="preserve"> somente 20% das cidades elaboraram seus respectivos planos. </w:t>
      </w:r>
    </w:p>
    <w:p w14:paraId="310B3DFA"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A Região Metropolitana de Campinas é a que apresentou o quadro mais favorável dentro do universo pesquisado. São 2/3 dos municípios que possuem planos de gerenciamento de resíduos da construção civil, enquanto 1/3 apresentam também área de transbordo com licenciamento da CETESB.</w:t>
      </w:r>
    </w:p>
    <w:p w14:paraId="17556D26" w14:textId="0AE90DAB"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Quanto às outras três regiões, </w:t>
      </w:r>
      <w:r w:rsidR="0076775D">
        <w:rPr>
          <w:rFonts w:ascii="Candara" w:eastAsia="Candara" w:hAnsi="Candara" w:cs="Candara"/>
          <w:color w:val="000000"/>
          <w:sz w:val="24"/>
          <w:szCs w:val="24"/>
        </w:rPr>
        <w:t>há</w:t>
      </w:r>
      <w:r w:rsidRPr="00990C22">
        <w:rPr>
          <w:rFonts w:ascii="Candara" w:eastAsia="Candara" w:hAnsi="Candara" w:cs="Candara"/>
          <w:color w:val="000000"/>
          <w:sz w:val="24"/>
          <w:szCs w:val="24"/>
        </w:rPr>
        <w:t xml:space="preserve"> questões importantes, como na Região Metropolitana de Sorocaba, onde das 12 cidades (44%) que elaboraram seus respectivos planos, e somente uma possui área de transbordo com licenciamento da CETESB. Já na Região Metropolitana de Ribeirão Preto, há das 07 cidades (21%) com área de transbordo e 05 (15%) possuem licenciamento da CETESB. No tocante à Região Metropolitana de Piracicaba, destaca-se que 1/3 dos municípios possui plano, ao passo que somente duas cidades atenderam às três questões objeto da pesquisa.  </w:t>
      </w:r>
    </w:p>
    <w:p w14:paraId="43490FAA" w14:textId="32937C93"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lastRenderedPageBreak/>
        <w:t xml:space="preserve">A aglutinação de dados das cinco regiões metropolitanas evidencia que há severos desafios no gerenciamento de </w:t>
      </w:r>
      <w:r w:rsidR="0076775D">
        <w:rPr>
          <w:rFonts w:ascii="Candara" w:eastAsia="Candara" w:hAnsi="Candara" w:cs="Candara"/>
          <w:color w:val="000000"/>
          <w:sz w:val="24"/>
          <w:szCs w:val="24"/>
        </w:rPr>
        <w:t>RCC</w:t>
      </w:r>
      <w:r w:rsidRPr="00990C22">
        <w:rPr>
          <w:rFonts w:ascii="Candara" w:eastAsia="Candara" w:hAnsi="Candara" w:cs="Candara"/>
          <w:color w:val="000000"/>
          <w:sz w:val="24"/>
          <w:szCs w:val="24"/>
        </w:rPr>
        <w:t xml:space="preserve">. Em regiões de privilegiada condição socioeconômica em comparação à média do país, o fato de somente 37% dos municípios terem disciplinado seu plano de gerenciamento de resíduos da construção civil </w:t>
      </w:r>
      <w:r w:rsidR="00A41F82">
        <w:rPr>
          <w:rFonts w:ascii="Candara" w:eastAsia="Candara" w:hAnsi="Candara" w:cs="Candara"/>
          <w:color w:val="000000"/>
          <w:sz w:val="24"/>
          <w:szCs w:val="24"/>
        </w:rPr>
        <w:t xml:space="preserve">mostra-se </w:t>
      </w:r>
      <w:r w:rsidRPr="00990C22">
        <w:rPr>
          <w:rFonts w:ascii="Candara" w:eastAsia="Candara" w:hAnsi="Candara" w:cs="Candara"/>
          <w:color w:val="000000"/>
          <w:sz w:val="24"/>
          <w:szCs w:val="24"/>
        </w:rPr>
        <w:t xml:space="preserve">preocupante, potencializado pelo fato de tratar-se de um ordenamento normativo do ano de 2002. Ademais, são dignos de nota os discretos percentuais de municípios com área de transbordo de resíduos da construção civil (19%) e aqueles cujas áreas são chanceladas pelo órgão ambiental (10%). </w:t>
      </w:r>
    </w:p>
    <w:p w14:paraId="64EAC3D3" w14:textId="7FFDD2EA"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Um resultado advindo dos dados da Tabela 2 é o constante na Tabela 3, onde a pesquisa evidencia se há ou não relação entre número de habitantes e adequado gerenciamento de </w:t>
      </w:r>
      <w:r w:rsidR="00D56B98">
        <w:rPr>
          <w:rFonts w:ascii="Candara" w:eastAsia="Candara" w:hAnsi="Candara" w:cs="Candara"/>
          <w:color w:val="000000"/>
          <w:sz w:val="24"/>
          <w:szCs w:val="24"/>
        </w:rPr>
        <w:t>RCC</w:t>
      </w:r>
      <w:r w:rsidRPr="00990C22">
        <w:rPr>
          <w:rFonts w:ascii="Candara" w:eastAsia="Candara" w:hAnsi="Candara" w:cs="Candara"/>
          <w:color w:val="000000"/>
          <w:sz w:val="24"/>
          <w:szCs w:val="24"/>
        </w:rPr>
        <w:t>. Dos municípios que atendem aos três critérios verificados, as respectivas populações apresentam os seguintes quantitativos, segundo o Censo 2022 do IBGE, utilizando como número de recorte o quantitativo de 50 mil habitantes:</w:t>
      </w:r>
    </w:p>
    <w:p w14:paraId="78573B21" w14:textId="77777777" w:rsidR="009E2CE9" w:rsidRPr="009E2CE9" w:rsidRDefault="00990C22" w:rsidP="009E2CE9">
      <w:pPr>
        <w:pBdr>
          <w:top w:val="nil"/>
          <w:left w:val="nil"/>
          <w:bottom w:val="nil"/>
          <w:right w:val="nil"/>
          <w:between w:val="nil"/>
        </w:pBdr>
        <w:spacing w:after="0" w:line="360" w:lineRule="auto"/>
        <w:jc w:val="both"/>
        <w:rPr>
          <w:rFonts w:ascii="Candara" w:eastAsia="Candara" w:hAnsi="Candara" w:cs="Candara"/>
          <w:color w:val="000000"/>
          <w:sz w:val="20"/>
          <w:szCs w:val="20"/>
        </w:rPr>
      </w:pPr>
      <w:r w:rsidRPr="009E2CE9">
        <w:rPr>
          <w:rFonts w:ascii="Candara" w:eastAsia="Candara" w:hAnsi="Candara" w:cs="Candara"/>
          <w:color w:val="000000"/>
          <w:sz w:val="20"/>
          <w:szCs w:val="20"/>
        </w:rPr>
        <w:t xml:space="preserve">Tabela 3: Recorte de municípios das Regiões Metropolitanas de Campinas, Sorocaba, Vale do Paraíba e Litoral Norte, Ribeirão Preto e Campinas que atendem a todos os requisitos pesquisados sobre gerenciamento de resíduos da construção civil. </w:t>
      </w:r>
    </w:p>
    <w:tbl>
      <w:tblPr>
        <w:tblStyle w:val="TabeladeGrade5Escura-nfase3"/>
        <w:tblW w:w="9198" w:type="dxa"/>
        <w:tblInd w:w="-147" w:type="dxa"/>
        <w:tblLook w:val="04A0" w:firstRow="1" w:lastRow="0" w:firstColumn="1" w:lastColumn="0" w:noHBand="0" w:noVBand="1"/>
      </w:tblPr>
      <w:tblGrid>
        <w:gridCol w:w="1637"/>
        <w:gridCol w:w="2030"/>
        <w:gridCol w:w="2571"/>
        <w:gridCol w:w="1701"/>
        <w:gridCol w:w="1259"/>
      </w:tblGrid>
      <w:tr w:rsidR="005603FB" w:rsidRPr="00CD3F20" w14:paraId="5B4BBFFA" w14:textId="77777777" w:rsidTr="00EC675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8" w:type="dxa"/>
            <w:gridSpan w:val="5"/>
            <w:noWrap/>
            <w:vAlign w:val="center"/>
            <w:hideMark/>
          </w:tcPr>
          <w:p w14:paraId="3C0D0A2A" w14:textId="77777777" w:rsidR="005603FB" w:rsidRPr="00A5537D" w:rsidRDefault="005603FB" w:rsidP="00EC675E">
            <w:pPr>
              <w:jc w:val="center"/>
              <w:rPr>
                <w:rFonts w:ascii="Times New Roman" w:eastAsia="Times New Roman" w:hAnsi="Times New Roman" w:cs="Times New Roman"/>
                <w:sz w:val="14"/>
                <w:szCs w:val="14"/>
              </w:rPr>
            </w:pPr>
            <w:r w:rsidRPr="00A5537D">
              <w:rPr>
                <w:rFonts w:ascii="Times New Roman" w:eastAsia="Times New Roman" w:hAnsi="Times New Roman" w:cs="Times New Roman"/>
                <w:color w:val="auto"/>
                <w:sz w:val="14"/>
                <w:szCs w:val="14"/>
              </w:rPr>
              <w:t>POPULAÇÃO DE MUNICÍPIOS COM ADEQUADO GERENCIAMENTO DE RESÍDUOS DA CONSTRUÇÃO CIVIL</w:t>
            </w:r>
          </w:p>
        </w:tc>
      </w:tr>
      <w:tr w:rsidR="005603FB" w:rsidRPr="00CD3F20" w14:paraId="12D708E5" w14:textId="77777777" w:rsidTr="00EC67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8" w:type="dxa"/>
            <w:gridSpan w:val="5"/>
            <w:noWrap/>
            <w:vAlign w:val="center"/>
            <w:hideMark/>
          </w:tcPr>
          <w:p w14:paraId="0410C80B" w14:textId="77777777" w:rsidR="005603FB" w:rsidRPr="00CD3F20" w:rsidRDefault="005603FB" w:rsidP="00EC675E">
            <w:pPr>
              <w:jc w:val="cente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REGIÃO METROPOLITANA DE CAMPINAS</w:t>
            </w:r>
          </w:p>
        </w:tc>
      </w:tr>
      <w:tr w:rsidR="005603FB" w:rsidRPr="00CD3F20" w14:paraId="6B2E363E" w14:textId="77777777" w:rsidTr="00EC675E">
        <w:trPr>
          <w:trHeight w:val="315"/>
        </w:trPr>
        <w:tc>
          <w:tcPr>
            <w:cnfStyle w:val="001000000000" w:firstRow="0" w:lastRow="0" w:firstColumn="1" w:lastColumn="0" w:oddVBand="0" w:evenVBand="0" w:oddHBand="0" w:evenHBand="0" w:firstRowFirstColumn="0" w:firstRowLastColumn="0" w:lastRowFirstColumn="0" w:lastRowLastColumn="0"/>
            <w:tcW w:w="1637" w:type="dxa"/>
            <w:noWrap/>
            <w:vAlign w:val="center"/>
            <w:hideMark/>
          </w:tcPr>
          <w:p w14:paraId="5E7CE3D3" w14:textId="77777777" w:rsidR="005603FB" w:rsidRPr="00CD3F20" w:rsidRDefault="005603FB" w:rsidP="00EC675E">
            <w:pPr>
              <w:jc w:val="cente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MUNICÍPIO</w:t>
            </w:r>
          </w:p>
        </w:tc>
        <w:tc>
          <w:tcPr>
            <w:tcW w:w="2030" w:type="dxa"/>
            <w:noWrap/>
            <w:hideMark/>
          </w:tcPr>
          <w:p w14:paraId="783CFD0D"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PLANO DE RESÍDUOS DA CONSTRUÇÃO CIVIL</w:t>
            </w:r>
          </w:p>
        </w:tc>
        <w:tc>
          <w:tcPr>
            <w:tcW w:w="2571" w:type="dxa"/>
            <w:noWrap/>
            <w:vAlign w:val="center"/>
            <w:hideMark/>
          </w:tcPr>
          <w:p w14:paraId="56C4CF09"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ÁREA DE TRANSBORDO E TRIAGEM DE RESÍDUOS DA C.C.</w:t>
            </w:r>
          </w:p>
        </w:tc>
        <w:tc>
          <w:tcPr>
            <w:tcW w:w="1701" w:type="dxa"/>
            <w:noWrap/>
            <w:vAlign w:val="center"/>
            <w:hideMark/>
          </w:tcPr>
          <w:p w14:paraId="57477B16"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LICENÇA CETESB DA ÁREA TRANSBORDO</w:t>
            </w:r>
          </w:p>
        </w:tc>
        <w:tc>
          <w:tcPr>
            <w:tcW w:w="1259" w:type="dxa"/>
            <w:vAlign w:val="center"/>
          </w:tcPr>
          <w:p w14:paraId="6C49EDA1" w14:textId="77777777" w:rsidR="005603FB"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POPULAÇÃO</w:t>
            </w:r>
          </w:p>
        </w:tc>
      </w:tr>
      <w:tr w:rsidR="005603FB" w:rsidRPr="00CD3F20" w14:paraId="68780DB3" w14:textId="77777777" w:rsidTr="00EC675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637" w:type="dxa"/>
            <w:noWrap/>
            <w:hideMark/>
          </w:tcPr>
          <w:p w14:paraId="66E3D2FF" w14:textId="77777777" w:rsidR="005603FB" w:rsidRPr="00CD3F20" w:rsidRDefault="005603FB" w:rsidP="00EC675E">
            <w:pP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Artur Nogueira</w:t>
            </w:r>
          </w:p>
        </w:tc>
        <w:tc>
          <w:tcPr>
            <w:tcW w:w="2030" w:type="dxa"/>
            <w:noWrap/>
          </w:tcPr>
          <w:p w14:paraId="4D225ED2"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71" w:type="dxa"/>
            <w:noWrap/>
          </w:tcPr>
          <w:p w14:paraId="3A9C847E"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701" w:type="dxa"/>
            <w:noWrap/>
          </w:tcPr>
          <w:p w14:paraId="2193A653"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259" w:type="dxa"/>
          </w:tcPr>
          <w:p w14:paraId="38607BBF" w14:textId="77777777" w:rsidR="005603FB"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51.456</w:t>
            </w:r>
          </w:p>
        </w:tc>
      </w:tr>
      <w:tr w:rsidR="005603FB" w:rsidRPr="00CD3F20" w14:paraId="6BAE5F3B"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hideMark/>
          </w:tcPr>
          <w:p w14:paraId="60B27886" w14:textId="77777777" w:rsidR="005603FB" w:rsidRPr="00CD3F20" w:rsidRDefault="005603FB" w:rsidP="00EC675E">
            <w:pP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Campinas</w:t>
            </w:r>
          </w:p>
        </w:tc>
        <w:tc>
          <w:tcPr>
            <w:tcW w:w="2030" w:type="dxa"/>
            <w:noWrap/>
          </w:tcPr>
          <w:p w14:paraId="39C6871E"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71" w:type="dxa"/>
            <w:noWrap/>
          </w:tcPr>
          <w:p w14:paraId="103A6CF5"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701" w:type="dxa"/>
            <w:noWrap/>
          </w:tcPr>
          <w:p w14:paraId="2C72AB6D"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259" w:type="dxa"/>
          </w:tcPr>
          <w:p w14:paraId="462745D2" w14:textId="77777777" w:rsidR="005603FB"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1.139.047</w:t>
            </w:r>
          </w:p>
        </w:tc>
      </w:tr>
      <w:tr w:rsidR="005603FB" w:rsidRPr="00CD3F20" w14:paraId="39952D2D" w14:textId="77777777" w:rsidTr="00EC675E">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637" w:type="dxa"/>
            <w:noWrap/>
            <w:hideMark/>
          </w:tcPr>
          <w:p w14:paraId="1B884163" w14:textId="77777777" w:rsidR="005603FB" w:rsidRPr="00CD3F20" w:rsidRDefault="005603FB" w:rsidP="00EC675E">
            <w:pP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Engenheiro Coelho</w:t>
            </w:r>
          </w:p>
        </w:tc>
        <w:tc>
          <w:tcPr>
            <w:tcW w:w="2030" w:type="dxa"/>
            <w:noWrap/>
          </w:tcPr>
          <w:p w14:paraId="55413C9E"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71" w:type="dxa"/>
            <w:noWrap/>
          </w:tcPr>
          <w:p w14:paraId="42BF6871"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701" w:type="dxa"/>
            <w:noWrap/>
          </w:tcPr>
          <w:p w14:paraId="4416983C"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259" w:type="dxa"/>
          </w:tcPr>
          <w:p w14:paraId="31DAFFD4" w14:textId="77777777" w:rsidR="005603FB"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19.566</w:t>
            </w:r>
          </w:p>
        </w:tc>
      </w:tr>
      <w:tr w:rsidR="005603FB" w:rsidRPr="00CD3F20" w14:paraId="19503C01"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hideMark/>
          </w:tcPr>
          <w:p w14:paraId="2AF2E3ED" w14:textId="77777777" w:rsidR="005603FB" w:rsidRPr="00CD3F20" w:rsidRDefault="005603FB" w:rsidP="00EC675E">
            <w:pP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Hortolândia</w:t>
            </w:r>
          </w:p>
        </w:tc>
        <w:tc>
          <w:tcPr>
            <w:tcW w:w="2030" w:type="dxa"/>
            <w:noWrap/>
          </w:tcPr>
          <w:p w14:paraId="431EC700"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71" w:type="dxa"/>
            <w:noWrap/>
          </w:tcPr>
          <w:p w14:paraId="0EC524EB"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701" w:type="dxa"/>
            <w:noWrap/>
          </w:tcPr>
          <w:p w14:paraId="3C25FDA6"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259" w:type="dxa"/>
          </w:tcPr>
          <w:p w14:paraId="18809E93" w14:textId="77777777" w:rsidR="005603FB"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236.641</w:t>
            </w:r>
          </w:p>
        </w:tc>
      </w:tr>
      <w:tr w:rsidR="005603FB" w:rsidRPr="00CD3F20" w14:paraId="2B99C622" w14:textId="77777777" w:rsidTr="00EC675E">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637" w:type="dxa"/>
            <w:noWrap/>
            <w:hideMark/>
          </w:tcPr>
          <w:p w14:paraId="361ABA98" w14:textId="77777777" w:rsidR="005603FB" w:rsidRPr="00CD3F20" w:rsidRDefault="005603FB" w:rsidP="00EC675E">
            <w:pP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Indaiatuba</w:t>
            </w:r>
          </w:p>
        </w:tc>
        <w:tc>
          <w:tcPr>
            <w:tcW w:w="2030" w:type="dxa"/>
            <w:noWrap/>
          </w:tcPr>
          <w:p w14:paraId="3A7536F4"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71" w:type="dxa"/>
            <w:noWrap/>
          </w:tcPr>
          <w:p w14:paraId="3DCA1166"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701" w:type="dxa"/>
            <w:noWrap/>
          </w:tcPr>
          <w:p w14:paraId="0C0A38F8"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259" w:type="dxa"/>
          </w:tcPr>
          <w:p w14:paraId="7F383D6F" w14:textId="77777777" w:rsidR="005603FB"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255.748</w:t>
            </w:r>
          </w:p>
        </w:tc>
      </w:tr>
      <w:tr w:rsidR="005603FB" w:rsidRPr="00CD3F20" w14:paraId="5EE8D037"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hideMark/>
          </w:tcPr>
          <w:p w14:paraId="4552D51A" w14:textId="77777777" w:rsidR="005603FB" w:rsidRPr="00CD3F20" w:rsidRDefault="005603FB" w:rsidP="00EC675E">
            <w:pP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Paulínia</w:t>
            </w:r>
          </w:p>
        </w:tc>
        <w:tc>
          <w:tcPr>
            <w:tcW w:w="2030" w:type="dxa"/>
            <w:noWrap/>
          </w:tcPr>
          <w:p w14:paraId="15C61C9E"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71" w:type="dxa"/>
            <w:noWrap/>
          </w:tcPr>
          <w:p w14:paraId="6C448887"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701" w:type="dxa"/>
            <w:noWrap/>
          </w:tcPr>
          <w:p w14:paraId="1C36868D"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259" w:type="dxa"/>
          </w:tcPr>
          <w:p w14:paraId="72D48B16" w14:textId="77777777" w:rsidR="005603FB"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110.537</w:t>
            </w:r>
          </w:p>
        </w:tc>
      </w:tr>
      <w:tr w:rsidR="005603FB" w:rsidRPr="00CD3F20" w14:paraId="2961778D" w14:textId="77777777" w:rsidTr="00EC67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8" w:type="dxa"/>
            <w:gridSpan w:val="5"/>
            <w:noWrap/>
            <w:vAlign w:val="center"/>
            <w:hideMark/>
          </w:tcPr>
          <w:p w14:paraId="2488A653" w14:textId="77777777" w:rsidR="005603FB" w:rsidRPr="00CD3F20" w:rsidRDefault="005603FB" w:rsidP="00EC675E">
            <w:pPr>
              <w:jc w:val="cente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REGIÃO METROPOLITANA DE SOROCABA</w:t>
            </w:r>
          </w:p>
        </w:tc>
      </w:tr>
      <w:tr w:rsidR="005603FB" w:rsidRPr="00CD3F20" w14:paraId="32BBFCEA" w14:textId="77777777" w:rsidTr="00EC675E">
        <w:trPr>
          <w:trHeight w:val="315"/>
        </w:trPr>
        <w:tc>
          <w:tcPr>
            <w:cnfStyle w:val="001000000000" w:firstRow="0" w:lastRow="0" w:firstColumn="1" w:lastColumn="0" w:oddVBand="0" w:evenVBand="0" w:oddHBand="0" w:evenHBand="0" w:firstRowFirstColumn="0" w:firstRowLastColumn="0" w:lastRowFirstColumn="0" w:lastRowLastColumn="0"/>
            <w:tcW w:w="1637" w:type="dxa"/>
            <w:noWrap/>
            <w:vAlign w:val="center"/>
            <w:hideMark/>
          </w:tcPr>
          <w:p w14:paraId="1B3414F2" w14:textId="77777777" w:rsidR="005603FB" w:rsidRPr="00CD3F20" w:rsidRDefault="005603FB" w:rsidP="00EC675E">
            <w:pPr>
              <w:jc w:val="cente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MUNICÍPIO</w:t>
            </w:r>
          </w:p>
        </w:tc>
        <w:tc>
          <w:tcPr>
            <w:tcW w:w="2030" w:type="dxa"/>
            <w:noWrap/>
            <w:vAlign w:val="center"/>
            <w:hideMark/>
          </w:tcPr>
          <w:p w14:paraId="38144EA6"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PLANO DE RESÍDUOS DA CONSTRUÇÃO CIVIL</w:t>
            </w:r>
          </w:p>
        </w:tc>
        <w:tc>
          <w:tcPr>
            <w:tcW w:w="2571" w:type="dxa"/>
            <w:noWrap/>
            <w:vAlign w:val="center"/>
            <w:hideMark/>
          </w:tcPr>
          <w:p w14:paraId="7E19FBC2"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ÁREA DE TRANSBORDO E TRIAGEM DE RESÍDUOS DA C.C.</w:t>
            </w:r>
          </w:p>
        </w:tc>
        <w:tc>
          <w:tcPr>
            <w:tcW w:w="1701" w:type="dxa"/>
            <w:noWrap/>
            <w:vAlign w:val="center"/>
            <w:hideMark/>
          </w:tcPr>
          <w:p w14:paraId="45DC504A"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LICENÇA CETESB DA ÁREA TRANSBORDO</w:t>
            </w:r>
          </w:p>
        </w:tc>
        <w:tc>
          <w:tcPr>
            <w:tcW w:w="1259" w:type="dxa"/>
            <w:vAlign w:val="center"/>
          </w:tcPr>
          <w:p w14:paraId="300108D1" w14:textId="77777777" w:rsidR="005603FB"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POPULAÇÃO</w:t>
            </w:r>
          </w:p>
        </w:tc>
      </w:tr>
      <w:tr w:rsidR="005603FB" w:rsidRPr="00CD3F20" w14:paraId="415B4747" w14:textId="77777777" w:rsidTr="00EC675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1637" w:type="dxa"/>
            <w:noWrap/>
            <w:hideMark/>
          </w:tcPr>
          <w:p w14:paraId="70E25F51" w14:textId="77777777" w:rsidR="005603FB" w:rsidRPr="00CD3F20" w:rsidRDefault="005603FB" w:rsidP="00EC675E">
            <w:pP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Porto Feliz</w:t>
            </w:r>
          </w:p>
        </w:tc>
        <w:tc>
          <w:tcPr>
            <w:tcW w:w="2030" w:type="dxa"/>
            <w:noWrap/>
          </w:tcPr>
          <w:p w14:paraId="376F9D1D"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71" w:type="dxa"/>
            <w:noWrap/>
          </w:tcPr>
          <w:p w14:paraId="4FEB3095"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701" w:type="dxa"/>
            <w:noWrap/>
          </w:tcPr>
          <w:p w14:paraId="0CB3B62C"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259" w:type="dxa"/>
          </w:tcPr>
          <w:p w14:paraId="65607AFE" w14:textId="77777777" w:rsidR="005603FB"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56.497</w:t>
            </w:r>
          </w:p>
        </w:tc>
      </w:tr>
      <w:tr w:rsidR="005603FB" w:rsidRPr="00CD3F20" w14:paraId="1B76CA5B" w14:textId="77777777" w:rsidTr="00EC675E">
        <w:trPr>
          <w:trHeight w:val="315"/>
        </w:trPr>
        <w:tc>
          <w:tcPr>
            <w:cnfStyle w:val="001000000000" w:firstRow="0" w:lastRow="0" w:firstColumn="1" w:lastColumn="0" w:oddVBand="0" w:evenVBand="0" w:oddHBand="0" w:evenHBand="0" w:firstRowFirstColumn="0" w:firstRowLastColumn="0" w:lastRowFirstColumn="0" w:lastRowLastColumn="0"/>
            <w:tcW w:w="9198" w:type="dxa"/>
            <w:gridSpan w:val="5"/>
            <w:noWrap/>
            <w:vAlign w:val="center"/>
            <w:hideMark/>
          </w:tcPr>
          <w:p w14:paraId="65CA42EF" w14:textId="77777777" w:rsidR="005603FB" w:rsidRPr="00CD3F20" w:rsidRDefault="005603FB" w:rsidP="00EC675E">
            <w:pPr>
              <w:jc w:val="cente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REGIÃO METROPOLITANA DO VALE DO PARAÍBA E LITORAL NORTE</w:t>
            </w:r>
          </w:p>
        </w:tc>
      </w:tr>
      <w:tr w:rsidR="005603FB" w:rsidRPr="00CD3F20" w14:paraId="1A4ACA8B" w14:textId="77777777" w:rsidTr="00EC675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1637" w:type="dxa"/>
            <w:noWrap/>
            <w:vAlign w:val="center"/>
            <w:hideMark/>
          </w:tcPr>
          <w:p w14:paraId="373DBE61" w14:textId="77777777" w:rsidR="005603FB" w:rsidRPr="00CD3F20" w:rsidRDefault="005603FB" w:rsidP="00EC675E">
            <w:pPr>
              <w:jc w:val="cente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MUNICÍPIO</w:t>
            </w:r>
          </w:p>
        </w:tc>
        <w:tc>
          <w:tcPr>
            <w:tcW w:w="2030" w:type="dxa"/>
            <w:noWrap/>
            <w:vAlign w:val="center"/>
            <w:hideMark/>
          </w:tcPr>
          <w:p w14:paraId="56BD675A"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PLANO DE RESÍDUOS DA CONSTRUÇÃO CIVIL</w:t>
            </w:r>
          </w:p>
        </w:tc>
        <w:tc>
          <w:tcPr>
            <w:tcW w:w="2571" w:type="dxa"/>
            <w:noWrap/>
            <w:vAlign w:val="center"/>
            <w:hideMark/>
          </w:tcPr>
          <w:p w14:paraId="3B32D8EA"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ÁREA DE TRANSBORDO E TRIAGEM DE RESÍDUOS DA C.C.</w:t>
            </w:r>
          </w:p>
        </w:tc>
        <w:tc>
          <w:tcPr>
            <w:tcW w:w="1701" w:type="dxa"/>
            <w:noWrap/>
            <w:vAlign w:val="center"/>
            <w:hideMark/>
          </w:tcPr>
          <w:p w14:paraId="28B84E18"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LICENÇA CETESB DA ÁREA TRANSBORDO</w:t>
            </w:r>
          </w:p>
        </w:tc>
        <w:tc>
          <w:tcPr>
            <w:tcW w:w="1259" w:type="dxa"/>
            <w:vAlign w:val="center"/>
          </w:tcPr>
          <w:p w14:paraId="4198B454" w14:textId="77777777" w:rsidR="005603FB"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POPULAÇÃO</w:t>
            </w:r>
          </w:p>
        </w:tc>
      </w:tr>
      <w:tr w:rsidR="005603FB" w:rsidRPr="00CD3F20" w14:paraId="68C6D931"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hideMark/>
          </w:tcPr>
          <w:p w14:paraId="4248E9AC" w14:textId="77777777" w:rsidR="005603FB" w:rsidRPr="00CD3F20" w:rsidRDefault="005603FB" w:rsidP="00EC675E">
            <w:pP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Guaratinguetá</w:t>
            </w:r>
          </w:p>
        </w:tc>
        <w:tc>
          <w:tcPr>
            <w:tcW w:w="2030" w:type="dxa"/>
            <w:noWrap/>
          </w:tcPr>
          <w:p w14:paraId="023947A6"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71" w:type="dxa"/>
            <w:noWrap/>
          </w:tcPr>
          <w:p w14:paraId="6A7E6ED0"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701" w:type="dxa"/>
            <w:noWrap/>
          </w:tcPr>
          <w:p w14:paraId="0F6E14A8" w14:textId="77777777" w:rsidR="005603FB" w:rsidRPr="00CD3F20"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259" w:type="dxa"/>
          </w:tcPr>
          <w:p w14:paraId="0D1B3B83" w14:textId="77777777" w:rsidR="005603FB"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118.044</w:t>
            </w:r>
          </w:p>
        </w:tc>
      </w:tr>
      <w:tr w:rsidR="005603FB" w:rsidRPr="00CD3F20" w14:paraId="40C77D3F"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hideMark/>
          </w:tcPr>
          <w:p w14:paraId="2F872D61" w14:textId="77777777" w:rsidR="005603FB" w:rsidRPr="00CD3F20" w:rsidRDefault="005603FB" w:rsidP="00EC675E">
            <w:pP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Taubaté</w:t>
            </w:r>
          </w:p>
        </w:tc>
        <w:tc>
          <w:tcPr>
            <w:tcW w:w="2030" w:type="dxa"/>
            <w:noWrap/>
          </w:tcPr>
          <w:p w14:paraId="6FE4B063"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71" w:type="dxa"/>
            <w:noWrap/>
          </w:tcPr>
          <w:p w14:paraId="334FB11D"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701" w:type="dxa"/>
            <w:noWrap/>
          </w:tcPr>
          <w:p w14:paraId="134A75C9" w14:textId="77777777" w:rsidR="005603FB" w:rsidRPr="00CD3F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259" w:type="dxa"/>
          </w:tcPr>
          <w:p w14:paraId="2A95681A" w14:textId="77777777" w:rsidR="005603FB"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310.739</w:t>
            </w:r>
          </w:p>
        </w:tc>
      </w:tr>
      <w:tr w:rsidR="005603FB" w:rsidRPr="004F2520" w14:paraId="24FA3CD8" w14:textId="77777777" w:rsidTr="00EC675E">
        <w:trPr>
          <w:trHeight w:val="400"/>
        </w:trPr>
        <w:tc>
          <w:tcPr>
            <w:cnfStyle w:val="001000000000" w:firstRow="0" w:lastRow="0" w:firstColumn="1" w:lastColumn="0" w:oddVBand="0" w:evenVBand="0" w:oddHBand="0" w:evenHBand="0" w:firstRowFirstColumn="0" w:firstRowLastColumn="0" w:lastRowFirstColumn="0" w:lastRowLastColumn="0"/>
            <w:tcW w:w="9198" w:type="dxa"/>
            <w:gridSpan w:val="5"/>
            <w:noWrap/>
            <w:vAlign w:val="center"/>
          </w:tcPr>
          <w:p w14:paraId="401C9E85" w14:textId="77777777" w:rsidR="005603FB" w:rsidRPr="007333B5" w:rsidRDefault="005603FB" w:rsidP="00EC675E">
            <w:pPr>
              <w:jc w:val="center"/>
              <w:rPr>
                <w:rFonts w:ascii="Times New Roman" w:eastAsia="Times New Roman" w:hAnsi="Times New Roman" w:cs="Times New Roman"/>
                <w:sz w:val="14"/>
                <w:szCs w:val="14"/>
              </w:rPr>
            </w:pPr>
            <w:r w:rsidRPr="007333B5">
              <w:rPr>
                <w:rFonts w:ascii="Times New Roman" w:eastAsia="Times New Roman" w:hAnsi="Times New Roman" w:cs="Times New Roman"/>
                <w:color w:val="auto"/>
                <w:sz w:val="14"/>
                <w:szCs w:val="14"/>
              </w:rPr>
              <w:lastRenderedPageBreak/>
              <w:t>REGIÃO METROPOLITANA DE RIBEIRÃO PRETO</w:t>
            </w:r>
          </w:p>
        </w:tc>
      </w:tr>
      <w:tr w:rsidR="005603FB" w:rsidRPr="004F2520" w14:paraId="2470084C"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vAlign w:val="center"/>
          </w:tcPr>
          <w:p w14:paraId="2EFCECDB" w14:textId="77777777" w:rsidR="005603FB" w:rsidRPr="00CD3F20" w:rsidRDefault="005603FB" w:rsidP="00EC675E">
            <w:pPr>
              <w:jc w:val="cente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MUNICÍPIO</w:t>
            </w:r>
          </w:p>
        </w:tc>
        <w:tc>
          <w:tcPr>
            <w:tcW w:w="2030" w:type="dxa"/>
            <w:noWrap/>
            <w:vAlign w:val="center"/>
          </w:tcPr>
          <w:p w14:paraId="381764DA" w14:textId="77777777" w:rsidR="005603FB" w:rsidRPr="004F25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PLANO DE RESÍDUOS DA CONSTRUÇÃO CIVIL</w:t>
            </w:r>
          </w:p>
        </w:tc>
        <w:tc>
          <w:tcPr>
            <w:tcW w:w="2571" w:type="dxa"/>
            <w:noWrap/>
            <w:vAlign w:val="center"/>
          </w:tcPr>
          <w:p w14:paraId="7484CA1F" w14:textId="77777777" w:rsidR="005603FB" w:rsidRPr="004F25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ÁREA DE TRANSBORDO E TRIAGEM DE RESÍDUOS DA C.C.</w:t>
            </w:r>
          </w:p>
        </w:tc>
        <w:tc>
          <w:tcPr>
            <w:tcW w:w="1701" w:type="dxa"/>
            <w:noWrap/>
            <w:vAlign w:val="center"/>
          </w:tcPr>
          <w:p w14:paraId="254AF9AE" w14:textId="77777777" w:rsidR="005603FB" w:rsidRPr="004F2520"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LICENÇA CETESB DA ÁREA TRANSBORDO</w:t>
            </w:r>
          </w:p>
        </w:tc>
        <w:tc>
          <w:tcPr>
            <w:tcW w:w="1259" w:type="dxa"/>
            <w:vAlign w:val="center"/>
          </w:tcPr>
          <w:p w14:paraId="485949C6" w14:textId="77777777" w:rsidR="005603FB"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POPULAÇÃO</w:t>
            </w:r>
          </w:p>
        </w:tc>
      </w:tr>
      <w:tr w:rsidR="005603FB" w:rsidRPr="00CF22D5" w14:paraId="7A306062" w14:textId="77777777" w:rsidTr="00EC675E">
        <w:trPr>
          <w:trHeight w:val="43"/>
        </w:trPr>
        <w:tc>
          <w:tcPr>
            <w:cnfStyle w:val="001000000000" w:firstRow="0" w:lastRow="0" w:firstColumn="1" w:lastColumn="0" w:oddVBand="0" w:evenVBand="0" w:oddHBand="0" w:evenHBand="0" w:firstRowFirstColumn="0" w:firstRowLastColumn="0" w:lastRowFirstColumn="0" w:lastRowLastColumn="0"/>
            <w:tcW w:w="1637" w:type="dxa"/>
            <w:noWrap/>
          </w:tcPr>
          <w:p w14:paraId="78FB1D81" w14:textId="77777777" w:rsidR="005603FB" w:rsidRPr="00A5537D" w:rsidRDefault="005603FB"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Cravinhos</w:t>
            </w:r>
          </w:p>
        </w:tc>
        <w:tc>
          <w:tcPr>
            <w:tcW w:w="2030" w:type="dxa"/>
            <w:noWrap/>
          </w:tcPr>
          <w:p w14:paraId="54A7CC28" w14:textId="77777777" w:rsidR="005603FB" w:rsidRPr="00CF22D5"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71" w:type="dxa"/>
            <w:noWrap/>
          </w:tcPr>
          <w:p w14:paraId="445002C2" w14:textId="77777777" w:rsidR="005603FB" w:rsidRPr="00CF22D5"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701" w:type="dxa"/>
            <w:noWrap/>
          </w:tcPr>
          <w:p w14:paraId="4C86995A" w14:textId="77777777" w:rsidR="005603FB" w:rsidRPr="00CF22D5"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259" w:type="dxa"/>
          </w:tcPr>
          <w:p w14:paraId="62B5F978" w14:textId="77777777" w:rsidR="005603FB"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33.281</w:t>
            </w:r>
          </w:p>
        </w:tc>
      </w:tr>
      <w:tr w:rsidR="005603FB" w:rsidRPr="00CF22D5" w14:paraId="5C1041B5" w14:textId="77777777" w:rsidTr="00EC675E">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637" w:type="dxa"/>
            <w:noWrap/>
          </w:tcPr>
          <w:p w14:paraId="2CEE901B" w14:textId="77777777" w:rsidR="005603FB" w:rsidRPr="00A5537D" w:rsidRDefault="005603FB"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Monte Alto</w:t>
            </w:r>
          </w:p>
        </w:tc>
        <w:tc>
          <w:tcPr>
            <w:tcW w:w="2030" w:type="dxa"/>
            <w:noWrap/>
          </w:tcPr>
          <w:p w14:paraId="571B2310" w14:textId="77777777" w:rsidR="005603FB" w:rsidRPr="00CF22D5"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71" w:type="dxa"/>
            <w:noWrap/>
          </w:tcPr>
          <w:p w14:paraId="471D130D" w14:textId="77777777" w:rsidR="005603FB" w:rsidRPr="00CF22D5"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701" w:type="dxa"/>
            <w:noWrap/>
          </w:tcPr>
          <w:p w14:paraId="4170A553" w14:textId="77777777" w:rsidR="005603FB" w:rsidRPr="00CF22D5"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259" w:type="dxa"/>
          </w:tcPr>
          <w:p w14:paraId="1983458F" w14:textId="77777777" w:rsidR="005603FB"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47.547</w:t>
            </w:r>
          </w:p>
        </w:tc>
      </w:tr>
      <w:tr w:rsidR="005603FB" w:rsidRPr="00CF22D5" w14:paraId="78D6F499" w14:textId="77777777" w:rsidTr="00EC675E">
        <w:trPr>
          <w:trHeight w:val="80"/>
        </w:trPr>
        <w:tc>
          <w:tcPr>
            <w:cnfStyle w:val="001000000000" w:firstRow="0" w:lastRow="0" w:firstColumn="1" w:lastColumn="0" w:oddVBand="0" w:evenVBand="0" w:oddHBand="0" w:evenHBand="0" w:firstRowFirstColumn="0" w:firstRowLastColumn="0" w:lastRowFirstColumn="0" w:lastRowLastColumn="0"/>
            <w:tcW w:w="1637" w:type="dxa"/>
            <w:noWrap/>
          </w:tcPr>
          <w:p w14:paraId="76B5B6E2" w14:textId="77777777" w:rsidR="005603FB" w:rsidRPr="00A5537D" w:rsidRDefault="005603FB"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Ribeirão Preto</w:t>
            </w:r>
          </w:p>
        </w:tc>
        <w:tc>
          <w:tcPr>
            <w:tcW w:w="2030" w:type="dxa"/>
            <w:noWrap/>
          </w:tcPr>
          <w:p w14:paraId="3435FF27" w14:textId="77777777" w:rsidR="005603FB" w:rsidRPr="00CF22D5"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71" w:type="dxa"/>
            <w:noWrap/>
          </w:tcPr>
          <w:p w14:paraId="168A492C" w14:textId="77777777" w:rsidR="005603FB" w:rsidRPr="00CF22D5"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701" w:type="dxa"/>
            <w:noWrap/>
          </w:tcPr>
          <w:p w14:paraId="5225D3D5" w14:textId="77777777" w:rsidR="005603FB" w:rsidRPr="00CF22D5"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259" w:type="dxa"/>
          </w:tcPr>
          <w:p w14:paraId="103C6AB9" w14:textId="77777777" w:rsidR="005603FB"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698.642</w:t>
            </w:r>
          </w:p>
        </w:tc>
      </w:tr>
      <w:tr w:rsidR="005603FB" w:rsidRPr="00CF22D5" w14:paraId="11B1AAE9"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69729707" w14:textId="77777777" w:rsidR="005603FB" w:rsidRPr="00A5537D" w:rsidRDefault="005603FB"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Sertãozinho</w:t>
            </w:r>
          </w:p>
        </w:tc>
        <w:tc>
          <w:tcPr>
            <w:tcW w:w="2030" w:type="dxa"/>
            <w:noWrap/>
          </w:tcPr>
          <w:p w14:paraId="6C18D4B6" w14:textId="77777777" w:rsidR="005603FB" w:rsidRPr="00CF22D5"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71" w:type="dxa"/>
            <w:noWrap/>
          </w:tcPr>
          <w:p w14:paraId="0FA53CE9" w14:textId="77777777" w:rsidR="005603FB" w:rsidRPr="00CF22D5"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701" w:type="dxa"/>
            <w:noWrap/>
          </w:tcPr>
          <w:p w14:paraId="511E749C" w14:textId="77777777" w:rsidR="005603FB" w:rsidRPr="00CF22D5"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259" w:type="dxa"/>
          </w:tcPr>
          <w:p w14:paraId="186C66D5" w14:textId="77777777" w:rsidR="005603FB"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126.887</w:t>
            </w:r>
          </w:p>
        </w:tc>
      </w:tr>
      <w:tr w:rsidR="005603FB" w:rsidRPr="004F2520" w14:paraId="723132AA" w14:textId="77777777" w:rsidTr="00EC675E">
        <w:trPr>
          <w:trHeight w:val="315"/>
        </w:trPr>
        <w:tc>
          <w:tcPr>
            <w:cnfStyle w:val="001000000000" w:firstRow="0" w:lastRow="0" w:firstColumn="1" w:lastColumn="0" w:oddVBand="0" w:evenVBand="0" w:oddHBand="0" w:evenHBand="0" w:firstRowFirstColumn="0" w:firstRowLastColumn="0" w:lastRowFirstColumn="0" w:lastRowLastColumn="0"/>
            <w:tcW w:w="9198" w:type="dxa"/>
            <w:gridSpan w:val="5"/>
            <w:noWrap/>
            <w:vAlign w:val="center"/>
          </w:tcPr>
          <w:p w14:paraId="67F66297" w14:textId="77777777" w:rsidR="005603FB" w:rsidRPr="007333B5" w:rsidRDefault="005603FB" w:rsidP="00EC675E">
            <w:pPr>
              <w:jc w:val="center"/>
              <w:rPr>
                <w:rFonts w:ascii="Times New Roman" w:eastAsia="Times New Roman" w:hAnsi="Times New Roman" w:cs="Times New Roman"/>
                <w:sz w:val="14"/>
                <w:szCs w:val="14"/>
              </w:rPr>
            </w:pPr>
            <w:r w:rsidRPr="007333B5">
              <w:rPr>
                <w:rFonts w:ascii="Times New Roman" w:eastAsia="Times New Roman" w:hAnsi="Times New Roman" w:cs="Times New Roman"/>
                <w:color w:val="auto"/>
                <w:sz w:val="14"/>
                <w:szCs w:val="14"/>
              </w:rPr>
              <w:t>REGIÃO METROPOLITANA DE PIRACICABA</w:t>
            </w:r>
          </w:p>
        </w:tc>
      </w:tr>
      <w:tr w:rsidR="005603FB" w14:paraId="06264DE1" w14:textId="77777777" w:rsidTr="00EC675E">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1637" w:type="dxa"/>
            <w:noWrap/>
            <w:vAlign w:val="center"/>
          </w:tcPr>
          <w:p w14:paraId="64718E9B" w14:textId="77777777" w:rsidR="005603FB" w:rsidRDefault="005603FB" w:rsidP="00EC675E">
            <w:pPr>
              <w:jc w:val="cente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MUNICÍPIO</w:t>
            </w:r>
          </w:p>
        </w:tc>
        <w:tc>
          <w:tcPr>
            <w:tcW w:w="2030" w:type="dxa"/>
            <w:noWrap/>
            <w:vAlign w:val="center"/>
          </w:tcPr>
          <w:p w14:paraId="7378AB0B" w14:textId="77777777" w:rsidR="005603FB"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b/>
                <w:bCs/>
                <w:sz w:val="14"/>
                <w:szCs w:val="14"/>
              </w:rPr>
              <w:t>PLANO DE RESÍDUOS DA CONSTRUÇÃO CIVIL</w:t>
            </w:r>
          </w:p>
        </w:tc>
        <w:tc>
          <w:tcPr>
            <w:tcW w:w="2571" w:type="dxa"/>
            <w:noWrap/>
            <w:vAlign w:val="center"/>
          </w:tcPr>
          <w:p w14:paraId="7746C3EC" w14:textId="77777777" w:rsidR="005603FB"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b/>
                <w:bCs/>
                <w:sz w:val="14"/>
                <w:szCs w:val="14"/>
              </w:rPr>
              <w:t>ÁREA DE TRANSBORDO E TRIAGEM DE RESÍDUOS DA C.C.</w:t>
            </w:r>
          </w:p>
        </w:tc>
        <w:tc>
          <w:tcPr>
            <w:tcW w:w="1701" w:type="dxa"/>
            <w:noWrap/>
            <w:vAlign w:val="center"/>
          </w:tcPr>
          <w:p w14:paraId="70D7298C" w14:textId="77777777" w:rsidR="005603FB"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b/>
                <w:bCs/>
                <w:sz w:val="14"/>
                <w:szCs w:val="14"/>
              </w:rPr>
              <w:t>LICENÇA CETESB DA ÁREA TRANSBORDO</w:t>
            </w:r>
          </w:p>
        </w:tc>
        <w:tc>
          <w:tcPr>
            <w:tcW w:w="1259" w:type="dxa"/>
            <w:vAlign w:val="center"/>
          </w:tcPr>
          <w:p w14:paraId="0961C098" w14:textId="77777777" w:rsidR="005603FB"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POPULAÇÃO</w:t>
            </w:r>
          </w:p>
        </w:tc>
      </w:tr>
      <w:tr w:rsidR="005603FB" w:rsidRPr="00F559B6" w14:paraId="40798B2B" w14:textId="77777777" w:rsidTr="00EC675E">
        <w:trPr>
          <w:trHeight w:val="83"/>
        </w:trPr>
        <w:tc>
          <w:tcPr>
            <w:cnfStyle w:val="001000000000" w:firstRow="0" w:lastRow="0" w:firstColumn="1" w:lastColumn="0" w:oddVBand="0" w:evenVBand="0" w:oddHBand="0" w:evenHBand="0" w:firstRowFirstColumn="0" w:firstRowLastColumn="0" w:lastRowFirstColumn="0" w:lastRowLastColumn="0"/>
            <w:tcW w:w="1637" w:type="dxa"/>
            <w:noWrap/>
          </w:tcPr>
          <w:p w14:paraId="06866F3B" w14:textId="77777777" w:rsidR="005603FB" w:rsidRPr="00A5537D" w:rsidRDefault="005603FB"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Cordeirópolis</w:t>
            </w:r>
          </w:p>
        </w:tc>
        <w:tc>
          <w:tcPr>
            <w:tcW w:w="2030" w:type="dxa"/>
            <w:noWrap/>
          </w:tcPr>
          <w:p w14:paraId="6E65F0A4" w14:textId="77777777" w:rsidR="005603FB" w:rsidRPr="00F559B6"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71" w:type="dxa"/>
            <w:noWrap/>
          </w:tcPr>
          <w:p w14:paraId="57CDA4FC" w14:textId="77777777" w:rsidR="005603FB" w:rsidRPr="00F559B6"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701" w:type="dxa"/>
            <w:noWrap/>
          </w:tcPr>
          <w:p w14:paraId="073F367C" w14:textId="77777777" w:rsidR="005603FB" w:rsidRPr="00F559B6"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259" w:type="dxa"/>
          </w:tcPr>
          <w:p w14:paraId="1F19EBD8" w14:textId="77777777" w:rsidR="005603FB"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24.514</w:t>
            </w:r>
          </w:p>
        </w:tc>
      </w:tr>
      <w:tr w:rsidR="005603FB" w:rsidRPr="00F559B6" w14:paraId="6F8C65F0" w14:textId="77777777" w:rsidTr="00EC675E">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637" w:type="dxa"/>
            <w:noWrap/>
          </w:tcPr>
          <w:p w14:paraId="11DCD853" w14:textId="77777777" w:rsidR="005603FB" w:rsidRPr="00A5537D" w:rsidRDefault="005603FB"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Ipeúna</w:t>
            </w:r>
          </w:p>
        </w:tc>
        <w:tc>
          <w:tcPr>
            <w:tcW w:w="2030" w:type="dxa"/>
            <w:noWrap/>
          </w:tcPr>
          <w:p w14:paraId="6063AA9D" w14:textId="77777777" w:rsidR="005603FB" w:rsidRPr="00F559B6"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2571" w:type="dxa"/>
            <w:noWrap/>
          </w:tcPr>
          <w:p w14:paraId="6A95274B" w14:textId="77777777" w:rsidR="005603FB" w:rsidRPr="00F559B6"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701" w:type="dxa"/>
            <w:noWrap/>
          </w:tcPr>
          <w:p w14:paraId="7711556A" w14:textId="77777777" w:rsidR="005603FB" w:rsidRPr="00F559B6"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SIM</w:t>
            </w:r>
          </w:p>
        </w:tc>
        <w:tc>
          <w:tcPr>
            <w:tcW w:w="1259" w:type="dxa"/>
          </w:tcPr>
          <w:p w14:paraId="6F06B64C" w14:textId="77777777" w:rsidR="005603FB"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6.831</w:t>
            </w:r>
          </w:p>
        </w:tc>
      </w:tr>
      <w:tr w:rsidR="005603FB" w:rsidRPr="00F559B6" w14:paraId="2B2B0312" w14:textId="77777777" w:rsidTr="00EC675E">
        <w:trPr>
          <w:trHeight w:val="78"/>
        </w:trPr>
        <w:tc>
          <w:tcPr>
            <w:cnfStyle w:val="001000000000" w:firstRow="0" w:lastRow="0" w:firstColumn="1" w:lastColumn="0" w:oddVBand="0" w:evenVBand="0" w:oddHBand="0" w:evenHBand="0" w:firstRowFirstColumn="0" w:firstRowLastColumn="0" w:lastRowFirstColumn="0" w:lastRowLastColumn="0"/>
            <w:tcW w:w="1637" w:type="dxa"/>
            <w:noWrap/>
          </w:tcPr>
          <w:p w14:paraId="782F8A6A" w14:textId="77777777" w:rsidR="005603FB" w:rsidRPr="00A5537D" w:rsidRDefault="005603FB"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Média Populacional</w:t>
            </w:r>
          </w:p>
        </w:tc>
        <w:tc>
          <w:tcPr>
            <w:tcW w:w="7561" w:type="dxa"/>
            <w:gridSpan w:val="4"/>
            <w:noWrap/>
          </w:tcPr>
          <w:p w14:paraId="52DE09CE" w14:textId="77777777" w:rsidR="005603FB" w:rsidRPr="00FA2916"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sidRPr="00FA2916">
              <w:rPr>
                <w:rFonts w:ascii="Times New Roman" w:eastAsia="Times New Roman" w:hAnsi="Times New Roman" w:cs="Times New Roman"/>
                <w:b/>
                <w:bCs/>
                <w:sz w:val="14"/>
                <w:szCs w:val="14"/>
              </w:rPr>
              <w:t>215.732</w:t>
            </w:r>
          </w:p>
        </w:tc>
      </w:tr>
      <w:tr w:rsidR="005603FB" w:rsidRPr="00F559B6" w14:paraId="6340E694" w14:textId="77777777" w:rsidTr="00EC675E">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637" w:type="dxa"/>
            <w:noWrap/>
          </w:tcPr>
          <w:p w14:paraId="2C219E36" w14:textId="77777777" w:rsidR="005603FB" w:rsidRPr="00A5537D" w:rsidRDefault="005603FB"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Acima de 50 mil hab.</w:t>
            </w:r>
          </w:p>
        </w:tc>
        <w:tc>
          <w:tcPr>
            <w:tcW w:w="7561" w:type="dxa"/>
            <w:gridSpan w:val="4"/>
            <w:noWrap/>
          </w:tcPr>
          <w:p w14:paraId="20BF3AD6" w14:textId="77777777" w:rsidR="005603FB" w:rsidRPr="00FA2916" w:rsidRDefault="005603FB"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sidRPr="00FA2916">
              <w:rPr>
                <w:rFonts w:ascii="Times New Roman" w:eastAsia="Times New Roman" w:hAnsi="Times New Roman" w:cs="Times New Roman"/>
                <w:b/>
                <w:bCs/>
                <w:sz w:val="14"/>
                <w:szCs w:val="14"/>
              </w:rPr>
              <w:t>10 (67%)</w:t>
            </w:r>
          </w:p>
        </w:tc>
      </w:tr>
      <w:tr w:rsidR="005603FB" w:rsidRPr="00F559B6" w14:paraId="15D96944" w14:textId="77777777" w:rsidTr="00EC675E">
        <w:trPr>
          <w:trHeight w:val="78"/>
        </w:trPr>
        <w:tc>
          <w:tcPr>
            <w:cnfStyle w:val="001000000000" w:firstRow="0" w:lastRow="0" w:firstColumn="1" w:lastColumn="0" w:oddVBand="0" w:evenVBand="0" w:oddHBand="0" w:evenHBand="0" w:firstRowFirstColumn="0" w:firstRowLastColumn="0" w:lastRowFirstColumn="0" w:lastRowLastColumn="0"/>
            <w:tcW w:w="1637" w:type="dxa"/>
            <w:noWrap/>
          </w:tcPr>
          <w:p w14:paraId="4BDA9681" w14:textId="77777777" w:rsidR="005603FB" w:rsidRPr="00A5537D" w:rsidRDefault="005603FB"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 xml:space="preserve">Abaixo de 50 mil hab. </w:t>
            </w:r>
          </w:p>
        </w:tc>
        <w:tc>
          <w:tcPr>
            <w:tcW w:w="7561" w:type="dxa"/>
            <w:gridSpan w:val="4"/>
            <w:noWrap/>
          </w:tcPr>
          <w:p w14:paraId="1BCCAB6E" w14:textId="77777777" w:rsidR="005603FB" w:rsidRPr="00FA2916" w:rsidRDefault="005603FB"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sidRPr="00FA2916">
              <w:rPr>
                <w:rFonts w:ascii="Times New Roman" w:eastAsia="Times New Roman" w:hAnsi="Times New Roman" w:cs="Times New Roman"/>
                <w:b/>
                <w:bCs/>
                <w:sz w:val="14"/>
                <w:szCs w:val="14"/>
              </w:rPr>
              <w:t>05 (33%)</w:t>
            </w:r>
          </w:p>
        </w:tc>
      </w:tr>
    </w:tbl>
    <w:p w14:paraId="36E05297" w14:textId="45846A68" w:rsidR="00990C22" w:rsidRPr="009E2CE9" w:rsidRDefault="00990C22" w:rsidP="009E2CE9">
      <w:pPr>
        <w:pBdr>
          <w:top w:val="nil"/>
          <w:left w:val="nil"/>
          <w:bottom w:val="nil"/>
          <w:right w:val="nil"/>
          <w:between w:val="nil"/>
        </w:pBdr>
        <w:spacing w:after="0" w:line="360" w:lineRule="auto"/>
        <w:jc w:val="both"/>
        <w:rPr>
          <w:rFonts w:ascii="Candara" w:eastAsia="Candara" w:hAnsi="Candara" w:cs="Candara"/>
          <w:color w:val="000000"/>
          <w:sz w:val="20"/>
          <w:szCs w:val="20"/>
        </w:rPr>
      </w:pPr>
      <w:r w:rsidRPr="009E2CE9">
        <w:rPr>
          <w:rFonts w:ascii="Candara" w:eastAsia="Candara" w:hAnsi="Candara" w:cs="Candara"/>
          <w:color w:val="000000"/>
          <w:sz w:val="20"/>
          <w:szCs w:val="20"/>
        </w:rPr>
        <w:t>Fonte: Elaboração própria, com base dos dados do IEG-M 2022.</w:t>
      </w:r>
    </w:p>
    <w:p w14:paraId="24B5912F" w14:textId="76C5386E" w:rsidR="00990C22" w:rsidRPr="00990C22" w:rsidRDefault="00990C22" w:rsidP="000A3FCB">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Os dados revelam que</w:t>
      </w:r>
      <w:r w:rsidR="00D56B98">
        <w:rPr>
          <w:rFonts w:ascii="Candara" w:eastAsia="Candara" w:hAnsi="Candara" w:cs="Candara"/>
          <w:color w:val="000000"/>
          <w:sz w:val="24"/>
          <w:szCs w:val="24"/>
        </w:rPr>
        <w:t>,</w:t>
      </w:r>
      <w:r w:rsidRPr="00990C22">
        <w:rPr>
          <w:rFonts w:ascii="Candara" w:eastAsia="Candara" w:hAnsi="Candara" w:cs="Candara"/>
          <w:color w:val="000000"/>
          <w:sz w:val="24"/>
          <w:szCs w:val="24"/>
        </w:rPr>
        <w:t xml:space="preserve"> dos 15 municípios que atendem aos três critérios, há relação entre população e atendimento aos critérios de 10 possuem população superior a 50 mil habitantes, correspondendo a 2/3 da amostra. Por outro lado, quanto aos 91 municípios que não atendem a nenhum dos três critérios, verifica-se – mesmo havendo exceções como Jacareí, Rio Claro e Sumaré – uma tendência de baixo quantitativo populacional.   </w:t>
      </w:r>
    </w:p>
    <w:p w14:paraId="4DF914F9" w14:textId="77777777" w:rsidR="005603FB" w:rsidRPr="005603FB" w:rsidRDefault="00990C22" w:rsidP="005603FB">
      <w:pPr>
        <w:pBdr>
          <w:top w:val="nil"/>
          <w:left w:val="nil"/>
          <w:bottom w:val="nil"/>
          <w:right w:val="nil"/>
          <w:between w:val="nil"/>
        </w:pBdr>
        <w:spacing w:after="0" w:line="360" w:lineRule="auto"/>
        <w:jc w:val="both"/>
        <w:rPr>
          <w:rFonts w:ascii="Candara" w:eastAsia="Candara" w:hAnsi="Candara" w:cs="Candara"/>
          <w:color w:val="000000"/>
          <w:sz w:val="20"/>
          <w:szCs w:val="20"/>
        </w:rPr>
      </w:pPr>
      <w:r w:rsidRPr="005603FB">
        <w:rPr>
          <w:rFonts w:ascii="Candara" w:eastAsia="Candara" w:hAnsi="Candara" w:cs="Candara"/>
          <w:color w:val="000000"/>
          <w:sz w:val="20"/>
          <w:szCs w:val="20"/>
        </w:rPr>
        <w:t xml:space="preserve">Tabela 4: Recorte de municípios das Regiões Metropolitanas de Campinas, Sorocaba, Vale do Paraíba e Litoral Norte, Ribeirão Preto e Campinas que não atendem a nenhum dos requisitos pesquisados sobre gerenciamento de resíduos da construção civil. </w:t>
      </w:r>
    </w:p>
    <w:tbl>
      <w:tblPr>
        <w:tblStyle w:val="TabeladeGrade5Escura-nfase5"/>
        <w:tblW w:w="9198" w:type="dxa"/>
        <w:tblInd w:w="-147" w:type="dxa"/>
        <w:tblLook w:val="04A0" w:firstRow="1" w:lastRow="0" w:firstColumn="1" w:lastColumn="0" w:noHBand="0" w:noVBand="1"/>
      </w:tblPr>
      <w:tblGrid>
        <w:gridCol w:w="1637"/>
        <w:gridCol w:w="2030"/>
        <w:gridCol w:w="2571"/>
        <w:gridCol w:w="1701"/>
        <w:gridCol w:w="1259"/>
      </w:tblGrid>
      <w:tr w:rsidR="00D23C12" w:rsidRPr="00A5537D" w14:paraId="1B1F8165" w14:textId="77777777" w:rsidTr="00EC675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8" w:type="dxa"/>
            <w:gridSpan w:val="5"/>
            <w:noWrap/>
            <w:vAlign w:val="center"/>
            <w:hideMark/>
          </w:tcPr>
          <w:p w14:paraId="5045A6DE" w14:textId="77777777" w:rsidR="00D23C12" w:rsidRPr="00A5537D" w:rsidRDefault="00D23C12" w:rsidP="00EC675E">
            <w:pPr>
              <w:jc w:val="cente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POPULAÇÃO DE MUNICÍPIOS COM INADEQUADO GERENCIAMENTO DE RESÍDUOS DA CONSTRUÇÃO CIVIL</w:t>
            </w:r>
          </w:p>
        </w:tc>
      </w:tr>
      <w:tr w:rsidR="00D23C12" w:rsidRPr="00A5537D" w14:paraId="65996B83" w14:textId="77777777" w:rsidTr="00EC67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8" w:type="dxa"/>
            <w:gridSpan w:val="5"/>
            <w:noWrap/>
            <w:vAlign w:val="center"/>
            <w:hideMark/>
          </w:tcPr>
          <w:p w14:paraId="22B3C501" w14:textId="77777777" w:rsidR="00D23C12" w:rsidRPr="00A5537D" w:rsidRDefault="00D23C12" w:rsidP="00EC675E">
            <w:pPr>
              <w:jc w:val="cente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REGIÃO METROPOLITANA DE CAMPINAS</w:t>
            </w:r>
          </w:p>
        </w:tc>
      </w:tr>
      <w:tr w:rsidR="00D23C12" w14:paraId="680AE8B4" w14:textId="77777777" w:rsidTr="00EC675E">
        <w:trPr>
          <w:trHeight w:val="315"/>
        </w:trPr>
        <w:tc>
          <w:tcPr>
            <w:cnfStyle w:val="001000000000" w:firstRow="0" w:lastRow="0" w:firstColumn="1" w:lastColumn="0" w:oddVBand="0" w:evenVBand="0" w:oddHBand="0" w:evenHBand="0" w:firstRowFirstColumn="0" w:firstRowLastColumn="0" w:lastRowFirstColumn="0" w:lastRowLastColumn="0"/>
            <w:tcW w:w="1637" w:type="dxa"/>
            <w:noWrap/>
            <w:hideMark/>
          </w:tcPr>
          <w:p w14:paraId="49BE6A9D" w14:textId="77777777" w:rsidR="00D23C12" w:rsidRPr="00CD3F20" w:rsidRDefault="00D23C12" w:rsidP="00EC675E">
            <w:pPr>
              <w:jc w:val="cente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MUNICÍPIO</w:t>
            </w:r>
          </w:p>
        </w:tc>
        <w:tc>
          <w:tcPr>
            <w:tcW w:w="2030" w:type="dxa"/>
            <w:noWrap/>
            <w:hideMark/>
          </w:tcPr>
          <w:p w14:paraId="290CE3B3" w14:textId="77777777" w:rsidR="00D23C12" w:rsidRPr="00CD3F20"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PLANO DE RESÍDUOS DA CONSTRUÇÃO CIVIL</w:t>
            </w:r>
          </w:p>
        </w:tc>
        <w:tc>
          <w:tcPr>
            <w:tcW w:w="2571" w:type="dxa"/>
            <w:noWrap/>
            <w:hideMark/>
          </w:tcPr>
          <w:p w14:paraId="6E881B9F" w14:textId="77777777" w:rsidR="00D23C12" w:rsidRPr="00CD3F20"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ÁREA DE TRANSBORDO E TRIAGEM DE RESÍDUOS DA C.C.</w:t>
            </w:r>
          </w:p>
        </w:tc>
        <w:tc>
          <w:tcPr>
            <w:tcW w:w="1701" w:type="dxa"/>
            <w:noWrap/>
            <w:hideMark/>
          </w:tcPr>
          <w:p w14:paraId="76989B8B" w14:textId="77777777" w:rsidR="00D23C12" w:rsidRPr="00CD3F20"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LICENÇA CETESB DA ÁREA TRANSBORDO</w:t>
            </w:r>
          </w:p>
        </w:tc>
        <w:tc>
          <w:tcPr>
            <w:tcW w:w="1259" w:type="dxa"/>
          </w:tcPr>
          <w:p w14:paraId="57941C34"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POPULAÇÃO</w:t>
            </w:r>
          </w:p>
        </w:tc>
      </w:tr>
      <w:tr w:rsidR="00D23C12" w14:paraId="6D908BEE" w14:textId="77777777" w:rsidTr="00EC675E">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637" w:type="dxa"/>
            <w:noWrap/>
            <w:hideMark/>
          </w:tcPr>
          <w:p w14:paraId="058E3E3A" w14:textId="77777777" w:rsidR="00D23C12" w:rsidRPr="00CD3F20" w:rsidRDefault="00D23C12" w:rsidP="00EC675E">
            <w:pP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Itatiba</w:t>
            </w:r>
          </w:p>
        </w:tc>
        <w:tc>
          <w:tcPr>
            <w:tcW w:w="2030" w:type="dxa"/>
            <w:noWrap/>
          </w:tcPr>
          <w:p w14:paraId="3CF5DBB6" w14:textId="77777777" w:rsidR="00D23C12" w:rsidRPr="00CD3F20"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3EFAA823" w14:textId="77777777" w:rsidR="00D23C12" w:rsidRPr="00CD3F20"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31112A72" w14:textId="77777777" w:rsidR="00D23C12" w:rsidRPr="00CD3F20"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7A96282F"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121.590</w:t>
            </w:r>
          </w:p>
        </w:tc>
      </w:tr>
      <w:tr w:rsidR="00D23C12" w14:paraId="1F93A552"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hideMark/>
          </w:tcPr>
          <w:p w14:paraId="5D552936" w14:textId="77777777" w:rsidR="00D23C12" w:rsidRPr="00CD3F20" w:rsidRDefault="00D23C12" w:rsidP="00EC675E">
            <w:pP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Jaguariúna</w:t>
            </w:r>
          </w:p>
        </w:tc>
        <w:tc>
          <w:tcPr>
            <w:tcW w:w="2030" w:type="dxa"/>
            <w:noWrap/>
          </w:tcPr>
          <w:p w14:paraId="271AF148" w14:textId="77777777" w:rsidR="00D23C12" w:rsidRPr="00CD3F20"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4FA729E0" w14:textId="77777777" w:rsidR="00D23C12" w:rsidRPr="00CD3F20"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5AFE6498" w14:textId="77777777" w:rsidR="00D23C12" w:rsidRPr="00CD3F20"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C65FC79"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59.347</w:t>
            </w:r>
          </w:p>
        </w:tc>
      </w:tr>
      <w:tr w:rsidR="00D23C12" w14:paraId="72E30B01" w14:textId="77777777" w:rsidTr="00EC675E">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1637" w:type="dxa"/>
            <w:noWrap/>
            <w:hideMark/>
          </w:tcPr>
          <w:p w14:paraId="7E39FBE6" w14:textId="77777777" w:rsidR="00D23C12" w:rsidRPr="00CD3F20" w:rsidRDefault="00D23C12" w:rsidP="00EC675E">
            <w:pP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Monte Mor</w:t>
            </w:r>
          </w:p>
        </w:tc>
        <w:tc>
          <w:tcPr>
            <w:tcW w:w="2030" w:type="dxa"/>
            <w:noWrap/>
          </w:tcPr>
          <w:p w14:paraId="1181A0D7" w14:textId="77777777" w:rsidR="00D23C12" w:rsidRPr="00CD3F20"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35041C5E" w14:textId="77777777" w:rsidR="00D23C12" w:rsidRPr="00CD3F20"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79C107D4" w14:textId="77777777" w:rsidR="00D23C12" w:rsidRPr="00CD3F20"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7D564D5E"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64.662</w:t>
            </w:r>
          </w:p>
        </w:tc>
      </w:tr>
      <w:tr w:rsidR="00D23C12" w14:paraId="7E8E3959"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hideMark/>
          </w:tcPr>
          <w:p w14:paraId="0B2A08F2" w14:textId="77777777" w:rsidR="00D23C12" w:rsidRPr="00CD3F20" w:rsidRDefault="00D23C12" w:rsidP="00EC675E">
            <w:pP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Morungaba</w:t>
            </w:r>
          </w:p>
        </w:tc>
        <w:tc>
          <w:tcPr>
            <w:tcW w:w="2030" w:type="dxa"/>
            <w:noWrap/>
          </w:tcPr>
          <w:p w14:paraId="66A5EED3" w14:textId="77777777" w:rsidR="00D23C12" w:rsidRPr="00CD3F20"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6C7F65D" w14:textId="77777777" w:rsidR="00D23C12" w:rsidRPr="00CD3F20"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4042FBDE" w14:textId="77777777" w:rsidR="00D23C12" w:rsidRPr="00CD3F20"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4C54252"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13.720</w:t>
            </w:r>
          </w:p>
        </w:tc>
      </w:tr>
      <w:tr w:rsidR="00D23C12" w14:paraId="1469761F" w14:textId="77777777" w:rsidTr="00EC675E">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637" w:type="dxa"/>
            <w:noWrap/>
          </w:tcPr>
          <w:p w14:paraId="313B0B50" w14:textId="77777777" w:rsidR="00D23C12" w:rsidRPr="00CD3F20" w:rsidRDefault="00D23C12" w:rsidP="00EC675E">
            <w:pP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Pedreira</w:t>
            </w:r>
          </w:p>
        </w:tc>
        <w:tc>
          <w:tcPr>
            <w:tcW w:w="2030" w:type="dxa"/>
            <w:noWrap/>
          </w:tcPr>
          <w:p w14:paraId="412DB8D4" w14:textId="77777777" w:rsidR="00D23C12" w:rsidRPr="00CD3F20"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121882C5" w14:textId="77777777" w:rsidR="00D23C12" w:rsidRPr="00CD3F20"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515D8CAB" w14:textId="77777777" w:rsidR="00D23C12" w:rsidRPr="00CD3F20"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0CEA5271"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43.112</w:t>
            </w:r>
          </w:p>
        </w:tc>
      </w:tr>
      <w:tr w:rsidR="00D23C12" w14:paraId="52CF6534"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2CE5382A" w14:textId="77777777" w:rsidR="00D23C12" w:rsidRPr="00CD3F20" w:rsidRDefault="00D23C12" w:rsidP="00EC675E">
            <w:pP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Santo A</w:t>
            </w:r>
            <w:r>
              <w:rPr>
                <w:rFonts w:ascii="Times New Roman" w:eastAsia="Times New Roman" w:hAnsi="Times New Roman" w:cs="Times New Roman"/>
                <w:b w:val="0"/>
                <w:bCs w:val="0"/>
                <w:sz w:val="14"/>
                <w:szCs w:val="14"/>
              </w:rPr>
              <w:t>.</w:t>
            </w:r>
            <w:r w:rsidRPr="00CD3F20">
              <w:rPr>
                <w:rFonts w:ascii="Times New Roman" w:eastAsia="Times New Roman" w:hAnsi="Times New Roman" w:cs="Times New Roman"/>
                <w:color w:val="auto"/>
                <w:sz w:val="14"/>
                <w:szCs w:val="14"/>
              </w:rPr>
              <w:t xml:space="preserve"> da Posse</w:t>
            </w:r>
          </w:p>
        </w:tc>
        <w:tc>
          <w:tcPr>
            <w:tcW w:w="2030" w:type="dxa"/>
            <w:noWrap/>
          </w:tcPr>
          <w:p w14:paraId="70A85FDF" w14:textId="77777777" w:rsidR="00D23C12" w:rsidRPr="00CD3F20"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672EC32" w14:textId="77777777" w:rsidR="00D23C12" w:rsidRPr="00CD3F20"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01DBE926" w14:textId="77777777" w:rsidR="00D23C12" w:rsidRPr="00CD3F20"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C8C0602"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23.244</w:t>
            </w:r>
          </w:p>
        </w:tc>
      </w:tr>
      <w:tr w:rsidR="00D23C12" w14:paraId="359D0345"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796A4AA3"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Sumaré</w:t>
            </w:r>
          </w:p>
        </w:tc>
        <w:tc>
          <w:tcPr>
            <w:tcW w:w="2030" w:type="dxa"/>
            <w:noWrap/>
          </w:tcPr>
          <w:p w14:paraId="7DBE4BBE"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86CB409"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4D43620F"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2D15BA68"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279.545</w:t>
            </w:r>
          </w:p>
        </w:tc>
      </w:tr>
      <w:tr w:rsidR="00D23C12" w:rsidRPr="00CD3F20" w14:paraId="22FB4F4F" w14:textId="77777777" w:rsidTr="00EC675E">
        <w:trPr>
          <w:trHeight w:val="315"/>
        </w:trPr>
        <w:tc>
          <w:tcPr>
            <w:cnfStyle w:val="001000000000" w:firstRow="0" w:lastRow="0" w:firstColumn="1" w:lastColumn="0" w:oddVBand="0" w:evenVBand="0" w:oddHBand="0" w:evenHBand="0" w:firstRowFirstColumn="0" w:firstRowLastColumn="0" w:lastRowFirstColumn="0" w:lastRowLastColumn="0"/>
            <w:tcW w:w="9198" w:type="dxa"/>
            <w:gridSpan w:val="5"/>
            <w:noWrap/>
            <w:vAlign w:val="center"/>
            <w:hideMark/>
          </w:tcPr>
          <w:p w14:paraId="63933F96" w14:textId="77777777" w:rsidR="00D23C12" w:rsidRPr="00CD3F20" w:rsidRDefault="00D23C12" w:rsidP="00EC675E">
            <w:pPr>
              <w:jc w:val="cente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REGIÃO METROPOLITANA DE SOROCABA</w:t>
            </w:r>
          </w:p>
        </w:tc>
      </w:tr>
      <w:tr w:rsidR="00D23C12" w14:paraId="086C90D9" w14:textId="77777777" w:rsidTr="00EC67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637" w:type="dxa"/>
            <w:noWrap/>
            <w:vAlign w:val="center"/>
            <w:hideMark/>
          </w:tcPr>
          <w:p w14:paraId="1E1E602B" w14:textId="77777777" w:rsidR="00D23C12" w:rsidRPr="00CD3F20" w:rsidRDefault="00D23C12" w:rsidP="00EC675E">
            <w:pPr>
              <w:jc w:val="cente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MUNICÍPIO</w:t>
            </w:r>
          </w:p>
        </w:tc>
        <w:tc>
          <w:tcPr>
            <w:tcW w:w="2030" w:type="dxa"/>
            <w:noWrap/>
            <w:vAlign w:val="center"/>
            <w:hideMark/>
          </w:tcPr>
          <w:p w14:paraId="0E5C1CA1" w14:textId="77777777" w:rsidR="00D23C12" w:rsidRPr="00CD3F20"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PLANO DE RESÍDUOS DA CONSTRUÇÃO CIVIL</w:t>
            </w:r>
          </w:p>
        </w:tc>
        <w:tc>
          <w:tcPr>
            <w:tcW w:w="2571" w:type="dxa"/>
            <w:noWrap/>
            <w:vAlign w:val="center"/>
            <w:hideMark/>
          </w:tcPr>
          <w:p w14:paraId="7EC2F924" w14:textId="77777777" w:rsidR="00D23C12" w:rsidRPr="00CD3F20"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ÁREA DE TRANSBORDO E TRIAGEM DE RESÍDUOS DA C.C.</w:t>
            </w:r>
          </w:p>
        </w:tc>
        <w:tc>
          <w:tcPr>
            <w:tcW w:w="1701" w:type="dxa"/>
            <w:noWrap/>
            <w:vAlign w:val="center"/>
            <w:hideMark/>
          </w:tcPr>
          <w:p w14:paraId="18DCE42C" w14:textId="77777777" w:rsidR="00D23C12" w:rsidRPr="00CD3F20"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LICENÇA CETESB DA ÁREA TRANSBORDO</w:t>
            </w:r>
          </w:p>
        </w:tc>
        <w:tc>
          <w:tcPr>
            <w:tcW w:w="1259" w:type="dxa"/>
            <w:vAlign w:val="center"/>
          </w:tcPr>
          <w:p w14:paraId="6D2A3CD4"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POPULAÇÃO</w:t>
            </w:r>
          </w:p>
        </w:tc>
      </w:tr>
      <w:tr w:rsidR="00D23C12" w14:paraId="6FE77BC1" w14:textId="77777777" w:rsidTr="00EC675E">
        <w:trPr>
          <w:trHeight w:val="48"/>
        </w:trPr>
        <w:tc>
          <w:tcPr>
            <w:cnfStyle w:val="001000000000" w:firstRow="0" w:lastRow="0" w:firstColumn="1" w:lastColumn="0" w:oddVBand="0" w:evenVBand="0" w:oddHBand="0" w:evenHBand="0" w:firstRowFirstColumn="0" w:firstRowLastColumn="0" w:lastRowFirstColumn="0" w:lastRowLastColumn="0"/>
            <w:tcW w:w="1637" w:type="dxa"/>
            <w:noWrap/>
          </w:tcPr>
          <w:p w14:paraId="47FD83D0"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Alambari</w:t>
            </w:r>
          </w:p>
        </w:tc>
        <w:tc>
          <w:tcPr>
            <w:tcW w:w="2030" w:type="dxa"/>
            <w:noWrap/>
          </w:tcPr>
          <w:p w14:paraId="63B69821"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6EF71475"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17D8D0FB"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73D5E60D"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6.141</w:t>
            </w:r>
          </w:p>
        </w:tc>
      </w:tr>
      <w:tr w:rsidR="00D23C12" w14:paraId="7425C1E9" w14:textId="77777777" w:rsidTr="00EC675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1637" w:type="dxa"/>
            <w:noWrap/>
          </w:tcPr>
          <w:p w14:paraId="1E837ED8"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Alumínio</w:t>
            </w:r>
          </w:p>
        </w:tc>
        <w:tc>
          <w:tcPr>
            <w:tcW w:w="2030" w:type="dxa"/>
            <w:noWrap/>
          </w:tcPr>
          <w:p w14:paraId="35A5F551"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3AC0FDE4"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18D8E906"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547052CF"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17.301</w:t>
            </w:r>
          </w:p>
        </w:tc>
      </w:tr>
      <w:tr w:rsidR="00D23C12" w14:paraId="13358C3E" w14:textId="77777777" w:rsidTr="00EC675E">
        <w:trPr>
          <w:trHeight w:val="48"/>
        </w:trPr>
        <w:tc>
          <w:tcPr>
            <w:cnfStyle w:val="001000000000" w:firstRow="0" w:lastRow="0" w:firstColumn="1" w:lastColumn="0" w:oddVBand="0" w:evenVBand="0" w:oddHBand="0" w:evenHBand="0" w:firstRowFirstColumn="0" w:firstRowLastColumn="0" w:lastRowFirstColumn="0" w:lastRowLastColumn="0"/>
            <w:tcW w:w="1637" w:type="dxa"/>
            <w:noWrap/>
          </w:tcPr>
          <w:p w14:paraId="678D0B5E"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Araçariguama</w:t>
            </w:r>
          </w:p>
        </w:tc>
        <w:tc>
          <w:tcPr>
            <w:tcW w:w="2030" w:type="dxa"/>
            <w:noWrap/>
          </w:tcPr>
          <w:p w14:paraId="28F9FB94"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19351BDC"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257A7827"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660309B"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21.522</w:t>
            </w:r>
          </w:p>
        </w:tc>
      </w:tr>
      <w:tr w:rsidR="00D23C12" w14:paraId="63EAE0A3" w14:textId="77777777" w:rsidTr="00EC675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1637" w:type="dxa"/>
            <w:noWrap/>
          </w:tcPr>
          <w:p w14:paraId="0851E983"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Araçoiaba da Serra</w:t>
            </w:r>
          </w:p>
        </w:tc>
        <w:tc>
          <w:tcPr>
            <w:tcW w:w="2030" w:type="dxa"/>
            <w:noWrap/>
          </w:tcPr>
          <w:p w14:paraId="497808E7"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1CFA563E"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4ACB5793"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75EB6E14"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32.443</w:t>
            </w:r>
          </w:p>
        </w:tc>
      </w:tr>
      <w:tr w:rsidR="00D23C12" w14:paraId="0AB282D3" w14:textId="77777777" w:rsidTr="00EC675E">
        <w:trPr>
          <w:trHeight w:val="48"/>
        </w:trPr>
        <w:tc>
          <w:tcPr>
            <w:cnfStyle w:val="001000000000" w:firstRow="0" w:lastRow="0" w:firstColumn="1" w:lastColumn="0" w:oddVBand="0" w:evenVBand="0" w:oddHBand="0" w:evenHBand="0" w:firstRowFirstColumn="0" w:firstRowLastColumn="0" w:lastRowFirstColumn="0" w:lastRowLastColumn="0"/>
            <w:tcW w:w="1637" w:type="dxa"/>
            <w:noWrap/>
          </w:tcPr>
          <w:p w14:paraId="44B8B24B"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lastRenderedPageBreak/>
              <w:t>Boituva</w:t>
            </w:r>
          </w:p>
        </w:tc>
        <w:tc>
          <w:tcPr>
            <w:tcW w:w="2030" w:type="dxa"/>
            <w:noWrap/>
          </w:tcPr>
          <w:p w14:paraId="7C9CC25B"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24D91878"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378C6D5D"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214C645A"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61.081</w:t>
            </w:r>
          </w:p>
        </w:tc>
      </w:tr>
      <w:tr w:rsidR="00D23C12" w14:paraId="59587E0A" w14:textId="77777777" w:rsidTr="00EC675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1637" w:type="dxa"/>
            <w:noWrap/>
          </w:tcPr>
          <w:p w14:paraId="7D519FFB"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Capela do Alto</w:t>
            </w:r>
          </w:p>
        </w:tc>
        <w:tc>
          <w:tcPr>
            <w:tcW w:w="2030" w:type="dxa"/>
            <w:noWrap/>
          </w:tcPr>
          <w:p w14:paraId="3F735D64"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47D28CE2"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7373A5D8"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36AE5751"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22.866</w:t>
            </w:r>
          </w:p>
        </w:tc>
      </w:tr>
      <w:tr w:rsidR="00D23C12" w14:paraId="662950B2" w14:textId="77777777" w:rsidTr="00EC675E">
        <w:trPr>
          <w:trHeight w:val="48"/>
        </w:trPr>
        <w:tc>
          <w:tcPr>
            <w:cnfStyle w:val="001000000000" w:firstRow="0" w:lastRow="0" w:firstColumn="1" w:lastColumn="0" w:oddVBand="0" w:evenVBand="0" w:oddHBand="0" w:evenHBand="0" w:firstRowFirstColumn="0" w:firstRowLastColumn="0" w:lastRowFirstColumn="0" w:lastRowLastColumn="0"/>
            <w:tcW w:w="1637" w:type="dxa"/>
            <w:noWrap/>
          </w:tcPr>
          <w:p w14:paraId="32E827A4"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Cesário Lange</w:t>
            </w:r>
          </w:p>
        </w:tc>
        <w:tc>
          <w:tcPr>
            <w:tcW w:w="2030" w:type="dxa"/>
            <w:noWrap/>
          </w:tcPr>
          <w:p w14:paraId="0F458889"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7993ADF5"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31858711"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A9B62C7"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19.048</w:t>
            </w:r>
          </w:p>
        </w:tc>
      </w:tr>
      <w:tr w:rsidR="00D23C12" w14:paraId="00EE5759" w14:textId="77777777" w:rsidTr="00EC675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1637" w:type="dxa"/>
            <w:noWrap/>
          </w:tcPr>
          <w:p w14:paraId="5A09A5CA"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Ibiúna</w:t>
            </w:r>
          </w:p>
        </w:tc>
        <w:tc>
          <w:tcPr>
            <w:tcW w:w="2030" w:type="dxa"/>
            <w:noWrap/>
          </w:tcPr>
          <w:p w14:paraId="3F2A0A27"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4AD456DB"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4F14DD7C"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E81B449"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75.605</w:t>
            </w:r>
          </w:p>
        </w:tc>
      </w:tr>
      <w:tr w:rsidR="00D23C12" w14:paraId="11D82C57" w14:textId="77777777" w:rsidTr="00EC675E">
        <w:trPr>
          <w:trHeight w:val="48"/>
        </w:trPr>
        <w:tc>
          <w:tcPr>
            <w:cnfStyle w:val="001000000000" w:firstRow="0" w:lastRow="0" w:firstColumn="1" w:lastColumn="0" w:oddVBand="0" w:evenVBand="0" w:oddHBand="0" w:evenHBand="0" w:firstRowFirstColumn="0" w:firstRowLastColumn="0" w:lastRowFirstColumn="0" w:lastRowLastColumn="0"/>
            <w:tcW w:w="1637" w:type="dxa"/>
            <w:noWrap/>
          </w:tcPr>
          <w:p w14:paraId="5299AA80"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Iperó</w:t>
            </w:r>
          </w:p>
        </w:tc>
        <w:tc>
          <w:tcPr>
            <w:tcW w:w="2030" w:type="dxa"/>
            <w:noWrap/>
          </w:tcPr>
          <w:p w14:paraId="6C2EE10B"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5D7C418E"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02EBC76C"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2A4E1DC1"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36.459</w:t>
            </w:r>
          </w:p>
        </w:tc>
      </w:tr>
      <w:tr w:rsidR="00D23C12" w14:paraId="520C7311" w14:textId="77777777" w:rsidTr="00EC675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1637" w:type="dxa"/>
            <w:noWrap/>
          </w:tcPr>
          <w:p w14:paraId="2D29CB11"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Jumirim</w:t>
            </w:r>
          </w:p>
        </w:tc>
        <w:tc>
          <w:tcPr>
            <w:tcW w:w="2030" w:type="dxa"/>
            <w:noWrap/>
          </w:tcPr>
          <w:p w14:paraId="37600D43"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7AE9A51E"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707071AC"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24C5C467"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3.056</w:t>
            </w:r>
          </w:p>
        </w:tc>
      </w:tr>
      <w:tr w:rsidR="00D23C12" w14:paraId="1D14CEB0" w14:textId="77777777" w:rsidTr="00EC675E">
        <w:trPr>
          <w:trHeight w:val="48"/>
        </w:trPr>
        <w:tc>
          <w:tcPr>
            <w:cnfStyle w:val="001000000000" w:firstRow="0" w:lastRow="0" w:firstColumn="1" w:lastColumn="0" w:oddVBand="0" w:evenVBand="0" w:oddHBand="0" w:evenHBand="0" w:firstRowFirstColumn="0" w:firstRowLastColumn="0" w:lastRowFirstColumn="0" w:lastRowLastColumn="0"/>
            <w:tcW w:w="1637" w:type="dxa"/>
            <w:noWrap/>
          </w:tcPr>
          <w:p w14:paraId="42A7303D"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Mairinque</w:t>
            </w:r>
          </w:p>
        </w:tc>
        <w:tc>
          <w:tcPr>
            <w:tcW w:w="2030" w:type="dxa"/>
            <w:noWrap/>
          </w:tcPr>
          <w:p w14:paraId="22F25E91"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4722A250"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16B9B566"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D70D7D4"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50.027</w:t>
            </w:r>
          </w:p>
        </w:tc>
      </w:tr>
      <w:tr w:rsidR="00D23C12" w14:paraId="5D910C7A" w14:textId="77777777" w:rsidTr="00EC675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1637" w:type="dxa"/>
            <w:noWrap/>
          </w:tcPr>
          <w:p w14:paraId="4249F45A"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Piedade</w:t>
            </w:r>
          </w:p>
        </w:tc>
        <w:tc>
          <w:tcPr>
            <w:tcW w:w="2030" w:type="dxa"/>
            <w:noWrap/>
          </w:tcPr>
          <w:p w14:paraId="2A30064D"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F6E7724"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1BDD5847"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1590581D"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52.970</w:t>
            </w:r>
          </w:p>
        </w:tc>
      </w:tr>
      <w:tr w:rsidR="00D23C12" w14:paraId="6FF6ADFD" w14:textId="77777777" w:rsidTr="00EC675E">
        <w:trPr>
          <w:trHeight w:val="48"/>
        </w:trPr>
        <w:tc>
          <w:tcPr>
            <w:cnfStyle w:val="001000000000" w:firstRow="0" w:lastRow="0" w:firstColumn="1" w:lastColumn="0" w:oddVBand="0" w:evenVBand="0" w:oddHBand="0" w:evenHBand="0" w:firstRowFirstColumn="0" w:firstRowLastColumn="0" w:lastRowFirstColumn="0" w:lastRowLastColumn="0"/>
            <w:tcW w:w="1637" w:type="dxa"/>
            <w:noWrap/>
          </w:tcPr>
          <w:p w14:paraId="20988A26"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Pilar do Sul</w:t>
            </w:r>
          </w:p>
        </w:tc>
        <w:tc>
          <w:tcPr>
            <w:tcW w:w="2030" w:type="dxa"/>
            <w:noWrap/>
          </w:tcPr>
          <w:p w14:paraId="16F8A7E1"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5C4D0E92"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1334DAD9"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DBC6835"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27.619</w:t>
            </w:r>
          </w:p>
        </w:tc>
      </w:tr>
      <w:tr w:rsidR="00D23C12" w14:paraId="2F69D13A" w14:textId="77777777" w:rsidTr="00EC675E">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1637" w:type="dxa"/>
            <w:noWrap/>
          </w:tcPr>
          <w:p w14:paraId="657DC31C"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Salto</w:t>
            </w:r>
          </w:p>
        </w:tc>
        <w:tc>
          <w:tcPr>
            <w:tcW w:w="2030" w:type="dxa"/>
            <w:noWrap/>
          </w:tcPr>
          <w:p w14:paraId="24B30149"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2450785"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2D3E1D0F"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42ED9494"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134.319</w:t>
            </w:r>
          </w:p>
        </w:tc>
      </w:tr>
      <w:tr w:rsidR="00D23C12" w14:paraId="1D36E5B6" w14:textId="77777777" w:rsidTr="00EC675E">
        <w:trPr>
          <w:trHeight w:val="48"/>
        </w:trPr>
        <w:tc>
          <w:tcPr>
            <w:cnfStyle w:val="001000000000" w:firstRow="0" w:lastRow="0" w:firstColumn="1" w:lastColumn="0" w:oddVBand="0" w:evenVBand="0" w:oddHBand="0" w:evenHBand="0" w:firstRowFirstColumn="0" w:firstRowLastColumn="0" w:lastRowFirstColumn="0" w:lastRowLastColumn="0"/>
            <w:tcW w:w="1637" w:type="dxa"/>
            <w:noWrap/>
          </w:tcPr>
          <w:p w14:paraId="098C6149"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São Roque</w:t>
            </w:r>
          </w:p>
        </w:tc>
        <w:tc>
          <w:tcPr>
            <w:tcW w:w="2030" w:type="dxa"/>
            <w:noWrap/>
          </w:tcPr>
          <w:p w14:paraId="697CDE5F"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766BCCD5"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209DFDEB"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822E1A2"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79.484</w:t>
            </w:r>
          </w:p>
        </w:tc>
      </w:tr>
      <w:tr w:rsidR="00D23C12" w:rsidRPr="00CD3F20" w14:paraId="3B118C26" w14:textId="77777777" w:rsidTr="00EC675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198" w:type="dxa"/>
            <w:gridSpan w:val="5"/>
            <w:noWrap/>
            <w:vAlign w:val="center"/>
            <w:hideMark/>
          </w:tcPr>
          <w:p w14:paraId="5E173322" w14:textId="77777777" w:rsidR="00D23C12" w:rsidRPr="00CD3F20" w:rsidRDefault="00D23C12" w:rsidP="00EC675E">
            <w:pPr>
              <w:jc w:val="cente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REGIÃO METROPOLITANA DO VALE DO PARAÍBA E LITORAL NORTE</w:t>
            </w:r>
          </w:p>
        </w:tc>
      </w:tr>
      <w:tr w:rsidR="00D23C12" w14:paraId="373CFF00" w14:textId="77777777" w:rsidTr="00EC675E">
        <w:trPr>
          <w:trHeight w:val="225"/>
        </w:trPr>
        <w:tc>
          <w:tcPr>
            <w:cnfStyle w:val="001000000000" w:firstRow="0" w:lastRow="0" w:firstColumn="1" w:lastColumn="0" w:oddVBand="0" w:evenVBand="0" w:oddHBand="0" w:evenHBand="0" w:firstRowFirstColumn="0" w:firstRowLastColumn="0" w:lastRowFirstColumn="0" w:lastRowLastColumn="0"/>
            <w:tcW w:w="1637" w:type="dxa"/>
            <w:noWrap/>
            <w:vAlign w:val="center"/>
            <w:hideMark/>
          </w:tcPr>
          <w:p w14:paraId="2B3A5DC1" w14:textId="77777777" w:rsidR="00D23C12" w:rsidRPr="00CD3F20" w:rsidRDefault="00D23C12" w:rsidP="00EC675E">
            <w:pPr>
              <w:jc w:val="center"/>
              <w:rPr>
                <w:rFonts w:ascii="Times New Roman" w:eastAsia="Times New Roman" w:hAnsi="Times New Roman" w:cs="Times New Roman"/>
                <w:b w:val="0"/>
                <w:bCs w:val="0"/>
                <w:color w:val="auto"/>
                <w:sz w:val="14"/>
                <w:szCs w:val="14"/>
              </w:rPr>
            </w:pPr>
            <w:r w:rsidRPr="00CD3F20">
              <w:rPr>
                <w:rFonts w:ascii="Times New Roman" w:eastAsia="Times New Roman" w:hAnsi="Times New Roman" w:cs="Times New Roman"/>
                <w:color w:val="auto"/>
                <w:sz w:val="14"/>
                <w:szCs w:val="14"/>
              </w:rPr>
              <w:t>MUNICÍPIO</w:t>
            </w:r>
          </w:p>
        </w:tc>
        <w:tc>
          <w:tcPr>
            <w:tcW w:w="2030" w:type="dxa"/>
            <w:noWrap/>
            <w:vAlign w:val="center"/>
            <w:hideMark/>
          </w:tcPr>
          <w:p w14:paraId="792B87AE" w14:textId="77777777" w:rsidR="00D23C12" w:rsidRPr="00CD3F20"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PLANO DE RESÍDUOS DA CONSTRUÇÃO CIVIL</w:t>
            </w:r>
          </w:p>
        </w:tc>
        <w:tc>
          <w:tcPr>
            <w:tcW w:w="2571" w:type="dxa"/>
            <w:noWrap/>
            <w:vAlign w:val="center"/>
            <w:hideMark/>
          </w:tcPr>
          <w:p w14:paraId="160124DC" w14:textId="77777777" w:rsidR="00D23C12" w:rsidRPr="00CD3F20"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ÁREA DE TRANSBORDO E TRIAGEM DE RESÍDUOS DA C.C.</w:t>
            </w:r>
          </w:p>
        </w:tc>
        <w:tc>
          <w:tcPr>
            <w:tcW w:w="1701" w:type="dxa"/>
            <w:noWrap/>
            <w:vAlign w:val="center"/>
            <w:hideMark/>
          </w:tcPr>
          <w:p w14:paraId="44EFCF22" w14:textId="77777777" w:rsidR="00D23C12" w:rsidRPr="00CD3F20"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LICENÇA CETESB DA ÁREA TRANSBORDO</w:t>
            </w:r>
          </w:p>
        </w:tc>
        <w:tc>
          <w:tcPr>
            <w:tcW w:w="1259" w:type="dxa"/>
            <w:vAlign w:val="center"/>
          </w:tcPr>
          <w:p w14:paraId="3EEA2292"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POPULAÇÃO</w:t>
            </w:r>
          </w:p>
        </w:tc>
      </w:tr>
      <w:tr w:rsidR="00D23C12" w14:paraId="72FAB51D"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3A0F732D"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Aparecida</w:t>
            </w:r>
          </w:p>
        </w:tc>
        <w:tc>
          <w:tcPr>
            <w:tcW w:w="2030" w:type="dxa"/>
            <w:noWrap/>
          </w:tcPr>
          <w:p w14:paraId="7DC24675"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2115F0CA"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61C339A4"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198734A1"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32.569</w:t>
            </w:r>
          </w:p>
        </w:tc>
      </w:tr>
      <w:tr w:rsidR="00D23C12" w14:paraId="1A92FD48"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17031552" w14:textId="77777777" w:rsidR="00D23C12" w:rsidRPr="00CD3F20" w:rsidRDefault="00D23C12" w:rsidP="00EC675E">
            <w:pPr>
              <w:rPr>
                <w:rFonts w:ascii="Times New Roman" w:eastAsia="Times New Roman" w:hAnsi="Times New Roman" w:cs="Times New Roman"/>
                <w:b w:val="0"/>
                <w:bCs w:val="0"/>
                <w:sz w:val="14"/>
                <w:szCs w:val="14"/>
              </w:rPr>
            </w:pPr>
            <w:proofErr w:type="spellStart"/>
            <w:r w:rsidRPr="00CD3F20">
              <w:rPr>
                <w:rFonts w:ascii="Times New Roman" w:eastAsia="Times New Roman" w:hAnsi="Times New Roman" w:cs="Times New Roman"/>
                <w:color w:val="auto"/>
                <w:sz w:val="14"/>
                <w:szCs w:val="14"/>
              </w:rPr>
              <w:t>Arapeí</w:t>
            </w:r>
            <w:proofErr w:type="spellEnd"/>
          </w:p>
        </w:tc>
        <w:tc>
          <w:tcPr>
            <w:tcW w:w="2030" w:type="dxa"/>
            <w:noWrap/>
          </w:tcPr>
          <w:p w14:paraId="6C55A0F6"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2C0CE3B9"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0588E87B"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704B79F7"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2.330</w:t>
            </w:r>
          </w:p>
        </w:tc>
      </w:tr>
      <w:tr w:rsidR="00D23C12" w14:paraId="21B45387"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140B7313"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Areias</w:t>
            </w:r>
          </w:p>
        </w:tc>
        <w:tc>
          <w:tcPr>
            <w:tcW w:w="2030" w:type="dxa"/>
            <w:noWrap/>
          </w:tcPr>
          <w:p w14:paraId="164A510F"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3C1465EB"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7596CE6C"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3579EE36"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3.577</w:t>
            </w:r>
          </w:p>
        </w:tc>
      </w:tr>
      <w:tr w:rsidR="00D23C12" w14:paraId="22B98996"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1DF52794"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Bananal</w:t>
            </w:r>
          </w:p>
        </w:tc>
        <w:tc>
          <w:tcPr>
            <w:tcW w:w="2030" w:type="dxa"/>
            <w:noWrap/>
          </w:tcPr>
          <w:p w14:paraId="60FC21D2"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43AA52F3"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783D1010"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599E2335"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9.969</w:t>
            </w:r>
          </w:p>
        </w:tc>
      </w:tr>
      <w:tr w:rsidR="00D23C12" w14:paraId="14374C0A"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42E01775"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Caçapava</w:t>
            </w:r>
          </w:p>
        </w:tc>
        <w:tc>
          <w:tcPr>
            <w:tcW w:w="2030" w:type="dxa"/>
            <w:noWrap/>
          </w:tcPr>
          <w:p w14:paraId="29F0C6C9"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1506DA59"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42F34D31"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0AE527DF"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96.202</w:t>
            </w:r>
          </w:p>
        </w:tc>
      </w:tr>
      <w:tr w:rsidR="00D23C12" w14:paraId="102E1E7D"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286CCDB0"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Cachoeira Paulista</w:t>
            </w:r>
          </w:p>
        </w:tc>
        <w:tc>
          <w:tcPr>
            <w:tcW w:w="2030" w:type="dxa"/>
            <w:noWrap/>
          </w:tcPr>
          <w:p w14:paraId="711B994C"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4AD4F9EF"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67853371"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7C136C49"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31.564</w:t>
            </w:r>
          </w:p>
        </w:tc>
      </w:tr>
      <w:tr w:rsidR="00D23C12" w14:paraId="5BC85BDF"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54545F86"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Canas</w:t>
            </w:r>
          </w:p>
        </w:tc>
        <w:tc>
          <w:tcPr>
            <w:tcW w:w="2030" w:type="dxa"/>
            <w:noWrap/>
          </w:tcPr>
          <w:p w14:paraId="43E187C6"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3E228694"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4D91B8D3"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A6C676B"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4.931</w:t>
            </w:r>
          </w:p>
        </w:tc>
      </w:tr>
      <w:tr w:rsidR="00D23C12" w14:paraId="27665C37"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30795859"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Cruzeiro</w:t>
            </w:r>
          </w:p>
        </w:tc>
        <w:tc>
          <w:tcPr>
            <w:tcW w:w="2030" w:type="dxa"/>
            <w:noWrap/>
          </w:tcPr>
          <w:p w14:paraId="3A3F1C1C"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2226267B"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2C9EFB07"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A10F3D0"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74.961</w:t>
            </w:r>
          </w:p>
        </w:tc>
      </w:tr>
      <w:tr w:rsidR="00D23C12" w14:paraId="5A818EE5"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1CEC61CE"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Cunha</w:t>
            </w:r>
          </w:p>
        </w:tc>
        <w:tc>
          <w:tcPr>
            <w:tcW w:w="2030" w:type="dxa"/>
            <w:noWrap/>
          </w:tcPr>
          <w:p w14:paraId="3370DBAD"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BA84C66"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5287A2A5"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3877799F"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22.110</w:t>
            </w:r>
          </w:p>
        </w:tc>
      </w:tr>
      <w:tr w:rsidR="00D23C12" w14:paraId="1649A0BD"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3753C1A1"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Igaratá</w:t>
            </w:r>
          </w:p>
        </w:tc>
        <w:tc>
          <w:tcPr>
            <w:tcW w:w="2030" w:type="dxa"/>
            <w:noWrap/>
          </w:tcPr>
          <w:p w14:paraId="2338208C"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3B455348"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6D98C260"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1865D92F"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10.605</w:t>
            </w:r>
          </w:p>
        </w:tc>
      </w:tr>
      <w:tr w:rsidR="00D23C12" w14:paraId="436A1C59"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21A84323"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Ilhabela</w:t>
            </w:r>
          </w:p>
        </w:tc>
        <w:tc>
          <w:tcPr>
            <w:tcW w:w="2030" w:type="dxa"/>
            <w:noWrap/>
          </w:tcPr>
          <w:p w14:paraId="4F244C56"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3E91690B"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6B7790C1"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4F91A12"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34.934</w:t>
            </w:r>
          </w:p>
        </w:tc>
      </w:tr>
      <w:tr w:rsidR="00D23C12" w14:paraId="281F65CD"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58CE6D2E"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Jacareí</w:t>
            </w:r>
          </w:p>
        </w:tc>
        <w:tc>
          <w:tcPr>
            <w:tcW w:w="2030" w:type="dxa"/>
            <w:noWrap/>
          </w:tcPr>
          <w:p w14:paraId="023F584E"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532B4C9A"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3F26867D"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44025263"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240.275</w:t>
            </w:r>
          </w:p>
        </w:tc>
      </w:tr>
      <w:tr w:rsidR="00D23C12" w14:paraId="29854E04"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57912809"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Jambeiro</w:t>
            </w:r>
          </w:p>
        </w:tc>
        <w:tc>
          <w:tcPr>
            <w:tcW w:w="2030" w:type="dxa"/>
            <w:noWrap/>
          </w:tcPr>
          <w:p w14:paraId="76B9D4CE"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5225E67C"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1308026F"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35521891"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6.397</w:t>
            </w:r>
          </w:p>
        </w:tc>
      </w:tr>
      <w:tr w:rsidR="00D23C12" w14:paraId="1982146E"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7A0EB309"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Lagoinha</w:t>
            </w:r>
          </w:p>
        </w:tc>
        <w:tc>
          <w:tcPr>
            <w:tcW w:w="2030" w:type="dxa"/>
            <w:noWrap/>
          </w:tcPr>
          <w:p w14:paraId="20F75A54"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4C511E4F"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5F0495B6"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4DF05F3A"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5.083</w:t>
            </w:r>
          </w:p>
        </w:tc>
      </w:tr>
      <w:tr w:rsidR="00D23C12" w14:paraId="0EF3C12F"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2E568A11"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Lavrinhas</w:t>
            </w:r>
          </w:p>
        </w:tc>
        <w:tc>
          <w:tcPr>
            <w:tcW w:w="2030" w:type="dxa"/>
            <w:noWrap/>
          </w:tcPr>
          <w:p w14:paraId="48FB7A4D"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728FCACA"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11639A07"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3518AEB9"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7.171</w:t>
            </w:r>
          </w:p>
        </w:tc>
      </w:tr>
      <w:tr w:rsidR="00D23C12" w14:paraId="3CB4A5D0"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3846D09C"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Lorena</w:t>
            </w:r>
          </w:p>
        </w:tc>
        <w:tc>
          <w:tcPr>
            <w:tcW w:w="2030" w:type="dxa"/>
            <w:noWrap/>
          </w:tcPr>
          <w:p w14:paraId="0FBDD4C8"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098A38C"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7AC6EFBF"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3CE873F0"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84.855</w:t>
            </w:r>
          </w:p>
        </w:tc>
      </w:tr>
      <w:tr w:rsidR="00D23C12" w14:paraId="5ED4FD8D"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7949FE6A"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Monteiro Lobato</w:t>
            </w:r>
          </w:p>
        </w:tc>
        <w:tc>
          <w:tcPr>
            <w:tcW w:w="2030" w:type="dxa"/>
            <w:noWrap/>
          </w:tcPr>
          <w:p w14:paraId="26B23141"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1D185120"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48ECE92E"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43BA5829"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4.138</w:t>
            </w:r>
          </w:p>
        </w:tc>
      </w:tr>
      <w:tr w:rsidR="00D23C12" w14:paraId="256A98B4"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2C0FF034"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Natividade da Serra</w:t>
            </w:r>
          </w:p>
        </w:tc>
        <w:tc>
          <w:tcPr>
            <w:tcW w:w="2030" w:type="dxa"/>
            <w:noWrap/>
          </w:tcPr>
          <w:p w14:paraId="7A7EB688"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6A2D6FB9"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6C23F0D5"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39DB1969"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6.999</w:t>
            </w:r>
          </w:p>
        </w:tc>
      </w:tr>
      <w:tr w:rsidR="00D23C12" w14:paraId="5352350A"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0570F6C7"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Paraibuna</w:t>
            </w:r>
          </w:p>
        </w:tc>
        <w:tc>
          <w:tcPr>
            <w:tcW w:w="2030" w:type="dxa"/>
            <w:noWrap/>
          </w:tcPr>
          <w:p w14:paraId="59B7EB69"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7FCF010B"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43680466"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087D8B35"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17.667</w:t>
            </w:r>
          </w:p>
        </w:tc>
      </w:tr>
      <w:tr w:rsidR="00D23C12" w14:paraId="2FC0D930"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13C990BC"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Pindamonhangaba</w:t>
            </w:r>
          </w:p>
        </w:tc>
        <w:tc>
          <w:tcPr>
            <w:tcW w:w="2030" w:type="dxa"/>
            <w:noWrap/>
          </w:tcPr>
          <w:p w14:paraId="36C23671"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53AF6517"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0AC60D9B"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B04BC83"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165.428</w:t>
            </w:r>
          </w:p>
        </w:tc>
      </w:tr>
      <w:tr w:rsidR="00D23C12" w14:paraId="2E0BC698"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1458D9FC"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Piquete</w:t>
            </w:r>
          </w:p>
        </w:tc>
        <w:tc>
          <w:tcPr>
            <w:tcW w:w="2030" w:type="dxa"/>
            <w:noWrap/>
          </w:tcPr>
          <w:p w14:paraId="2FAF6054"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760F50CD"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449BC3F4"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26B94EAB"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12.490</w:t>
            </w:r>
          </w:p>
        </w:tc>
      </w:tr>
      <w:tr w:rsidR="00D23C12" w14:paraId="3D9E63F6"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14CE9235"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Potim</w:t>
            </w:r>
          </w:p>
        </w:tc>
        <w:tc>
          <w:tcPr>
            <w:tcW w:w="2030" w:type="dxa"/>
            <w:noWrap/>
          </w:tcPr>
          <w:p w14:paraId="53CBBEB0"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4A5F520F"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45DBE769"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20497872"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20.392</w:t>
            </w:r>
          </w:p>
        </w:tc>
      </w:tr>
      <w:tr w:rsidR="00D23C12" w14:paraId="3B019320"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006DB734"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Queluz</w:t>
            </w:r>
          </w:p>
        </w:tc>
        <w:tc>
          <w:tcPr>
            <w:tcW w:w="2030" w:type="dxa"/>
            <w:noWrap/>
          </w:tcPr>
          <w:p w14:paraId="0C19E969"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591C185E"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25DFAE78"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11350B5C"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9.159</w:t>
            </w:r>
          </w:p>
        </w:tc>
      </w:tr>
      <w:tr w:rsidR="00D23C12" w14:paraId="5541B196"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46761023"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Redenção da Serra</w:t>
            </w:r>
          </w:p>
        </w:tc>
        <w:tc>
          <w:tcPr>
            <w:tcW w:w="2030" w:type="dxa"/>
            <w:noWrap/>
          </w:tcPr>
          <w:p w14:paraId="3A55DC91"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AFB75F4"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6BE8CBDC"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5CE195EE"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4.494</w:t>
            </w:r>
          </w:p>
        </w:tc>
      </w:tr>
      <w:tr w:rsidR="00D23C12" w14:paraId="6BD6D63E"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5446B76F"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Roseira</w:t>
            </w:r>
          </w:p>
        </w:tc>
        <w:tc>
          <w:tcPr>
            <w:tcW w:w="2030" w:type="dxa"/>
            <w:noWrap/>
          </w:tcPr>
          <w:p w14:paraId="37F80567"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40F3FF5C"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6B983613"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495F65F2"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10.832</w:t>
            </w:r>
          </w:p>
        </w:tc>
      </w:tr>
      <w:tr w:rsidR="00D23C12" w14:paraId="136BDE48"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2BE606DB"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Santa Branca</w:t>
            </w:r>
          </w:p>
        </w:tc>
        <w:tc>
          <w:tcPr>
            <w:tcW w:w="2030" w:type="dxa"/>
            <w:noWrap/>
          </w:tcPr>
          <w:p w14:paraId="32A1BCA0"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1CE2164"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5BE3B5F2"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49C7DCBB"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13.975</w:t>
            </w:r>
          </w:p>
        </w:tc>
      </w:tr>
      <w:tr w:rsidR="00D23C12" w14:paraId="7C149E9F"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2C3B3CA9"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Santo A</w:t>
            </w:r>
            <w:r>
              <w:rPr>
                <w:rFonts w:ascii="Times New Roman" w:eastAsia="Times New Roman" w:hAnsi="Times New Roman" w:cs="Times New Roman"/>
                <w:b w:val="0"/>
                <w:bCs w:val="0"/>
                <w:sz w:val="14"/>
                <w:szCs w:val="14"/>
              </w:rPr>
              <w:t>.</w:t>
            </w:r>
            <w:r w:rsidRPr="00CD3F20">
              <w:rPr>
                <w:rFonts w:ascii="Times New Roman" w:eastAsia="Times New Roman" w:hAnsi="Times New Roman" w:cs="Times New Roman"/>
                <w:color w:val="auto"/>
                <w:sz w:val="14"/>
                <w:szCs w:val="14"/>
              </w:rPr>
              <w:t xml:space="preserve"> do Pinhal</w:t>
            </w:r>
          </w:p>
        </w:tc>
        <w:tc>
          <w:tcPr>
            <w:tcW w:w="2030" w:type="dxa"/>
            <w:noWrap/>
          </w:tcPr>
          <w:p w14:paraId="7792E453"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594E488D"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2B422191"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230E7113"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7.133</w:t>
            </w:r>
          </w:p>
        </w:tc>
      </w:tr>
      <w:tr w:rsidR="00D23C12" w14:paraId="06133177"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3E1626DC"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São José do Barreiro</w:t>
            </w:r>
          </w:p>
        </w:tc>
        <w:tc>
          <w:tcPr>
            <w:tcW w:w="2030" w:type="dxa"/>
            <w:noWrap/>
          </w:tcPr>
          <w:p w14:paraId="72DD8B61"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3838F0B0"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7B7671DE"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09FB3B00"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3.853</w:t>
            </w:r>
          </w:p>
        </w:tc>
      </w:tr>
      <w:tr w:rsidR="00D23C12" w14:paraId="194CA534"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295D5A21" w14:textId="77777777" w:rsidR="00D23C12" w:rsidRPr="00CD3F20" w:rsidRDefault="00D23C12" w:rsidP="00EC675E">
            <w:pPr>
              <w:rPr>
                <w:rFonts w:ascii="Times New Roman" w:eastAsia="Times New Roman" w:hAnsi="Times New Roman" w:cs="Times New Roman"/>
                <w:b w:val="0"/>
                <w:bCs w:val="0"/>
                <w:sz w:val="14"/>
                <w:szCs w:val="14"/>
              </w:rPr>
            </w:pPr>
            <w:r w:rsidRPr="00CD3F20">
              <w:rPr>
                <w:rFonts w:ascii="Times New Roman" w:eastAsia="Times New Roman" w:hAnsi="Times New Roman" w:cs="Times New Roman"/>
                <w:color w:val="auto"/>
                <w:sz w:val="14"/>
                <w:szCs w:val="14"/>
              </w:rPr>
              <w:t>São L</w:t>
            </w:r>
            <w:r>
              <w:rPr>
                <w:rFonts w:ascii="Times New Roman" w:eastAsia="Times New Roman" w:hAnsi="Times New Roman" w:cs="Times New Roman"/>
                <w:b w:val="0"/>
                <w:bCs w:val="0"/>
                <w:sz w:val="14"/>
                <w:szCs w:val="14"/>
              </w:rPr>
              <w:t>.</w:t>
            </w:r>
            <w:r w:rsidRPr="00CD3F20">
              <w:rPr>
                <w:rFonts w:ascii="Times New Roman" w:eastAsia="Times New Roman" w:hAnsi="Times New Roman" w:cs="Times New Roman"/>
                <w:color w:val="auto"/>
                <w:sz w:val="14"/>
                <w:szCs w:val="14"/>
              </w:rPr>
              <w:t xml:space="preserve"> do Paraitinga</w:t>
            </w:r>
          </w:p>
        </w:tc>
        <w:tc>
          <w:tcPr>
            <w:tcW w:w="2030" w:type="dxa"/>
            <w:noWrap/>
          </w:tcPr>
          <w:p w14:paraId="7D576ACB"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1DA8E08A"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72BACC19"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0334BD3E"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10.337</w:t>
            </w:r>
          </w:p>
        </w:tc>
      </w:tr>
      <w:tr w:rsidR="00D23C12" w14:paraId="17EF99D3" w14:textId="77777777" w:rsidTr="00EC675E">
        <w:trPr>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2C6A7FC8" w14:textId="77777777" w:rsidR="00D23C12" w:rsidRPr="00A5537D" w:rsidRDefault="00D23C12" w:rsidP="00EC675E">
            <w:pPr>
              <w:rPr>
                <w:rFonts w:ascii="Times New Roman" w:eastAsia="Times New Roman" w:hAnsi="Times New Roman" w:cs="Times New Roman"/>
                <w:color w:val="auto"/>
                <w:sz w:val="14"/>
                <w:szCs w:val="14"/>
              </w:rPr>
            </w:pPr>
            <w:proofErr w:type="spellStart"/>
            <w:r w:rsidRPr="00A5537D">
              <w:rPr>
                <w:rFonts w:ascii="Times New Roman" w:eastAsia="Times New Roman" w:hAnsi="Times New Roman" w:cs="Times New Roman"/>
                <w:color w:val="auto"/>
                <w:sz w:val="14"/>
                <w:szCs w:val="14"/>
              </w:rPr>
              <w:t>Silveiras</w:t>
            </w:r>
            <w:proofErr w:type="spellEnd"/>
          </w:p>
        </w:tc>
        <w:tc>
          <w:tcPr>
            <w:tcW w:w="2030" w:type="dxa"/>
            <w:noWrap/>
          </w:tcPr>
          <w:p w14:paraId="0CB4D581"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106F7209"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1E767147"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40E47880"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6.186</w:t>
            </w:r>
          </w:p>
        </w:tc>
      </w:tr>
      <w:tr w:rsidR="00D23C12" w14:paraId="01A6134F" w14:textId="77777777" w:rsidTr="00EC675E">
        <w:trPr>
          <w:cnfStyle w:val="000000100000" w:firstRow="0" w:lastRow="0" w:firstColumn="0" w:lastColumn="0" w:oddVBand="0" w:evenVBand="0" w:oddHBand="1" w:evenHBand="0" w:firstRowFirstColumn="0" w:firstRowLastColumn="0" w:lastRowFirstColumn="0" w:lastRowLastColumn="0"/>
          <w:trHeight w:val="37"/>
        </w:trPr>
        <w:tc>
          <w:tcPr>
            <w:cnfStyle w:val="001000000000" w:firstRow="0" w:lastRow="0" w:firstColumn="1" w:lastColumn="0" w:oddVBand="0" w:evenVBand="0" w:oddHBand="0" w:evenHBand="0" w:firstRowFirstColumn="0" w:firstRowLastColumn="0" w:lastRowFirstColumn="0" w:lastRowLastColumn="0"/>
            <w:tcW w:w="1637" w:type="dxa"/>
            <w:noWrap/>
          </w:tcPr>
          <w:p w14:paraId="5DECE687"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Tremembé</w:t>
            </w:r>
          </w:p>
        </w:tc>
        <w:tc>
          <w:tcPr>
            <w:tcW w:w="2030" w:type="dxa"/>
            <w:noWrap/>
          </w:tcPr>
          <w:p w14:paraId="6454AFB1"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1FE513A9"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323005A0"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77548CAF"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51.173</w:t>
            </w:r>
          </w:p>
        </w:tc>
      </w:tr>
      <w:tr w:rsidR="00D23C12" w:rsidRPr="00A5537D" w14:paraId="2ABAAA79" w14:textId="77777777" w:rsidTr="00EC675E">
        <w:trPr>
          <w:trHeight w:val="400"/>
        </w:trPr>
        <w:tc>
          <w:tcPr>
            <w:cnfStyle w:val="001000000000" w:firstRow="0" w:lastRow="0" w:firstColumn="1" w:lastColumn="0" w:oddVBand="0" w:evenVBand="0" w:oddHBand="0" w:evenHBand="0" w:firstRowFirstColumn="0" w:firstRowLastColumn="0" w:lastRowFirstColumn="0" w:lastRowLastColumn="0"/>
            <w:tcW w:w="9198" w:type="dxa"/>
            <w:gridSpan w:val="5"/>
            <w:noWrap/>
            <w:vAlign w:val="center"/>
          </w:tcPr>
          <w:p w14:paraId="5B3F6962" w14:textId="77777777" w:rsidR="00D23C12" w:rsidRPr="00A5537D" w:rsidRDefault="00D23C12" w:rsidP="00EC675E">
            <w:pPr>
              <w:jc w:val="cente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REGIÃO METROPOLITANA DE RIBEIRÃO PRETO</w:t>
            </w:r>
          </w:p>
        </w:tc>
      </w:tr>
      <w:tr w:rsidR="00D23C12" w14:paraId="7C5115C7"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vAlign w:val="center"/>
          </w:tcPr>
          <w:p w14:paraId="562AA90A" w14:textId="77777777" w:rsidR="00D23C12" w:rsidRPr="00A5537D" w:rsidRDefault="00D23C12" w:rsidP="00EC675E">
            <w:pPr>
              <w:jc w:val="cente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MUNICÍPIO</w:t>
            </w:r>
          </w:p>
        </w:tc>
        <w:tc>
          <w:tcPr>
            <w:tcW w:w="2030" w:type="dxa"/>
            <w:noWrap/>
          </w:tcPr>
          <w:p w14:paraId="3DA3D09B" w14:textId="77777777" w:rsidR="00D23C12" w:rsidRPr="004F2520"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PLANO DE RESÍDUOS DA CONSTRUÇÃO CIVIL</w:t>
            </w:r>
          </w:p>
        </w:tc>
        <w:tc>
          <w:tcPr>
            <w:tcW w:w="2571" w:type="dxa"/>
            <w:noWrap/>
            <w:vAlign w:val="center"/>
          </w:tcPr>
          <w:p w14:paraId="50869A55" w14:textId="77777777" w:rsidR="00D23C12" w:rsidRPr="004F2520"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ÁREA DE TRANSBORDO E TRIAGEM DE RESÍDUOS DA C.C.</w:t>
            </w:r>
          </w:p>
        </w:tc>
        <w:tc>
          <w:tcPr>
            <w:tcW w:w="1701" w:type="dxa"/>
            <w:noWrap/>
            <w:vAlign w:val="center"/>
          </w:tcPr>
          <w:p w14:paraId="56DB886B" w14:textId="77777777" w:rsidR="00D23C12" w:rsidRPr="004F2520"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LICENÇA CETESB DA ÁREA TRANSBORDO</w:t>
            </w:r>
          </w:p>
        </w:tc>
        <w:tc>
          <w:tcPr>
            <w:tcW w:w="1259" w:type="dxa"/>
            <w:vAlign w:val="center"/>
          </w:tcPr>
          <w:p w14:paraId="3F0D4D09"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POPULAÇÃO</w:t>
            </w:r>
          </w:p>
        </w:tc>
      </w:tr>
      <w:tr w:rsidR="00D23C12" w14:paraId="148853BD" w14:textId="77777777" w:rsidTr="00EC675E">
        <w:trPr>
          <w:trHeight w:val="43"/>
        </w:trPr>
        <w:tc>
          <w:tcPr>
            <w:cnfStyle w:val="001000000000" w:firstRow="0" w:lastRow="0" w:firstColumn="1" w:lastColumn="0" w:oddVBand="0" w:evenVBand="0" w:oddHBand="0" w:evenHBand="0" w:firstRowFirstColumn="0" w:firstRowLastColumn="0" w:lastRowFirstColumn="0" w:lastRowLastColumn="0"/>
            <w:tcW w:w="1637" w:type="dxa"/>
            <w:noWrap/>
          </w:tcPr>
          <w:p w14:paraId="4DBD6662"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Altinópolis</w:t>
            </w:r>
          </w:p>
        </w:tc>
        <w:tc>
          <w:tcPr>
            <w:tcW w:w="2030" w:type="dxa"/>
            <w:noWrap/>
          </w:tcPr>
          <w:p w14:paraId="760D9770" w14:textId="77777777" w:rsidR="00D23C12" w:rsidRPr="00CF22D5"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2779BBA" w14:textId="77777777" w:rsidR="00D23C12" w:rsidRPr="00CF22D5"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419DE1BF" w14:textId="77777777" w:rsidR="00D23C12" w:rsidRPr="00CF22D5"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0EA388D"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16.818</w:t>
            </w:r>
          </w:p>
        </w:tc>
      </w:tr>
      <w:tr w:rsidR="00D23C12" w14:paraId="2BAAE633" w14:textId="77777777" w:rsidTr="00EC675E">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1637" w:type="dxa"/>
            <w:noWrap/>
          </w:tcPr>
          <w:p w14:paraId="4D013D52"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Barrinha</w:t>
            </w:r>
          </w:p>
        </w:tc>
        <w:tc>
          <w:tcPr>
            <w:tcW w:w="2030" w:type="dxa"/>
            <w:noWrap/>
          </w:tcPr>
          <w:p w14:paraId="439A4D74" w14:textId="77777777" w:rsidR="00D23C12" w:rsidRPr="00CF22D5"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119A2CBE" w14:textId="77777777" w:rsidR="00D23C12" w:rsidRPr="00CF22D5"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62B32114" w14:textId="77777777" w:rsidR="00D23C12" w:rsidRPr="00CF22D5"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0D08F4FB"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32.092</w:t>
            </w:r>
          </w:p>
        </w:tc>
      </w:tr>
      <w:tr w:rsidR="00D23C12" w14:paraId="53765EF0" w14:textId="77777777" w:rsidTr="00EC675E">
        <w:trPr>
          <w:trHeight w:val="80"/>
        </w:trPr>
        <w:tc>
          <w:tcPr>
            <w:cnfStyle w:val="001000000000" w:firstRow="0" w:lastRow="0" w:firstColumn="1" w:lastColumn="0" w:oddVBand="0" w:evenVBand="0" w:oddHBand="0" w:evenHBand="0" w:firstRowFirstColumn="0" w:firstRowLastColumn="0" w:lastRowFirstColumn="0" w:lastRowLastColumn="0"/>
            <w:tcW w:w="1637" w:type="dxa"/>
            <w:noWrap/>
          </w:tcPr>
          <w:p w14:paraId="564E0206"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Batatais</w:t>
            </w:r>
          </w:p>
        </w:tc>
        <w:tc>
          <w:tcPr>
            <w:tcW w:w="2030" w:type="dxa"/>
            <w:noWrap/>
          </w:tcPr>
          <w:p w14:paraId="09B095AC" w14:textId="77777777" w:rsidR="00D23C12" w:rsidRPr="00CF22D5"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566A93C4" w14:textId="77777777" w:rsidR="00D23C12" w:rsidRPr="00CF22D5"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51B3AD74" w14:textId="77777777" w:rsidR="00D23C12" w:rsidRPr="00CF22D5"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75122084"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58.402</w:t>
            </w:r>
          </w:p>
        </w:tc>
      </w:tr>
      <w:tr w:rsidR="00D23C12" w14:paraId="676C018F"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7F25081B"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Brodowski</w:t>
            </w:r>
          </w:p>
        </w:tc>
        <w:tc>
          <w:tcPr>
            <w:tcW w:w="2030" w:type="dxa"/>
            <w:noWrap/>
          </w:tcPr>
          <w:p w14:paraId="4AB4FBBA" w14:textId="77777777" w:rsidR="00D23C12" w:rsidRPr="00CF22D5"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1C29FB98" w14:textId="77777777" w:rsidR="00D23C12" w:rsidRPr="00CF22D5"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11A5B4B6" w14:textId="77777777" w:rsidR="00D23C12" w:rsidRPr="00CF22D5"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1D127054"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25.201</w:t>
            </w:r>
          </w:p>
        </w:tc>
      </w:tr>
      <w:tr w:rsidR="00D23C12" w14:paraId="58A2A1A6" w14:textId="77777777" w:rsidTr="00EC675E">
        <w:trPr>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3584A9E2"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Dumont</w:t>
            </w:r>
          </w:p>
        </w:tc>
        <w:tc>
          <w:tcPr>
            <w:tcW w:w="2030" w:type="dxa"/>
            <w:noWrap/>
          </w:tcPr>
          <w:p w14:paraId="3D762243"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780D320A"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2D459156"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0E552B4"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9.471</w:t>
            </w:r>
          </w:p>
        </w:tc>
      </w:tr>
      <w:tr w:rsidR="00D23C12" w14:paraId="04E39C20"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72204A79"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Guariba</w:t>
            </w:r>
          </w:p>
        </w:tc>
        <w:tc>
          <w:tcPr>
            <w:tcW w:w="2030" w:type="dxa"/>
            <w:noWrap/>
          </w:tcPr>
          <w:p w14:paraId="5BD5F6BF"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3A67E1B7"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3E4B0BA3"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00A441B"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37.498</w:t>
            </w:r>
          </w:p>
        </w:tc>
      </w:tr>
      <w:tr w:rsidR="00D23C12" w14:paraId="0BCEAE8F" w14:textId="77777777" w:rsidTr="00EC675E">
        <w:trPr>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2AE922B6"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Guatapará</w:t>
            </w:r>
          </w:p>
        </w:tc>
        <w:tc>
          <w:tcPr>
            <w:tcW w:w="2030" w:type="dxa"/>
            <w:noWrap/>
          </w:tcPr>
          <w:p w14:paraId="4CE5649A"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17514289"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23724C66"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72E9BB98"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7.320</w:t>
            </w:r>
          </w:p>
        </w:tc>
      </w:tr>
      <w:tr w:rsidR="00D23C12" w14:paraId="32A04E63"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130B4CA3"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Jaboticabal</w:t>
            </w:r>
          </w:p>
        </w:tc>
        <w:tc>
          <w:tcPr>
            <w:tcW w:w="2030" w:type="dxa"/>
            <w:noWrap/>
          </w:tcPr>
          <w:p w14:paraId="3387D4E5"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7CFF1A32"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619CFB87"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5E6A648D"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71.821</w:t>
            </w:r>
          </w:p>
        </w:tc>
      </w:tr>
      <w:tr w:rsidR="00D23C12" w14:paraId="5D4CFF6B" w14:textId="77777777" w:rsidTr="00EC675E">
        <w:trPr>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4AEC0BA6"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Jardinópolis</w:t>
            </w:r>
          </w:p>
        </w:tc>
        <w:tc>
          <w:tcPr>
            <w:tcW w:w="2030" w:type="dxa"/>
            <w:noWrap/>
          </w:tcPr>
          <w:p w14:paraId="5C87B76B"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5D947516"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235CB871"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371C8CA9"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45.282</w:t>
            </w:r>
          </w:p>
        </w:tc>
      </w:tr>
      <w:tr w:rsidR="00D23C12" w14:paraId="06FFFB48"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6DEF8568"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Luis Antônio</w:t>
            </w:r>
          </w:p>
        </w:tc>
        <w:tc>
          <w:tcPr>
            <w:tcW w:w="2030" w:type="dxa"/>
            <w:noWrap/>
          </w:tcPr>
          <w:p w14:paraId="18DDE94F"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144C3F5D"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4C278716"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23762897"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12.265</w:t>
            </w:r>
          </w:p>
        </w:tc>
      </w:tr>
      <w:tr w:rsidR="00D23C12" w14:paraId="02779C57" w14:textId="77777777" w:rsidTr="00EC675E">
        <w:trPr>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2557A524"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Mococa</w:t>
            </w:r>
          </w:p>
        </w:tc>
        <w:tc>
          <w:tcPr>
            <w:tcW w:w="2030" w:type="dxa"/>
            <w:noWrap/>
          </w:tcPr>
          <w:p w14:paraId="2E672175"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457B5501"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2778D67D"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1C94C0E"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67.681</w:t>
            </w:r>
          </w:p>
        </w:tc>
      </w:tr>
      <w:tr w:rsidR="00D23C12" w14:paraId="2EC82E5E"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41B5749F"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Nuporanga</w:t>
            </w:r>
          </w:p>
        </w:tc>
        <w:tc>
          <w:tcPr>
            <w:tcW w:w="2030" w:type="dxa"/>
            <w:noWrap/>
          </w:tcPr>
          <w:p w14:paraId="6947C862"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1DF5988"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707A6888"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2309171B"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7.391</w:t>
            </w:r>
          </w:p>
        </w:tc>
      </w:tr>
      <w:tr w:rsidR="00D23C12" w14:paraId="005F12C6" w14:textId="77777777" w:rsidTr="00EC675E">
        <w:trPr>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50A79188"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lastRenderedPageBreak/>
              <w:t>Pradópolis</w:t>
            </w:r>
          </w:p>
        </w:tc>
        <w:tc>
          <w:tcPr>
            <w:tcW w:w="2030" w:type="dxa"/>
            <w:noWrap/>
          </w:tcPr>
          <w:p w14:paraId="4786EFE3"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1EADBD5F"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0A469A31"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5195F183"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17.078</w:t>
            </w:r>
          </w:p>
        </w:tc>
      </w:tr>
      <w:tr w:rsidR="00D23C12" w14:paraId="4788D71B"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5A5FE3C9"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Pontal</w:t>
            </w:r>
          </w:p>
        </w:tc>
        <w:tc>
          <w:tcPr>
            <w:tcW w:w="2030" w:type="dxa"/>
            <w:noWrap/>
          </w:tcPr>
          <w:p w14:paraId="2BB27628"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786BA01D"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53EA7298"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43B0702"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37.607</w:t>
            </w:r>
          </w:p>
        </w:tc>
      </w:tr>
      <w:tr w:rsidR="00D23C12" w14:paraId="64633CC9" w14:textId="77777777" w:rsidTr="00EC675E">
        <w:trPr>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67B0F88E"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Sales Oliveira</w:t>
            </w:r>
          </w:p>
        </w:tc>
        <w:tc>
          <w:tcPr>
            <w:tcW w:w="2030" w:type="dxa"/>
            <w:noWrap/>
          </w:tcPr>
          <w:p w14:paraId="0B3C3FF3"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216DF105"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11C418F2"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2AFDC45F"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11.411</w:t>
            </w:r>
          </w:p>
        </w:tc>
      </w:tr>
      <w:tr w:rsidR="00D23C12" w14:paraId="79048F13"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4E1FE7C6"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Santa R. P. Quatro</w:t>
            </w:r>
          </w:p>
        </w:tc>
        <w:tc>
          <w:tcPr>
            <w:tcW w:w="2030" w:type="dxa"/>
            <w:noWrap/>
          </w:tcPr>
          <w:p w14:paraId="390B8154"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96D4AA9"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40D5F263"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AC09442"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24.833</w:t>
            </w:r>
          </w:p>
        </w:tc>
      </w:tr>
      <w:tr w:rsidR="00D23C12" w14:paraId="444C385D" w14:textId="77777777" w:rsidTr="00EC675E">
        <w:trPr>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3EF1C9B5"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São Simão</w:t>
            </w:r>
          </w:p>
        </w:tc>
        <w:tc>
          <w:tcPr>
            <w:tcW w:w="2030" w:type="dxa"/>
            <w:noWrap/>
          </w:tcPr>
          <w:p w14:paraId="5CD3FDB1"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4BB86071"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7B58B387"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14EC3223"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17.020</w:t>
            </w:r>
          </w:p>
        </w:tc>
      </w:tr>
      <w:tr w:rsidR="00D23C12" w14:paraId="2618EA30"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3B1B24D9"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Serra Azul</w:t>
            </w:r>
          </w:p>
        </w:tc>
        <w:tc>
          <w:tcPr>
            <w:tcW w:w="2030" w:type="dxa"/>
            <w:noWrap/>
          </w:tcPr>
          <w:p w14:paraId="1B61633D"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228DCCD"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74AB5C71"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D064F31"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12.746</w:t>
            </w:r>
          </w:p>
        </w:tc>
      </w:tr>
      <w:tr w:rsidR="00D23C12" w14:paraId="73A06AAB" w14:textId="77777777" w:rsidTr="00EC675E">
        <w:trPr>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24DCEFC2"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Serrana</w:t>
            </w:r>
          </w:p>
        </w:tc>
        <w:tc>
          <w:tcPr>
            <w:tcW w:w="2030" w:type="dxa"/>
            <w:noWrap/>
          </w:tcPr>
          <w:p w14:paraId="4AE6A16B"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CCB6BB4"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72EF8618"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9F83F47"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43.909</w:t>
            </w:r>
          </w:p>
        </w:tc>
      </w:tr>
      <w:tr w:rsidR="00D23C12" w14:paraId="04C57544"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6C292731"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Taiúva</w:t>
            </w:r>
          </w:p>
        </w:tc>
        <w:tc>
          <w:tcPr>
            <w:tcW w:w="2030" w:type="dxa"/>
            <w:noWrap/>
          </w:tcPr>
          <w:p w14:paraId="01D1736C"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5B45AA02"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1A97FC47"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53B5E956"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6.548</w:t>
            </w:r>
          </w:p>
        </w:tc>
      </w:tr>
      <w:tr w:rsidR="00D23C12" w14:paraId="4873D3D6" w14:textId="77777777" w:rsidTr="00EC675E">
        <w:trPr>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26307032"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Tambaú</w:t>
            </w:r>
          </w:p>
        </w:tc>
        <w:tc>
          <w:tcPr>
            <w:tcW w:w="2030" w:type="dxa"/>
            <w:noWrap/>
          </w:tcPr>
          <w:p w14:paraId="2B4CF460"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4247C1EB"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55E7334E"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21A8167F"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21.435</w:t>
            </w:r>
          </w:p>
        </w:tc>
      </w:tr>
      <w:tr w:rsidR="00D23C12" w14:paraId="736C426B"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1E92A072"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Taquaral</w:t>
            </w:r>
          </w:p>
        </w:tc>
        <w:tc>
          <w:tcPr>
            <w:tcW w:w="2030" w:type="dxa"/>
            <w:noWrap/>
          </w:tcPr>
          <w:p w14:paraId="7A21F7DF"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42F2AA4"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2083762D"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E595058"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2.619</w:t>
            </w:r>
          </w:p>
        </w:tc>
      </w:tr>
      <w:tr w:rsidR="00D23C12" w:rsidRPr="00A5537D" w14:paraId="0A4AB417" w14:textId="77777777" w:rsidTr="00EC675E">
        <w:trPr>
          <w:trHeight w:val="313"/>
        </w:trPr>
        <w:tc>
          <w:tcPr>
            <w:cnfStyle w:val="001000000000" w:firstRow="0" w:lastRow="0" w:firstColumn="1" w:lastColumn="0" w:oddVBand="0" w:evenVBand="0" w:oddHBand="0" w:evenHBand="0" w:firstRowFirstColumn="0" w:firstRowLastColumn="0" w:lastRowFirstColumn="0" w:lastRowLastColumn="0"/>
            <w:tcW w:w="9198" w:type="dxa"/>
            <w:gridSpan w:val="5"/>
            <w:noWrap/>
            <w:vAlign w:val="center"/>
          </w:tcPr>
          <w:p w14:paraId="1B3CE5DB" w14:textId="77777777" w:rsidR="00D23C12" w:rsidRPr="00A5537D" w:rsidRDefault="00D23C12" w:rsidP="00EC675E">
            <w:pPr>
              <w:jc w:val="center"/>
              <w:rPr>
                <w:rFonts w:ascii="Times New Roman" w:eastAsia="Times New Roman" w:hAnsi="Times New Roman" w:cs="Times New Roman"/>
                <w:i/>
                <w:iCs/>
                <w:color w:val="auto"/>
                <w:sz w:val="14"/>
                <w:szCs w:val="14"/>
              </w:rPr>
            </w:pPr>
            <w:r w:rsidRPr="00A5537D">
              <w:rPr>
                <w:rFonts w:ascii="Times New Roman" w:eastAsia="Times New Roman" w:hAnsi="Times New Roman" w:cs="Times New Roman"/>
                <w:color w:val="auto"/>
                <w:sz w:val="14"/>
                <w:szCs w:val="14"/>
              </w:rPr>
              <w:t>REGIÃO METROPOLITANA DE PIRACICABA</w:t>
            </w:r>
          </w:p>
        </w:tc>
      </w:tr>
      <w:tr w:rsidR="00D23C12" w14:paraId="22E3EB50"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vAlign w:val="center"/>
          </w:tcPr>
          <w:p w14:paraId="6EEB8C4D" w14:textId="77777777" w:rsidR="00D23C12" w:rsidRPr="00A5537D" w:rsidRDefault="00D23C12" w:rsidP="00EC675E">
            <w:pPr>
              <w:jc w:val="cente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MUNICÍPIO</w:t>
            </w:r>
          </w:p>
        </w:tc>
        <w:tc>
          <w:tcPr>
            <w:tcW w:w="2030" w:type="dxa"/>
            <w:noWrap/>
            <w:vAlign w:val="center"/>
          </w:tcPr>
          <w:p w14:paraId="5D725DC8"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b/>
                <w:bCs/>
                <w:sz w:val="14"/>
                <w:szCs w:val="14"/>
              </w:rPr>
              <w:t>PLANO DE RESÍDUOS DA CONSTRUÇÃO CIVIL</w:t>
            </w:r>
          </w:p>
        </w:tc>
        <w:tc>
          <w:tcPr>
            <w:tcW w:w="2571" w:type="dxa"/>
            <w:noWrap/>
            <w:vAlign w:val="center"/>
          </w:tcPr>
          <w:p w14:paraId="0784AC95"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b/>
                <w:bCs/>
                <w:sz w:val="14"/>
                <w:szCs w:val="14"/>
              </w:rPr>
              <w:t>ÁREA DE TRANSBORDO E TRIAGEM DE RESÍDUOS DA C.C.</w:t>
            </w:r>
          </w:p>
        </w:tc>
        <w:tc>
          <w:tcPr>
            <w:tcW w:w="1701" w:type="dxa"/>
            <w:noWrap/>
            <w:vAlign w:val="center"/>
          </w:tcPr>
          <w:p w14:paraId="07DD8B53"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b/>
                <w:bCs/>
                <w:sz w:val="14"/>
                <w:szCs w:val="14"/>
              </w:rPr>
              <w:t>LICENÇA CETESB DA ÁREA TRANSBORDO</w:t>
            </w:r>
          </w:p>
        </w:tc>
        <w:tc>
          <w:tcPr>
            <w:tcW w:w="1259" w:type="dxa"/>
            <w:vAlign w:val="center"/>
          </w:tcPr>
          <w:p w14:paraId="5936B5A9"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b/>
                <w:bCs/>
                <w:sz w:val="14"/>
                <w:szCs w:val="14"/>
              </w:rPr>
              <w:t>POPULAÇÃO</w:t>
            </w:r>
          </w:p>
        </w:tc>
      </w:tr>
      <w:tr w:rsidR="00D23C12" w14:paraId="1AA8C615" w14:textId="77777777" w:rsidTr="00EC675E">
        <w:trPr>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1CC72A84"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Águas de São Pedro</w:t>
            </w:r>
          </w:p>
        </w:tc>
        <w:tc>
          <w:tcPr>
            <w:tcW w:w="2030" w:type="dxa"/>
            <w:noWrap/>
          </w:tcPr>
          <w:p w14:paraId="1FB6C440"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41938ADD"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5443224A"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2E876134"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2.780</w:t>
            </w:r>
          </w:p>
        </w:tc>
      </w:tr>
      <w:tr w:rsidR="00D23C12" w14:paraId="5EF70A83"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57C3E453"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Analândia</w:t>
            </w:r>
          </w:p>
        </w:tc>
        <w:tc>
          <w:tcPr>
            <w:tcW w:w="2030" w:type="dxa"/>
            <w:noWrap/>
          </w:tcPr>
          <w:p w14:paraId="111B360C"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5BF5216E"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66106634"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1E2DD2A7"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4.589</w:t>
            </w:r>
          </w:p>
        </w:tc>
      </w:tr>
      <w:tr w:rsidR="00D23C12" w14:paraId="266D4CFD" w14:textId="77777777" w:rsidTr="00EC675E">
        <w:trPr>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465B261F"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Araras</w:t>
            </w:r>
          </w:p>
        </w:tc>
        <w:tc>
          <w:tcPr>
            <w:tcW w:w="2030" w:type="dxa"/>
            <w:noWrap/>
          </w:tcPr>
          <w:p w14:paraId="31D247A2"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6B12D98E"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4D311645"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F302E4E"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130.866</w:t>
            </w:r>
          </w:p>
        </w:tc>
      </w:tr>
      <w:tr w:rsidR="00D23C12" w14:paraId="2BACD3DF"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4A2F5A0E"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Charqueada</w:t>
            </w:r>
          </w:p>
        </w:tc>
        <w:tc>
          <w:tcPr>
            <w:tcW w:w="2030" w:type="dxa"/>
            <w:noWrap/>
          </w:tcPr>
          <w:p w14:paraId="159EA441"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2100AF0"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3C804AF1"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20C7CA69"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15.535</w:t>
            </w:r>
          </w:p>
        </w:tc>
      </w:tr>
      <w:tr w:rsidR="00D23C12" w14:paraId="620E3568" w14:textId="77777777" w:rsidTr="00EC675E">
        <w:trPr>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2048CE8E"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Corumbataí</w:t>
            </w:r>
          </w:p>
        </w:tc>
        <w:tc>
          <w:tcPr>
            <w:tcW w:w="2030" w:type="dxa"/>
            <w:noWrap/>
          </w:tcPr>
          <w:p w14:paraId="2428EE70"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514FF1CA"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02FBA795"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0B58A067"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4.195</w:t>
            </w:r>
          </w:p>
        </w:tc>
      </w:tr>
      <w:tr w:rsidR="00D23C12" w14:paraId="0F0CA7F6"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5623CB22"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Elias Fausto</w:t>
            </w:r>
          </w:p>
        </w:tc>
        <w:tc>
          <w:tcPr>
            <w:tcW w:w="2030" w:type="dxa"/>
            <w:noWrap/>
          </w:tcPr>
          <w:p w14:paraId="3634CBA4"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227528D3"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03ABDCC1"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73409122"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17.699</w:t>
            </w:r>
          </w:p>
        </w:tc>
      </w:tr>
      <w:tr w:rsidR="00D23C12" w14:paraId="6CEFE202" w14:textId="77777777" w:rsidTr="00EC675E">
        <w:trPr>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73943D57"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Iracemápolis</w:t>
            </w:r>
          </w:p>
        </w:tc>
        <w:tc>
          <w:tcPr>
            <w:tcW w:w="2030" w:type="dxa"/>
            <w:noWrap/>
          </w:tcPr>
          <w:p w14:paraId="19021C8F"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10E476F"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1BD72A9E"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288AB935"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21.967</w:t>
            </w:r>
          </w:p>
        </w:tc>
      </w:tr>
      <w:tr w:rsidR="00D23C12" w14:paraId="7CB46FA0"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49BE4E51"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Mombuca</w:t>
            </w:r>
          </w:p>
        </w:tc>
        <w:tc>
          <w:tcPr>
            <w:tcW w:w="2030" w:type="dxa"/>
            <w:noWrap/>
          </w:tcPr>
          <w:p w14:paraId="24CF44BB"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3E8C8277"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2F75E27A"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587E3497"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3.722</w:t>
            </w:r>
          </w:p>
        </w:tc>
      </w:tr>
      <w:tr w:rsidR="00D23C12" w14:paraId="192F6A69" w14:textId="77777777" w:rsidTr="00EC675E">
        <w:trPr>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312B471C"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Pirassununga</w:t>
            </w:r>
          </w:p>
        </w:tc>
        <w:tc>
          <w:tcPr>
            <w:tcW w:w="2030" w:type="dxa"/>
            <w:noWrap/>
          </w:tcPr>
          <w:p w14:paraId="6453CBEB"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7DC2F2E6"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3AED5D69"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3F2568B9"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73.545</w:t>
            </w:r>
          </w:p>
        </w:tc>
      </w:tr>
      <w:tr w:rsidR="00D23C12" w14:paraId="08468C16"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4B11F285"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Rafard</w:t>
            </w:r>
          </w:p>
        </w:tc>
        <w:tc>
          <w:tcPr>
            <w:tcW w:w="2030" w:type="dxa"/>
            <w:noWrap/>
          </w:tcPr>
          <w:p w14:paraId="0A91B0E3"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123B9C68"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13EBEE24"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5D1BA2EF"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8.965</w:t>
            </w:r>
          </w:p>
        </w:tc>
      </w:tr>
      <w:tr w:rsidR="00D23C12" w14:paraId="43D86C23" w14:textId="77777777" w:rsidTr="00EC675E">
        <w:trPr>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1578D2A1"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Rio Claro</w:t>
            </w:r>
          </w:p>
        </w:tc>
        <w:tc>
          <w:tcPr>
            <w:tcW w:w="2030" w:type="dxa"/>
            <w:noWrap/>
          </w:tcPr>
          <w:p w14:paraId="57352B86"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2DD3A6FF"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2BBA4D05"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25297E21"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201.418</w:t>
            </w:r>
          </w:p>
        </w:tc>
      </w:tr>
      <w:tr w:rsidR="00D23C12" w14:paraId="1FD40F43"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60B964BD"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Rio das Pedras</w:t>
            </w:r>
          </w:p>
        </w:tc>
        <w:tc>
          <w:tcPr>
            <w:tcW w:w="2030" w:type="dxa"/>
            <w:noWrap/>
          </w:tcPr>
          <w:p w14:paraId="435A8153"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2201EC1"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25487E2C"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691D3055"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31.328</w:t>
            </w:r>
          </w:p>
        </w:tc>
      </w:tr>
      <w:tr w:rsidR="00D23C12" w14:paraId="79D2C1D2" w14:textId="77777777" w:rsidTr="00EC675E">
        <w:trPr>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255A43C6"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Santa C. da Conceição</w:t>
            </w:r>
          </w:p>
        </w:tc>
        <w:tc>
          <w:tcPr>
            <w:tcW w:w="2030" w:type="dxa"/>
            <w:noWrap/>
          </w:tcPr>
          <w:p w14:paraId="12E6D2E2"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3C34D44F"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51C1BAFB"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102F18B0"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4.277</w:t>
            </w:r>
          </w:p>
        </w:tc>
      </w:tr>
      <w:tr w:rsidR="00D23C12" w14:paraId="7FA2A090"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256283BC"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Santa Gertrudes</w:t>
            </w:r>
          </w:p>
        </w:tc>
        <w:tc>
          <w:tcPr>
            <w:tcW w:w="2030" w:type="dxa"/>
            <w:noWrap/>
          </w:tcPr>
          <w:p w14:paraId="4F64933F"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6071AA75"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03A52ACA"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72674A84"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23.611</w:t>
            </w:r>
          </w:p>
        </w:tc>
      </w:tr>
      <w:tr w:rsidR="00D23C12" w14:paraId="58652CA8" w14:textId="77777777" w:rsidTr="00EC675E">
        <w:trPr>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1CF6A2D6"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Santa Maria da Serra</w:t>
            </w:r>
          </w:p>
        </w:tc>
        <w:tc>
          <w:tcPr>
            <w:tcW w:w="2030" w:type="dxa"/>
            <w:noWrap/>
          </w:tcPr>
          <w:p w14:paraId="3CD19C39"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5062FE30"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00BE5C38"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21E48F96" w14:textId="77777777" w:rsidR="00D23C12"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5.243</w:t>
            </w:r>
          </w:p>
        </w:tc>
      </w:tr>
      <w:tr w:rsidR="00D23C12" w14:paraId="1FFA98A7" w14:textId="77777777" w:rsidTr="00EC675E">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1637" w:type="dxa"/>
            <w:noWrap/>
          </w:tcPr>
          <w:p w14:paraId="3C6F1318"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São Pedro</w:t>
            </w:r>
          </w:p>
        </w:tc>
        <w:tc>
          <w:tcPr>
            <w:tcW w:w="2030" w:type="dxa"/>
            <w:noWrap/>
          </w:tcPr>
          <w:p w14:paraId="0C3C4AA7"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2571" w:type="dxa"/>
            <w:noWrap/>
          </w:tcPr>
          <w:p w14:paraId="00088E5C"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701" w:type="dxa"/>
            <w:noWrap/>
          </w:tcPr>
          <w:p w14:paraId="634A20E8"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NÃO</w:t>
            </w:r>
          </w:p>
        </w:tc>
        <w:tc>
          <w:tcPr>
            <w:tcW w:w="1259" w:type="dxa"/>
          </w:tcPr>
          <w:p w14:paraId="2DDD5B0C" w14:textId="77777777" w:rsidR="00D23C12"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i/>
                <w:iCs/>
                <w:sz w:val="14"/>
                <w:szCs w:val="14"/>
              </w:rPr>
            </w:pPr>
            <w:r>
              <w:rPr>
                <w:rFonts w:ascii="Times New Roman" w:eastAsia="Times New Roman" w:hAnsi="Times New Roman" w:cs="Times New Roman"/>
                <w:i/>
                <w:iCs/>
                <w:sz w:val="14"/>
                <w:szCs w:val="14"/>
              </w:rPr>
              <w:t>38.256</w:t>
            </w:r>
          </w:p>
        </w:tc>
      </w:tr>
      <w:tr w:rsidR="00D23C12" w:rsidRPr="00FA2916" w14:paraId="28184058" w14:textId="77777777" w:rsidTr="00EC675E">
        <w:trPr>
          <w:trHeight w:val="78"/>
        </w:trPr>
        <w:tc>
          <w:tcPr>
            <w:cnfStyle w:val="001000000000" w:firstRow="0" w:lastRow="0" w:firstColumn="1" w:lastColumn="0" w:oddVBand="0" w:evenVBand="0" w:oddHBand="0" w:evenHBand="0" w:firstRowFirstColumn="0" w:firstRowLastColumn="0" w:lastRowFirstColumn="0" w:lastRowLastColumn="0"/>
            <w:tcW w:w="1637" w:type="dxa"/>
            <w:noWrap/>
          </w:tcPr>
          <w:p w14:paraId="6BBF0878"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Média Populacional</w:t>
            </w:r>
          </w:p>
        </w:tc>
        <w:tc>
          <w:tcPr>
            <w:tcW w:w="7561" w:type="dxa"/>
            <w:gridSpan w:val="4"/>
            <w:noWrap/>
          </w:tcPr>
          <w:p w14:paraId="1AB4E094" w14:textId="77777777" w:rsidR="00D23C12" w:rsidRPr="00FA2916"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37.708</w:t>
            </w:r>
          </w:p>
        </w:tc>
      </w:tr>
      <w:tr w:rsidR="00D23C12" w:rsidRPr="00FA2916" w14:paraId="18252F61" w14:textId="77777777" w:rsidTr="00EC675E">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1637" w:type="dxa"/>
            <w:noWrap/>
          </w:tcPr>
          <w:p w14:paraId="45693ABF"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Acima de 50 mil hab.</w:t>
            </w:r>
          </w:p>
        </w:tc>
        <w:tc>
          <w:tcPr>
            <w:tcW w:w="7561" w:type="dxa"/>
            <w:gridSpan w:val="4"/>
            <w:noWrap/>
          </w:tcPr>
          <w:p w14:paraId="70FF95DD" w14:textId="77777777" w:rsidR="00D23C12" w:rsidRPr="00FA2916" w:rsidRDefault="00D23C12" w:rsidP="00EC675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22</w:t>
            </w:r>
            <w:r w:rsidRPr="00FA2916">
              <w:rPr>
                <w:rFonts w:ascii="Times New Roman" w:eastAsia="Times New Roman" w:hAnsi="Times New Roman" w:cs="Times New Roman"/>
                <w:b/>
                <w:bCs/>
                <w:sz w:val="14"/>
                <w:szCs w:val="14"/>
              </w:rPr>
              <w:t xml:space="preserve"> (</w:t>
            </w:r>
            <w:r>
              <w:rPr>
                <w:rFonts w:ascii="Times New Roman" w:eastAsia="Times New Roman" w:hAnsi="Times New Roman" w:cs="Times New Roman"/>
                <w:b/>
                <w:bCs/>
                <w:sz w:val="14"/>
                <w:szCs w:val="14"/>
              </w:rPr>
              <w:t>24</w:t>
            </w:r>
            <w:r w:rsidRPr="00FA2916">
              <w:rPr>
                <w:rFonts w:ascii="Times New Roman" w:eastAsia="Times New Roman" w:hAnsi="Times New Roman" w:cs="Times New Roman"/>
                <w:b/>
                <w:bCs/>
                <w:sz w:val="14"/>
                <w:szCs w:val="14"/>
              </w:rPr>
              <w:t>%)</w:t>
            </w:r>
          </w:p>
        </w:tc>
      </w:tr>
      <w:tr w:rsidR="00D23C12" w:rsidRPr="00FA2916" w14:paraId="5370C572" w14:textId="77777777" w:rsidTr="00EC675E">
        <w:trPr>
          <w:trHeight w:val="78"/>
        </w:trPr>
        <w:tc>
          <w:tcPr>
            <w:cnfStyle w:val="001000000000" w:firstRow="0" w:lastRow="0" w:firstColumn="1" w:lastColumn="0" w:oddVBand="0" w:evenVBand="0" w:oddHBand="0" w:evenHBand="0" w:firstRowFirstColumn="0" w:firstRowLastColumn="0" w:lastRowFirstColumn="0" w:lastRowLastColumn="0"/>
            <w:tcW w:w="1637" w:type="dxa"/>
            <w:noWrap/>
          </w:tcPr>
          <w:p w14:paraId="65976BE3" w14:textId="77777777" w:rsidR="00D23C12" w:rsidRPr="00A5537D" w:rsidRDefault="00D23C12" w:rsidP="00EC675E">
            <w:pPr>
              <w:rPr>
                <w:rFonts w:ascii="Times New Roman" w:eastAsia="Times New Roman" w:hAnsi="Times New Roman" w:cs="Times New Roman"/>
                <w:color w:val="auto"/>
                <w:sz w:val="14"/>
                <w:szCs w:val="14"/>
              </w:rPr>
            </w:pPr>
            <w:r w:rsidRPr="00A5537D">
              <w:rPr>
                <w:rFonts w:ascii="Times New Roman" w:eastAsia="Times New Roman" w:hAnsi="Times New Roman" w:cs="Times New Roman"/>
                <w:color w:val="auto"/>
                <w:sz w:val="14"/>
                <w:szCs w:val="14"/>
              </w:rPr>
              <w:t xml:space="preserve">Abaixo de 50 mil hab. </w:t>
            </w:r>
          </w:p>
        </w:tc>
        <w:tc>
          <w:tcPr>
            <w:tcW w:w="7561" w:type="dxa"/>
            <w:gridSpan w:val="4"/>
            <w:noWrap/>
          </w:tcPr>
          <w:p w14:paraId="7D12C086" w14:textId="77777777" w:rsidR="00D23C12" w:rsidRPr="00FA2916" w:rsidRDefault="00D23C12" w:rsidP="00EC675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69</w:t>
            </w:r>
            <w:r w:rsidRPr="00FA2916">
              <w:rPr>
                <w:rFonts w:ascii="Times New Roman" w:eastAsia="Times New Roman" w:hAnsi="Times New Roman" w:cs="Times New Roman"/>
                <w:b/>
                <w:bCs/>
                <w:sz w:val="14"/>
                <w:szCs w:val="14"/>
              </w:rPr>
              <w:t xml:space="preserve"> (</w:t>
            </w:r>
            <w:r>
              <w:rPr>
                <w:rFonts w:ascii="Times New Roman" w:eastAsia="Times New Roman" w:hAnsi="Times New Roman" w:cs="Times New Roman"/>
                <w:b/>
                <w:bCs/>
                <w:sz w:val="14"/>
                <w:szCs w:val="14"/>
              </w:rPr>
              <w:t>76</w:t>
            </w:r>
            <w:r w:rsidRPr="00FA2916">
              <w:rPr>
                <w:rFonts w:ascii="Times New Roman" w:eastAsia="Times New Roman" w:hAnsi="Times New Roman" w:cs="Times New Roman"/>
                <w:b/>
                <w:bCs/>
                <w:sz w:val="14"/>
                <w:szCs w:val="14"/>
              </w:rPr>
              <w:t>%)</w:t>
            </w:r>
          </w:p>
        </w:tc>
      </w:tr>
    </w:tbl>
    <w:p w14:paraId="32A9DC42" w14:textId="67A67C61" w:rsidR="00990C22" w:rsidRPr="005603FB" w:rsidRDefault="00990C22" w:rsidP="005603FB">
      <w:pPr>
        <w:pBdr>
          <w:top w:val="nil"/>
          <w:left w:val="nil"/>
          <w:bottom w:val="nil"/>
          <w:right w:val="nil"/>
          <w:between w:val="nil"/>
        </w:pBdr>
        <w:spacing w:after="0" w:line="360" w:lineRule="auto"/>
        <w:jc w:val="both"/>
        <w:rPr>
          <w:rFonts w:ascii="Candara" w:eastAsia="Candara" w:hAnsi="Candara" w:cs="Candara"/>
          <w:color w:val="000000"/>
          <w:sz w:val="20"/>
          <w:szCs w:val="20"/>
        </w:rPr>
      </w:pPr>
      <w:r w:rsidRPr="005603FB">
        <w:rPr>
          <w:rFonts w:ascii="Candara" w:eastAsia="Candara" w:hAnsi="Candara" w:cs="Candara"/>
          <w:color w:val="000000"/>
          <w:sz w:val="20"/>
          <w:szCs w:val="20"/>
        </w:rPr>
        <w:t>Fonte: Elaboração própria, com base dos dados do IEG-M 2022.</w:t>
      </w:r>
    </w:p>
    <w:p w14:paraId="45D6D015"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CF9911D" w14:textId="1E4BC3A4"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A Tabela 4 denota que, dos 91 municípios com baixa eficiência no gerenciamento de resíduos da construção civil, a média populacional é de 37,7 mil habitantes (contrastando com a média de 215 mil habitantes dos eficientes)</w:t>
      </w:r>
      <w:r w:rsidR="0096184B">
        <w:rPr>
          <w:rFonts w:ascii="Candara" w:eastAsia="Candara" w:hAnsi="Candara" w:cs="Candara"/>
          <w:color w:val="000000"/>
          <w:sz w:val="24"/>
          <w:szCs w:val="24"/>
        </w:rPr>
        <w:t>.</w:t>
      </w:r>
      <w:r w:rsidRPr="00990C22">
        <w:rPr>
          <w:rFonts w:ascii="Candara" w:eastAsia="Candara" w:hAnsi="Candara" w:cs="Candara"/>
          <w:color w:val="000000"/>
          <w:sz w:val="24"/>
          <w:szCs w:val="24"/>
        </w:rPr>
        <w:t xml:space="preserve"> </w:t>
      </w:r>
    </w:p>
    <w:p w14:paraId="6D40FD6B" w14:textId="6C9D83F2"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A estrutura administrativa de municípios maiores mostra-se, então, um fator preponderante na eficiência do gerenciamento de </w:t>
      </w:r>
      <w:r w:rsidR="0096184B">
        <w:rPr>
          <w:rFonts w:ascii="Candara" w:eastAsia="Candara" w:hAnsi="Candara" w:cs="Candara"/>
          <w:color w:val="000000"/>
          <w:sz w:val="24"/>
          <w:szCs w:val="24"/>
        </w:rPr>
        <w:t>RCC</w:t>
      </w:r>
      <w:r w:rsidRPr="00990C22">
        <w:rPr>
          <w:rFonts w:ascii="Candara" w:eastAsia="Candara" w:hAnsi="Candara" w:cs="Candara"/>
          <w:color w:val="000000"/>
          <w:sz w:val="24"/>
          <w:szCs w:val="24"/>
        </w:rPr>
        <w:t>, havendo espaço para aprofundamento de pesquisas restritas a unidades administrativas de menor porte</w:t>
      </w:r>
      <w:r w:rsidR="0096184B">
        <w:rPr>
          <w:rFonts w:ascii="Candara" w:eastAsia="Candara" w:hAnsi="Candara" w:cs="Candara"/>
          <w:color w:val="000000"/>
          <w:sz w:val="24"/>
          <w:szCs w:val="24"/>
        </w:rPr>
        <w:t>.</w:t>
      </w:r>
      <w:r w:rsidRPr="00990C22">
        <w:rPr>
          <w:rFonts w:ascii="Candara" w:eastAsia="Candara" w:hAnsi="Candara" w:cs="Candara"/>
          <w:color w:val="000000"/>
          <w:sz w:val="24"/>
          <w:szCs w:val="24"/>
        </w:rPr>
        <w:t xml:space="preserve"> objetivando a identificação de gargalos e soluções para que haja evolução das mesmas, além de identificar eventuais casos de prefeituras que, apesar de estruturas enxutas, possam demostrar nível adequado de eficiência nesse contexto, com práticas capazes de eventuais reproduções em outros municípios. </w:t>
      </w:r>
    </w:p>
    <w:p w14:paraId="4799AD7B" w14:textId="77777777" w:rsidR="00990C22" w:rsidRPr="00903ACE"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8"/>
          <w:szCs w:val="28"/>
        </w:rPr>
      </w:pPr>
      <w:r w:rsidRPr="00903ACE">
        <w:rPr>
          <w:rFonts w:ascii="Candara" w:eastAsia="Candara" w:hAnsi="Candara" w:cs="Candara"/>
          <w:color w:val="000000"/>
          <w:sz w:val="28"/>
          <w:szCs w:val="28"/>
        </w:rPr>
        <w:lastRenderedPageBreak/>
        <w:t>4. CONSIDERAÇÕES FINAIS</w:t>
      </w:r>
    </w:p>
    <w:p w14:paraId="6DA119BA" w14:textId="28F4F549"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A pesquisa atingiu seu objetivo principal no sentido de revelar o panorama de municípios paulistas sobre o planejamento e a destinação d</w:t>
      </w:r>
      <w:r w:rsidR="0096184B">
        <w:rPr>
          <w:rFonts w:ascii="Candara" w:eastAsia="Candara" w:hAnsi="Candara" w:cs="Candara"/>
          <w:color w:val="000000"/>
          <w:sz w:val="24"/>
          <w:szCs w:val="24"/>
        </w:rPr>
        <w:t>e RCC.</w:t>
      </w:r>
      <w:r w:rsidRPr="00990C22">
        <w:rPr>
          <w:rFonts w:ascii="Candara" w:eastAsia="Candara" w:hAnsi="Candara" w:cs="Candara"/>
          <w:color w:val="000000"/>
          <w:sz w:val="24"/>
          <w:szCs w:val="24"/>
        </w:rPr>
        <w:t xml:space="preserve"> </w:t>
      </w:r>
    </w:p>
    <w:p w14:paraId="5864F0CD" w14:textId="7777777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O contexto histórico mostrou que foram necessários anos de avanço legislativo para o aperfeiçoamento de mecanismos de controle e gerenciamento da política pública em questão, o que refletiu-se na Resolução CONAMA nº 307/2002, requerendo de todos os entes públicos um sólido mecanismo de planejamento e gestão ambientalmente adequada, mesmo havendo a previsão que remonta aos idos da Constituição Federal de 1988.</w:t>
      </w:r>
    </w:p>
    <w:p w14:paraId="3376C89B" w14:textId="1C72C020"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Os resultados denotaram que, das cinco regiões metropolitanas do estado de São Paulo pesquisadas, a de Campinas apresenta o quadro mais favorável, com 13 dos seus 20 municípios tendo elaborado seus respectivos planos de gerenciamento de resíduos sólidos e 30% dos mesmos contêm áreas de transbordo licenciadas pelo órgão ambienta; enquanto a do Vale do Paraíba e Litoral Norte reflete números modestos, com somente 20% de seus 39 municípios tendo elaborado planos e dois com área de transbordo devidamente licenciada. As regiões de Sorocaba, Ribeirão Preto e Piracicaba apresentam indicadores intermediários, contudo, os números médios revelam enorme espaço para aperfeiçoamento, visto que dos 144 municípios pesquisados, somente 53 possuem plano, 27 possuem área de transbordo e em apenas 15 as áreas são licenciadas para operação. O fator populacional também demonstra relevância, dado que a média de habitantes dos 15 municípios que cumprem os três requisitos pesquisados é de 215 mil, em contraponto aos 37 mil de média das cidades que não atendem a nenhum dos requisitos, asseverando que a </w:t>
      </w:r>
      <w:r w:rsidRPr="00990C22">
        <w:rPr>
          <w:rFonts w:ascii="Candara" w:eastAsia="Candara" w:hAnsi="Candara" w:cs="Candara"/>
          <w:color w:val="000000"/>
          <w:sz w:val="24"/>
          <w:szCs w:val="24"/>
        </w:rPr>
        <w:lastRenderedPageBreak/>
        <w:t xml:space="preserve">estrutura administrativa mais desenvolvida de municípios de maior porte é fator decisivo no planejamento e na gestão de resíduos da construção civil. </w:t>
      </w:r>
    </w:p>
    <w:p w14:paraId="6EFABDDE" w14:textId="79413AE7"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Resta evidente que mesmo um normativo com duas décadas de existência ainda tem sua eficácia consideravelmente restrita. </w:t>
      </w:r>
    </w:p>
    <w:p w14:paraId="11A60A23" w14:textId="3718B00B" w:rsidR="00990C22" w:rsidRP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Outrossim, há margem para ampliação de estudos acerca do tema, precipuamente a análise específica de determinados planos municipais objetivando se os mesmos cumprem </w:t>
      </w:r>
      <w:r w:rsidR="0066404B">
        <w:rPr>
          <w:rFonts w:ascii="Candara" w:eastAsia="Candara" w:hAnsi="Candara" w:cs="Candara"/>
          <w:color w:val="000000"/>
          <w:sz w:val="24"/>
          <w:szCs w:val="24"/>
        </w:rPr>
        <w:t>os demais</w:t>
      </w:r>
      <w:r w:rsidRPr="00990C22">
        <w:rPr>
          <w:rFonts w:ascii="Candara" w:eastAsia="Candara" w:hAnsi="Candara" w:cs="Candara"/>
          <w:color w:val="000000"/>
          <w:sz w:val="24"/>
          <w:szCs w:val="24"/>
        </w:rPr>
        <w:t xml:space="preserve"> requisitos da Resolução CONAMA nº 307/2002</w:t>
      </w:r>
      <w:r w:rsidR="0066404B">
        <w:rPr>
          <w:rFonts w:ascii="Candara" w:eastAsia="Candara" w:hAnsi="Candara" w:cs="Candara"/>
          <w:color w:val="000000"/>
          <w:sz w:val="24"/>
          <w:szCs w:val="24"/>
        </w:rPr>
        <w:t xml:space="preserve"> </w:t>
      </w:r>
      <w:r w:rsidR="00010B64">
        <w:rPr>
          <w:rFonts w:ascii="Candara" w:eastAsia="Candara" w:hAnsi="Candara" w:cs="Candara"/>
          <w:color w:val="000000"/>
          <w:sz w:val="24"/>
          <w:szCs w:val="24"/>
        </w:rPr>
        <w:t>relacionados à temática do RCC.</w:t>
      </w:r>
    </w:p>
    <w:p w14:paraId="29DFA9C6" w14:textId="77777777" w:rsidR="00990C22" w:rsidRDefault="00990C22"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990C22">
        <w:rPr>
          <w:rFonts w:ascii="Candara" w:eastAsia="Candara" w:hAnsi="Candara" w:cs="Candara"/>
          <w:color w:val="000000"/>
          <w:sz w:val="24"/>
          <w:szCs w:val="24"/>
        </w:rPr>
        <w:t xml:space="preserve">Por derradeiro, importa destacar o espaço para ampliação em outros escopos de municípios do país, ampliando o panorama da eficácia de tal política pública, amplamente atrelada a um adequado planejamento, o qual é tão necessário em nossos dias. Logo, é fundamental que sejam exploradas alternativas para que haja efetivo incremento de ações e iniciativas de políticas públicas que tragam efetivos impactos sociais relevantes. </w:t>
      </w:r>
    </w:p>
    <w:p w14:paraId="5F52FC4E" w14:textId="77777777" w:rsidR="00010B64" w:rsidRPr="00990C22" w:rsidRDefault="00010B64" w:rsidP="00990C22">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p>
    <w:p w14:paraId="5B8E34DB" w14:textId="77777777" w:rsidR="00990C22" w:rsidRPr="00DD7C40" w:rsidRDefault="00990C22" w:rsidP="00990C22">
      <w:pPr>
        <w:pBdr>
          <w:top w:val="nil"/>
          <w:left w:val="nil"/>
          <w:bottom w:val="nil"/>
          <w:right w:val="nil"/>
          <w:between w:val="nil"/>
        </w:pBdr>
        <w:spacing w:after="0" w:line="360" w:lineRule="auto"/>
        <w:ind w:firstLine="851"/>
        <w:jc w:val="both"/>
        <w:rPr>
          <w:rFonts w:ascii="Candara" w:eastAsia="Candara" w:hAnsi="Candara" w:cs="Candara"/>
          <w:b/>
          <w:bCs/>
          <w:color w:val="000000"/>
          <w:sz w:val="24"/>
          <w:szCs w:val="24"/>
        </w:rPr>
      </w:pPr>
      <w:r w:rsidRPr="00DD7C40">
        <w:rPr>
          <w:rFonts w:ascii="Candara" w:eastAsia="Candara" w:hAnsi="Candara" w:cs="Candara"/>
          <w:b/>
          <w:bCs/>
          <w:color w:val="000000"/>
          <w:sz w:val="24"/>
          <w:szCs w:val="24"/>
        </w:rPr>
        <w:t>REFERÊNCIAS</w:t>
      </w:r>
    </w:p>
    <w:p w14:paraId="700E4BF8"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AMADEI, </w:t>
      </w:r>
      <w:proofErr w:type="spellStart"/>
      <w:r w:rsidRPr="001C4A3B">
        <w:rPr>
          <w:rFonts w:ascii="Candara" w:eastAsia="Candara" w:hAnsi="Candara" w:cs="Candara"/>
          <w:color w:val="000000"/>
          <w:sz w:val="24"/>
          <w:szCs w:val="24"/>
        </w:rPr>
        <w:t>Daysa</w:t>
      </w:r>
      <w:proofErr w:type="spellEnd"/>
      <w:r w:rsidRPr="001C4A3B">
        <w:rPr>
          <w:rFonts w:ascii="Candara" w:eastAsia="Candara" w:hAnsi="Candara" w:cs="Candara"/>
          <w:color w:val="000000"/>
          <w:sz w:val="24"/>
          <w:szCs w:val="24"/>
        </w:rPr>
        <w:t xml:space="preserve"> Ione Braga; PEREIRA, Juliana Alves; SOUZA, Rafael Alves de; MENEGUETTI, Karin </w:t>
      </w:r>
      <w:proofErr w:type="spellStart"/>
      <w:r w:rsidRPr="001C4A3B">
        <w:rPr>
          <w:rFonts w:ascii="Candara" w:eastAsia="Candara" w:hAnsi="Candara" w:cs="Candara"/>
          <w:color w:val="000000"/>
          <w:sz w:val="24"/>
          <w:szCs w:val="24"/>
        </w:rPr>
        <w:t>Schwabe</w:t>
      </w:r>
      <w:proofErr w:type="spellEnd"/>
      <w:r w:rsidRPr="001C4A3B">
        <w:rPr>
          <w:rFonts w:ascii="Candara" w:eastAsia="Candara" w:hAnsi="Candara" w:cs="Candara"/>
          <w:color w:val="000000"/>
          <w:sz w:val="24"/>
          <w:szCs w:val="24"/>
        </w:rPr>
        <w:t xml:space="preserve">. </w:t>
      </w:r>
      <w:r w:rsidRPr="001C4A3B">
        <w:rPr>
          <w:rFonts w:ascii="Candara" w:eastAsia="Candara" w:hAnsi="Candara" w:cs="Candara"/>
          <w:i/>
          <w:iCs/>
          <w:color w:val="000000"/>
          <w:sz w:val="24"/>
          <w:szCs w:val="24"/>
        </w:rPr>
        <w:t>A questão dos resíduos de construção civil</w:t>
      </w:r>
      <w:r w:rsidRPr="001C4A3B">
        <w:rPr>
          <w:rFonts w:ascii="Candara" w:eastAsia="Candara" w:hAnsi="Candara" w:cs="Candara"/>
          <w:color w:val="000000"/>
          <w:sz w:val="24"/>
          <w:szCs w:val="24"/>
        </w:rPr>
        <w:t>: um breve estado da arte. Revista NUPEM, Campo Mourão. Volume 3, número 5, agosto de 2011. Disponível em: https://periodicos.unespar.edu.br/index.php/nupem/article/view/5304/3332. Acesso em: 07 mar. 2024.</w:t>
      </w:r>
    </w:p>
    <w:p w14:paraId="6BE05D75"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ÂNGULO, Sérgio; JOHN, Vanderley; KAHN, Henrique. </w:t>
      </w:r>
      <w:r w:rsidRPr="001C4A3B">
        <w:rPr>
          <w:rFonts w:ascii="Candara" w:eastAsia="Candara" w:hAnsi="Candara" w:cs="Candara"/>
          <w:i/>
          <w:iCs/>
          <w:color w:val="000000"/>
          <w:sz w:val="24"/>
          <w:szCs w:val="24"/>
        </w:rPr>
        <w:t>Desenvolvimento de novos mercados para a reciclagem massiva de RCD</w:t>
      </w:r>
      <w:r w:rsidRPr="001C4A3B">
        <w:rPr>
          <w:rFonts w:ascii="Candara" w:eastAsia="Candara" w:hAnsi="Candara" w:cs="Candara"/>
          <w:color w:val="000000"/>
          <w:sz w:val="24"/>
          <w:szCs w:val="24"/>
        </w:rPr>
        <w:t xml:space="preserve">. In: SEMINÁRIO DESENVOLVIMENTO </w:t>
      </w:r>
      <w:r w:rsidRPr="001C4A3B">
        <w:rPr>
          <w:rFonts w:ascii="Candara" w:eastAsia="Candara" w:hAnsi="Candara" w:cs="Candara"/>
          <w:color w:val="000000"/>
          <w:sz w:val="24"/>
          <w:szCs w:val="24"/>
        </w:rPr>
        <w:lastRenderedPageBreak/>
        <w:t>SUSTENTÁVEL E A RECICLAGEM NA CONSTRUÇÃO CIVIL, 5., 2002, São Paulo. Anais. Ibracon, 2002.</w:t>
      </w:r>
    </w:p>
    <w:p w14:paraId="36D16F0E"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ASSOCIAÇÃO BRASILEIRA DE NORMAS TÉCNICAS: </w:t>
      </w:r>
      <w:r w:rsidRPr="001C4A3B">
        <w:rPr>
          <w:rFonts w:ascii="Candara" w:eastAsia="Candara" w:hAnsi="Candara" w:cs="Candara"/>
          <w:i/>
          <w:iCs/>
          <w:color w:val="000000"/>
          <w:sz w:val="24"/>
          <w:szCs w:val="24"/>
        </w:rPr>
        <w:t>Resíduos sólidos: Classificação</w:t>
      </w:r>
      <w:r w:rsidRPr="001C4A3B">
        <w:rPr>
          <w:rFonts w:ascii="Candara" w:eastAsia="Candara" w:hAnsi="Candara" w:cs="Candara"/>
          <w:color w:val="000000"/>
          <w:sz w:val="24"/>
          <w:szCs w:val="24"/>
        </w:rPr>
        <w:t>. Rio de Janeiro, 2004.</w:t>
      </w:r>
    </w:p>
    <w:p w14:paraId="21778C13"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BRASIL. </w:t>
      </w:r>
      <w:r w:rsidRPr="001C4A3B">
        <w:rPr>
          <w:rFonts w:ascii="Candara" w:eastAsia="Candara" w:hAnsi="Candara" w:cs="Candara"/>
          <w:i/>
          <w:iCs/>
          <w:color w:val="000000"/>
          <w:sz w:val="24"/>
          <w:szCs w:val="24"/>
        </w:rPr>
        <w:t>Constituição da República Federativa do Brasil de 1988</w:t>
      </w:r>
      <w:r w:rsidRPr="001C4A3B">
        <w:rPr>
          <w:rFonts w:ascii="Candara" w:eastAsia="Candara" w:hAnsi="Candara" w:cs="Candara"/>
          <w:color w:val="000000"/>
          <w:sz w:val="24"/>
          <w:szCs w:val="24"/>
        </w:rPr>
        <w:t>. Brasília, DF: Presidente da República. Disponível em: http://www.planalto.gov.br/ccivil_03/constituicao/constituicaocompilado.htm. Acesso em: 20 out. 2023.</w:t>
      </w:r>
    </w:p>
    <w:p w14:paraId="3E03E8EB"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_______. </w:t>
      </w:r>
      <w:r w:rsidRPr="001C4A3B">
        <w:rPr>
          <w:rFonts w:ascii="Candara" w:eastAsia="Candara" w:hAnsi="Candara" w:cs="Candara"/>
          <w:i/>
          <w:iCs/>
          <w:color w:val="000000"/>
          <w:sz w:val="24"/>
          <w:szCs w:val="24"/>
        </w:rPr>
        <w:t>Lei nº 6.938/1981</w:t>
      </w:r>
      <w:r w:rsidRPr="001C4A3B">
        <w:rPr>
          <w:rFonts w:ascii="Candara" w:eastAsia="Candara" w:hAnsi="Candara" w:cs="Candara"/>
          <w:color w:val="000000"/>
          <w:sz w:val="24"/>
          <w:szCs w:val="24"/>
        </w:rPr>
        <w:t>, de 31 de agosto de 1981. Dispõe sobre a Política Nacional do Meio Ambiente, seus fins e mecanismos de formulação e aplicação, e dá outras providências. Institui a Política Nacional de Resíduos Sólidos e dá outras providências. Diário Oficial da União, Brasília, DF, 31 ago. 1981. Disponível em:  https://www.planalto.gov.br/ccivil_03/leis/l6938.htm. Acesso em: 04 fev. 2024.</w:t>
      </w:r>
    </w:p>
    <w:p w14:paraId="45F21D41"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_______. </w:t>
      </w:r>
      <w:r w:rsidRPr="001C4A3B">
        <w:rPr>
          <w:rFonts w:ascii="Candara" w:eastAsia="Candara" w:hAnsi="Candara" w:cs="Candara"/>
          <w:i/>
          <w:iCs/>
          <w:color w:val="000000"/>
          <w:sz w:val="24"/>
          <w:szCs w:val="24"/>
        </w:rPr>
        <w:t>Lei nº 12.305</w:t>
      </w:r>
      <w:r w:rsidRPr="001C4A3B">
        <w:rPr>
          <w:rFonts w:ascii="Candara" w:eastAsia="Candara" w:hAnsi="Candara" w:cs="Candara"/>
          <w:color w:val="000000"/>
          <w:sz w:val="24"/>
          <w:szCs w:val="24"/>
        </w:rPr>
        <w:t>, de 2 de agosto de 2010. Institui a Política Nacional de Resíduos Sólidos e dá outras providências. Diário Oficial da União, Brasília, DF, 3 ago. 2010. Disponível em: http://www.planalto.gov.br/ccivil_03/_ato2007-2010/2010/lei/l12305.htm. Acesso em: 20 fev. 2024.</w:t>
      </w:r>
    </w:p>
    <w:p w14:paraId="19EE5770" w14:textId="742F23FE"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CETESB. </w:t>
      </w:r>
      <w:r w:rsidRPr="001C4A3B">
        <w:rPr>
          <w:rFonts w:ascii="Candara" w:eastAsia="Candara" w:hAnsi="Candara" w:cs="Candara"/>
          <w:i/>
          <w:iCs/>
          <w:color w:val="000000"/>
          <w:sz w:val="24"/>
          <w:szCs w:val="24"/>
        </w:rPr>
        <w:t>Resolução CONAMA nº 307, de 05 de julho de 2022</w:t>
      </w:r>
      <w:r w:rsidRPr="001C4A3B">
        <w:rPr>
          <w:rFonts w:ascii="Candara" w:eastAsia="Candara" w:hAnsi="Candara" w:cs="Candara"/>
          <w:color w:val="000000"/>
          <w:sz w:val="24"/>
          <w:szCs w:val="24"/>
        </w:rPr>
        <w:t>. Estabelece diretrizes, critérios e procedimentos para a gestão dos resíduos da construção civil. Disponível em:https://cetesb.sp.gov.br/licenciamento/documentos/2002_Res_CONAMA_307.pdf. Acesso em: 20 fev. 2024.</w:t>
      </w:r>
    </w:p>
    <w:p w14:paraId="108E77EF"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lastRenderedPageBreak/>
        <w:t xml:space="preserve">FERREIRA, L. C. </w:t>
      </w:r>
      <w:r w:rsidRPr="001C4A3B">
        <w:rPr>
          <w:rFonts w:ascii="Candara" w:eastAsia="Candara" w:hAnsi="Candara" w:cs="Candara"/>
          <w:i/>
          <w:iCs/>
          <w:color w:val="000000"/>
          <w:sz w:val="24"/>
          <w:szCs w:val="24"/>
        </w:rPr>
        <w:t>Política Nacional do Meio Ambiente</w:t>
      </w:r>
      <w:r w:rsidRPr="001C4A3B">
        <w:rPr>
          <w:rFonts w:ascii="Candara" w:eastAsia="Candara" w:hAnsi="Candara" w:cs="Candara"/>
          <w:color w:val="000000"/>
          <w:sz w:val="24"/>
          <w:szCs w:val="24"/>
        </w:rPr>
        <w:t>: uma análise crítica. Revista de Direito Ambiental, São Paulo, v. 20, n. 79, p. 11-30, jul./set. 2015.</w:t>
      </w:r>
    </w:p>
    <w:p w14:paraId="25F57F6C"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FERREIRA, L. C. et al. </w:t>
      </w:r>
      <w:r w:rsidRPr="001C4A3B">
        <w:rPr>
          <w:rFonts w:ascii="Candara" w:eastAsia="Candara" w:hAnsi="Candara" w:cs="Candara"/>
          <w:i/>
          <w:iCs/>
          <w:color w:val="000000"/>
          <w:sz w:val="24"/>
          <w:szCs w:val="24"/>
        </w:rPr>
        <w:t>A gestão de resíduos da construção civil no Brasil</w:t>
      </w:r>
      <w:r w:rsidRPr="001C4A3B">
        <w:rPr>
          <w:rFonts w:ascii="Candara" w:eastAsia="Candara" w:hAnsi="Candara" w:cs="Candara"/>
          <w:color w:val="000000"/>
          <w:sz w:val="24"/>
          <w:szCs w:val="24"/>
        </w:rPr>
        <w:t>: avanços e desafios. Revista de Direito Ambiental, São Paulo, v. 22, n. 87, p. 11-30, jan./mar. 2017.</w:t>
      </w:r>
    </w:p>
    <w:p w14:paraId="0F593EE4"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IBGE – Instituto Brasileiro de Geografia e Estatística. </w:t>
      </w:r>
      <w:r w:rsidRPr="001C4A3B">
        <w:rPr>
          <w:rFonts w:ascii="Candara" w:eastAsia="Candara" w:hAnsi="Candara" w:cs="Candara"/>
          <w:i/>
          <w:iCs/>
          <w:color w:val="000000"/>
          <w:sz w:val="24"/>
          <w:szCs w:val="24"/>
        </w:rPr>
        <w:t>Censo 2022 – Panorama de Cidades</w:t>
      </w:r>
      <w:r w:rsidRPr="001C4A3B">
        <w:rPr>
          <w:rFonts w:ascii="Candara" w:eastAsia="Candara" w:hAnsi="Candara" w:cs="Candara"/>
          <w:color w:val="000000"/>
          <w:sz w:val="24"/>
          <w:szCs w:val="24"/>
        </w:rPr>
        <w:t xml:space="preserve">. Disponível em: https://cidades.ibge.gov.br/brasil/panorama. Acesso em 05 jan. 2024. </w:t>
      </w:r>
    </w:p>
    <w:p w14:paraId="22F909DA"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JOHN, Vanderley. </w:t>
      </w:r>
      <w:r w:rsidRPr="001C4A3B">
        <w:rPr>
          <w:rFonts w:ascii="Candara" w:eastAsia="Candara" w:hAnsi="Candara" w:cs="Candara"/>
          <w:i/>
          <w:iCs/>
          <w:color w:val="000000"/>
          <w:sz w:val="24"/>
          <w:szCs w:val="24"/>
        </w:rPr>
        <w:t>Reciclagem de resíduos na construção civil</w:t>
      </w:r>
      <w:r w:rsidRPr="001C4A3B">
        <w:rPr>
          <w:rFonts w:ascii="Candara" w:eastAsia="Candara" w:hAnsi="Candara" w:cs="Candara"/>
          <w:color w:val="000000"/>
          <w:sz w:val="24"/>
          <w:szCs w:val="24"/>
        </w:rPr>
        <w:t xml:space="preserve"> – contribuição à metodologia de pesquisa e desenvolvimento. Tese (livre docência) – Escola Politécnica, Universidade de São Paulo. São Paulo, 2000.</w:t>
      </w:r>
    </w:p>
    <w:p w14:paraId="43E1942F"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MACHADO, P. A. L. </w:t>
      </w:r>
      <w:r w:rsidRPr="001C4A3B">
        <w:rPr>
          <w:rFonts w:ascii="Candara" w:eastAsia="Candara" w:hAnsi="Candara" w:cs="Candara"/>
          <w:i/>
          <w:iCs/>
          <w:color w:val="000000"/>
          <w:sz w:val="24"/>
          <w:szCs w:val="24"/>
        </w:rPr>
        <w:t>Política Nacional do Meio Ambiente</w:t>
      </w:r>
      <w:r w:rsidRPr="001C4A3B">
        <w:rPr>
          <w:rFonts w:ascii="Candara" w:eastAsia="Candara" w:hAnsi="Candara" w:cs="Candara"/>
          <w:color w:val="000000"/>
          <w:sz w:val="24"/>
          <w:szCs w:val="24"/>
        </w:rPr>
        <w:t>: avanços e desafios. Revista de Direito Ambiental, São Paulo, v. 21, n. 82, p. 11-30, out./dez. 2016.</w:t>
      </w:r>
    </w:p>
    <w:p w14:paraId="27A8AA6C"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ORGANIZAÇÃO DAS NAÇÕES UNIDAS. </w:t>
      </w:r>
      <w:r w:rsidRPr="001C4A3B">
        <w:rPr>
          <w:rFonts w:ascii="Candara" w:eastAsia="Candara" w:hAnsi="Candara" w:cs="Candara"/>
          <w:i/>
          <w:iCs/>
          <w:color w:val="000000"/>
          <w:sz w:val="24"/>
          <w:szCs w:val="24"/>
        </w:rPr>
        <w:t>Objetivos de Desenvolvimento Sustentável, 2015</w:t>
      </w:r>
      <w:r w:rsidRPr="001C4A3B">
        <w:rPr>
          <w:rFonts w:ascii="Candara" w:eastAsia="Candara" w:hAnsi="Candara" w:cs="Candara"/>
          <w:color w:val="000000"/>
          <w:sz w:val="24"/>
          <w:szCs w:val="24"/>
        </w:rPr>
        <w:t>. Disponível em: &lt;https://nacoesunidas.org/pos2015/&gt;. Acesso em: 04 dez. 2023.</w:t>
      </w:r>
    </w:p>
    <w:p w14:paraId="4193F894"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PINTO, Tarcísio de Paula. </w:t>
      </w:r>
      <w:r w:rsidRPr="001C4A3B">
        <w:rPr>
          <w:rFonts w:ascii="Candara" w:eastAsia="Candara" w:hAnsi="Candara" w:cs="Candara"/>
          <w:i/>
          <w:iCs/>
          <w:color w:val="000000"/>
          <w:sz w:val="24"/>
          <w:szCs w:val="24"/>
        </w:rPr>
        <w:t>Metodologia para a gestão diferenciada de resíduos sólidos da construção urbana.</w:t>
      </w:r>
      <w:r w:rsidRPr="001C4A3B">
        <w:rPr>
          <w:rFonts w:ascii="Candara" w:eastAsia="Candara" w:hAnsi="Candara" w:cs="Candara"/>
          <w:color w:val="000000"/>
          <w:sz w:val="24"/>
          <w:szCs w:val="24"/>
        </w:rPr>
        <w:t xml:space="preserve"> Tese (Doutorado) – Escola Politécnica da Universidade de São Paulo, São Paulo, 1999.</w:t>
      </w:r>
    </w:p>
    <w:p w14:paraId="6A02B373"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SANTOS, J. A. et al. </w:t>
      </w:r>
      <w:r w:rsidRPr="001C4A3B">
        <w:rPr>
          <w:rFonts w:ascii="Candara" w:eastAsia="Candara" w:hAnsi="Candara" w:cs="Candara"/>
          <w:i/>
          <w:iCs/>
          <w:color w:val="000000"/>
          <w:sz w:val="24"/>
          <w:szCs w:val="24"/>
        </w:rPr>
        <w:t>A gestão de resíduos da construção civil no Brasil</w:t>
      </w:r>
      <w:r w:rsidRPr="001C4A3B">
        <w:rPr>
          <w:rFonts w:ascii="Candara" w:eastAsia="Candara" w:hAnsi="Candara" w:cs="Candara"/>
          <w:color w:val="000000"/>
          <w:sz w:val="24"/>
          <w:szCs w:val="24"/>
        </w:rPr>
        <w:t>: desafios e perspectivas. Revista Brasileira de Gestão Ambiental e Sustentabilidade, v. 8, n. 2, p. 278-292, 2019.</w:t>
      </w:r>
    </w:p>
    <w:p w14:paraId="35139873"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lastRenderedPageBreak/>
        <w:t xml:space="preserve">SÃO PAULO. </w:t>
      </w:r>
      <w:r w:rsidRPr="001C4A3B">
        <w:rPr>
          <w:rFonts w:ascii="Candara" w:eastAsia="Candara" w:hAnsi="Candara" w:cs="Candara"/>
          <w:i/>
          <w:iCs/>
          <w:color w:val="000000"/>
          <w:sz w:val="24"/>
          <w:szCs w:val="24"/>
        </w:rPr>
        <w:t>Informações Gerais Sobre a Região Metropolitana de Campinas</w:t>
      </w:r>
      <w:r w:rsidRPr="001C4A3B">
        <w:rPr>
          <w:rFonts w:ascii="Candara" w:eastAsia="Candara" w:hAnsi="Candara" w:cs="Candara"/>
          <w:color w:val="000000"/>
          <w:sz w:val="24"/>
          <w:szCs w:val="24"/>
        </w:rPr>
        <w:t>. Disponível em: https://rmc.pdui.sp.gov.br/?page_id=127. Acesso em: 02 jan. 2024.</w:t>
      </w:r>
    </w:p>
    <w:p w14:paraId="750757E2"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_______. </w:t>
      </w:r>
      <w:r w:rsidRPr="001C4A3B">
        <w:rPr>
          <w:rFonts w:ascii="Candara" w:eastAsia="Candara" w:hAnsi="Candara" w:cs="Candara"/>
          <w:i/>
          <w:iCs/>
          <w:color w:val="000000"/>
          <w:sz w:val="24"/>
          <w:szCs w:val="24"/>
        </w:rPr>
        <w:t>Informações Gerais Sobre a Região Metropolitana de Sorocaba</w:t>
      </w:r>
      <w:r w:rsidRPr="001C4A3B">
        <w:rPr>
          <w:rFonts w:ascii="Candara" w:eastAsia="Candara" w:hAnsi="Candara" w:cs="Candara"/>
          <w:color w:val="000000"/>
          <w:sz w:val="24"/>
          <w:szCs w:val="24"/>
        </w:rPr>
        <w:t>. Disponível em: https://rmc.pdui.sp.gov.br/?page_id=127. Acesso em: 02 jan. 2024.</w:t>
      </w:r>
    </w:p>
    <w:p w14:paraId="23B31DE2"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_______. </w:t>
      </w:r>
      <w:r w:rsidRPr="001C4A3B">
        <w:rPr>
          <w:rFonts w:ascii="Candara" w:eastAsia="Candara" w:hAnsi="Candara" w:cs="Candara"/>
          <w:i/>
          <w:iCs/>
          <w:color w:val="000000"/>
          <w:sz w:val="24"/>
          <w:szCs w:val="24"/>
        </w:rPr>
        <w:t>Informações Gerais Sobre a Região Metropolitana do Vale do Paraíba e Litoral Norte</w:t>
      </w:r>
      <w:r w:rsidRPr="001C4A3B">
        <w:rPr>
          <w:rFonts w:ascii="Candara" w:eastAsia="Candara" w:hAnsi="Candara" w:cs="Candara"/>
          <w:color w:val="000000"/>
          <w:sz w:val="24"/>
          <w:szCs w:val="24"/>
        </w:rPr>
        <w:t>. Disponível em: https://rmc.pdui.sp.gov.br/?page_id=127. Acesso em: 14 fev. 2024.</w:t>
      </w:r>
    </w:p>
    <w:p w14:paraId="4DE5F72F"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_______. </w:t>
      </w:r>
      <w:r w:rsidRPr="001C4A3B">
        <w:rPr>
          <w:rFonts w:ascii="Candara" w:eastAsia="Candara" w:hAnsi="Candara" w:cs="Candara"/>
          <w:i/>
          <w:iCs/>
          <w:color w:val="000000"/>
          <w:sz w:val="24"/>
          <w:szCs w:val="24"/>
        </w:rPr>
        <w:t>Informações Gerais Sobre a Região Metropolitana de Ribeirão Preto</w:t>
      </w:r>
      <w:r w:rsidRPr="001C4A3B">
        <w:rPr>
          <w:rFonts w:ascii="Candara" w:eastAsia="Candara" w:hAnsi="Candara" w:cs="Candara"/>
          <w:color w:val="000000"/>
          <w:sz w:val="24"/>
          <w:szCs w:val="24"/>
        </w:rPr>
        <w:t>. Disponível em: https://rmrp.pdui.sp.gov.br/?page_id=127. Acesso em: 14 fev. 2024.</w:t>
      </w:r>
    </w:p>
    <w:p w14:paraId="2036F9A8"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_______. </w:t>
      </w:r>
      <w:r w:rsidRPr="001C4A3B">
        <w:rPr>
          <w:rFonts w:ascii="Candara" w:eastAsia="Candara" w:hAnsi="Candara" w:cs="Candara"/>
          <w:i/>
          <w:iCs/>
          <w:color w:val="000000"/>
          <w:sz w:val="24"/>
          <w:szCs w:val="24"/>
        </w:rPr>
        <w:t>Informações Gerais Sobre a Região Metropolitana de Piracicaba</w:t>
      </w:r>
      <w:r w:rsidRPr="001C4A3B">
        <w:rPr>
          <w:rFonts w:ascii="Candara" w:eastAsia="Candara" w:hAnsi="Candara" w:cs="Candara"/>
          <w:color w:val="000000"/>
          <w:sz w:val="24"/>
          <w:szCs w:val="24"/>
        </w:rPr>
        <w:t>. Disponível em: https://rmp.pdui.sp.gov.br/?page_id=127. Acesso em: 14 fev. 2024.</w:t>
      </w:r>
    </w:p>
    <w:p w14:paraId="3F1E4E07"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SILVA, A. S. </w:t>
      </w:r>
      <w:r w:rsidRPr="001C4A3B">
        <w:rPr>
          <w:rFonts w:ascii="Candara" w:eastAsia="Candara" w:hAnsi="Candara" w:cs="Candara"/>
          <w:i/>
          <w:iCs/>
          <w:color w:val="000000"/>
          <w:sz w:val="24"/>
          <w:szCs w:val="24"/>
        </w:rPr>
        <w:t>Desenvolvimento sustentável e a Política Nacional do Meio Ambiente</w:t>
      </w:r>
      <w:r w:rsidRPr="001C4A3B">
        <w:rPr>
          <w:rFonts w:ascii="Candara" w:eastAsia="Candara" w:hAnsi="Candara" w:cs="Candara"/>
          <w:color w:val="000000"/>
          <w:sz w:val="24"/>
          <w:szCs w:val="24"/>
        </w:rPr>
        <w:t>. Revista Brasileira de Direito Ambiental, São Paulo, v. 13, n. 50, p. 11-28, abr./jun. 2018.</w:t>
      </w:r>
    </w:p>
    <w:p w14:paraId="203D06CF" w14:textId="77777777" w:rsidR="00990C22" w:rsidRPr="001C4A3B" w:rsidRDefault="00990C22" w:rsidP="001C4A3B">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SILVA, A. S. et al. </w:t>
      </w:r>
      <w:r w:rsidRPr="001C4A3B">
        <w:rPr>
          <w:rFonts w:ascii="Candara" w:eastAsia="Candara" w:hAnsi="Candara" w:cs="Candara"/>
          <w:i/>
          <w:iCs/>
          <w:color w:val="000000"/>
          <w:sz w:val="24"/>
          <w:szCs w:val="24"/>
        </w:rPr>
        <w:t>A Resolução CONAMA nº 307/2002 e a gestão de resíduos da construção civil no Brasil</w:t>
      </w:r>
      <w:r w:rsidRPr="001C4A3B">
        <w:rPr>
          <w:rFonts w:ascii="Candara" w:eastAsia="Candara" w:hAnsi="Candara" w:cs="Candara"/>
          <w:color w:val="000000"/>
          <w:sz w:val="24"/>
          <w:szCs w:val="24"/>
        </w:rPr>
        <w:t>. Revista Brasileira de Direito Ambiental, São Paulo, v. 14, n. 54, p. 101-120, out./dez. 2019.</w:t>
      </w:r>
    </w:p>
    <w:p w14:paraId="523CA3A7" w14:textId="7EA9797D" w:rsidR="00990C22" w:rsidRPr="00010B64" w:rsidRDefault="00990C22" w:rsidP="00010B64">
      <w:pPr>
        <w:pBdr>
          <w:top w:val="nil"/>
          <w:left w:val="nil"/>
          <w:bottom w:val="nil"/>
          <w:right w:val="nil"/>
          <w:between w:val="nil"/>
        </w:pBdr>
        <w:spacing w:line="360" w:lineRule="auto"/>
        <w:jc w:val="both"/>
        <w:rPr>
          <w:rFonts w:ascii="Candara" w:eastAsia="Candara" w:hAnsi="Candara" w:cs="Candara"/>
          <w:color w:val="000000"/>
          <w:sz w:val="24"/>
          <w:szCs w:val="24"/>
        </w:rPr>
      </w:pPr>
      <w:r w:rsidRPr="001C4A3B">
        <w:rPr>
          <w:rFonts w:ascii="Candara" w:eastAsia="Candara" w:hAnsi="Candara" w:cs="Candara"/>
          <w:color w:val="000000"/>
          <w:sz w:val="24"/>
          <w:szCs w:val="24"/>
        </w:rPr>
        <w:t xml:space="preserve">TRIBUNAL DE CONTAS DO ESTADO DE SÃO PAULO. </w:t>
      </w:r>
      <w:r w:rsidRPr="001C4A3B">
        <w:rPr>
          <w:rFonts w:ascii="Candara" w:eastAsia="Candara" w:hAnsi="Candara" w:cs="Candara"/>
          <w:i/>
          <w:iCs/>
          <w:color w:val="000000"/>
          <w:sz w:val="24"/>
          <w:szCs w:val="24"/>
        </w:rPr>
        <w:t>Painel do Índice de Efetividade da Gestão Municipal – IEG-M 2022</w:t>
      </w:r>
      <w:r w:rsidRPr="001C4A3B">
        <w:rPr>
          <w:rFonts w:ascii="Candara" w:eastAsia="Candara" w:hAnsi="Candara" w:cs="Candara"/>
          <w:color w:val="000000"/>
          <w:sz w:val="24"/>
          <w:szCs w:val="24"/>
        </w:rPr>
        <w:t>. Disponível em: https://painel.tce.sp.gov.br/pentaho/api/repos/%3Apublic%3Aieg_m%3Aiegm.wcdf/generatedContent?userid=anony&amp;password=zero#anchor-arquivos-download. Acesso em: 02 jan. 2024.</w:t>
      </w:r>
    </w:p>
    <w:sectPr w:rsidR="00990C22" w:rsidRPr="00010B64">
      <w:headerReference w:type="default" r:id="rId7"/>
      <w:footerReference w:type="default" r:id="rId8"/>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BFF4C8" w14:textId="77777777" w:rsidR="00DE3291" w:rsidRDefault="00DE3291">
      <w:pPr>
        <w:spacing w:after="0" w:line="240" w:lineRule="auto"/>
      </w:pPr>
      <w:r>
        <w:separator/>
      </w:r>
    </w:p>
  </w:endnote>
  <w:endnote w:type="continuationSeparator" w:id="0">
    <w:p w14:paraId="595EA732" w14:textId="77777777" w:rsidR="00DE3291" w:rsidRDefault="00DE32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7DC7D" w14:textId="77777777" w:rsidR="00DE3291" w:rsidRDefault="00DE3291">
      <w:pPr>
        <w:spacing w:after="0" w:line="240" w:lineRule="auto"/>
      </w:pPr>
      <w:r>
        <w:separator/>
      </w:r>
    </w:p>
  </w:footnote>
  <w:footnote w:type="continuationSeparator" w:id="0">
    <w:p w14:paraId="0C9DE149" w14:textId="77777777" w:rsidR="00DE3291" w:rsidRDefault="00DE3291">
      <w:pPr>
        <w:spacing w:after="0" w:line="240" w:lineRule="auto"/>
      </w:pPr>
      <w:r>
        <w:continuationSeparator/>
      </w:r>
    </w:p>
  </w:footnote>
  <w:footnote w:id="1">
    <w:p w14:paraId="7CF2CEAE" w14:textId="7745B256" w:rsidR="00990C22" w:rsidRPr="004B3235" w:rsidRDefault="00990C22" w:rsidP="00990C22">
      <w:pPr>
        <w:pStyle w:val="Textodenotaderodap"/>
        <w:spacing w:after="120"/>
        <w:rPr>
          <w:rFonts w:ascii="Times New Roman" w:hAnsi="Times New Roman" w:cs="Times New Roman"/>
        </w:rPr>
      </w:pPr>
      <w:r w:rsidRPr="00115D40">
        <w:rPr>
          <w:rStyle w:val="Refdenotaderodap"/>
          <w:rFonts w:ascii="Candara" w:hAnsi="Candara" w:cs="Times New Roman"/>
        </w:rPr>
        <w:footnoteRef/>
      </w:r>
      <w:r w:rsidRPr="00115D40">
        <w:rPr>
          <w:rFonts w:ascii="Candara" w:hAnsi="Candara" w:cs="Times New Roman"/>
        </w:rPr>
        <w:t xml:space="preserve"> Chefe Técnico de Auditoria do Tribunal de Contas do Estado de São Paulo. Bacharel em Ciências Econômicas pela Universidade do Estado do Rio de Janeiro, pós-graduado em Prevenção e Repressão à Corrupção pela Universidade Estácio de Sá e mestrando em Planejamento e Desenvolvimento Regional pela Universidade de Taubaté</w:t>
      </w:r>
      <w:r>
        <w:rPr>
          <w:rFonts w:ascii="Candara" w:hAnsi="Candara" w:cs="Times New Roman"/>
        </w:rPr>
        <w:t xml:space="preserve"> - UNITAU</w:t>
      </w:r>
      <w:r w:rsidRPr="00115D40">
        <w:rPr>
          <w:rFonts w:ascii="Candara" w:hAnsi="Candara" w:cs="Times New Roman"/>
        </w:rPr>
        <w:t xml:space="preserve">. E-mail: </w:t>
      </w:r>
      <w:hyperlink r:id="rId1" w:history="1">
        <w:r w:rsidRPr="00115D40">
          <w:rPr>
            <w:rStyle w:val="Hyperlink"/>
            <w:rFonts w:ascii="Candara" w:hAnsi="Candara" w:cs="Times New Roman"/>
          </w:rPr>
          <w:t>rrcosta@tce.sp.gov.br</w:t>
        </w:r>
      </w:hyperlink>
      <w:r w:rsidRPr="00115D40">
        <w:rPr>
          <w:rFonts w:ascii="Candara" w:hAnsi="Candara" w:cs="Times New Roman"/>
        </w:rPr>
        <w:t>. Trabalho não recebeu financiamento.</w:t>
      </w:r>
    </w:p>
  </w:footnote>
  <w:footnote w:id="2">
    <w:p w14:paraId="09EFEE36" w14:textId="58634773" w:rsidR="00990C22" w:rsidRDefault="00990C22" w:rsidP="00990C22">
      <w:pPr>
        <w:pStyle w:val="Textodenotaderodap"/>
      </w:pPr>
      <w:r w:rsidRPr="00990C22">
        <w:rPr>
          <w:rFonts w:ascii="Candara" w:hAnsi="Candara" w:cs="Times New Roman"/>
        </w:rPr>
        <w:footnoteRef/>
      </w:r>
      <w:r w:rsidRPr="00990C22">
        <w:rPr>
          <w:rFonts w:ascii="Candara" w:hAnsi="Candara" w:cs="Times New Roman"/>
        </w:rPr>
        <w:t xml:space="preserve"> Professora na graduação e pós-graduação em administração na Universidade de Taubaté. Bacharel em Ciências Econômicas pela PUC-SP, Mestre em Administração pela UNITAU, Doutora e </w:t>
      </w:r>
      <w:proofErr w:type="spellStart"/>
      <w:r w:rsidRPr="00990C22">
        <w:rPr>
          <w:rFonts w:ascii="Candara" w:hAnsi="Candara" w:cs="Times New Roman"/>
        </w:rPr>
        <w:t>Pós-doutora</w:t>
      </w:r>
      <w:proofErr w:type="spellEnd"/>
      <w:r w:rsidRPr="00990C22">
        <w:rPr>
          <w:rFonts w:ascii="Candara" w:hAnsi="Candara" w:cs="Times New Roman"/>
        </w:rPr>
        <w:t xml:space="preserve"> em Saúde Pública pela Universidade de São Paulo.</w:t>
      </w:r>
      <w:r>
        <w:rPr>
          <w:rFonts w:ascii="Candara" w:hAnsi="Candara" w:cs="Times New Roman"/>
        </w:rPr>
        <w:t xml:space="preserve"> E-mail: </w:t>
      </w:r>
      <w:r w:rsidR="00F40B62">
        <w:rPr>
          <w:rFonts w:ascii="Candara" w:hAnsi="Candara" w:cs="Times New Roman"/>
        </w:rPr>
        <w:t>qkamimura@gmail.com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1FCD31BC"/>
    <w:multiLevelType w:val="hybridMultilevel"/>
    <w:tmpl w:val="6CE869C8"/>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 w15:restartNumberingAfterBreak="0">
    <w:nsid w:val="5ED72B12"/>
    <w:multiLevelType w:val="hybridMultilevel"/>
    <w:tmpl w:val="362EDF5C"/>
    <w:lvl w:ilvl="0" w:tplc="04160005">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88910658">
    <w:abstractNumId w:val="0"/>
  </w:num>
  <w:num w:numId="2" w16cid:durableId="1628781242">
    <w:abstractNumId w:val="3"/>
  </w:num>
  <w:num w:numId="3" w16cid:durableId="2145731031">
    <w:abstractNumId w:val="4"/>
  </w:num>
  <w:num w:numId="4" w16cid:durableId="1336031496">
    <w:abstractNumId w:val="1"/>
  </w:num>
  <w:num w:numId="5" w16cid:durableId="14467761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10B64"/>
    <w:rsid w:val="000A3FCB"/>
    <w:rsid w:val="000A5E2C"/>
    <w:rsid w:val="000F408A"/>
    <w:rsid w:val="00116B56"/>
    <w:rsid w:val="001C18DA"/>
    <w:rsid w:val="001C4A3B"/>
    <w:rsid w:val="002652C1"/>
    <w:rsid w:val="00267AC0"/>
    <w:rsid w:val="002723DD"/>
    <w:rsid w:val="002A7B4A"/>
    <w:rsid w:val="00304A1F"/>
    <w:rsid w:val="003C5B71"/>
    <w:rsid w:val="004360F3"/>
    <w:rsid w:val="0047429F"/>
    <w:rsid w:val="004B34C6"/>
    <w:rsid w:val="005420A8"/>
    <w:rsid w:val="005603FB"/>
    <w:rsid w:val="005B483D"/>
    <w:rsid w:val="005B6794"/>
    <w:rsid w:val="0066404B"/>
    <w:rsid w:val="00702BD8"/>
    <w:rsid w:val="00726EB5"/>
    <w:rsid w:val="0076775D"/>
    <w:rsid w:val="00813EA9"/>
    <w:rsid w:val="00893A8F"/>
    <w:rsid w:val="008F590E"/>
    <w:rsid w:val="00903ACE"/>
    <w:rsid w:val="009255E5"/>
    <w:rsid w:val="00961294"/>
    <w:rsid w:val="0096184B"/>
    <w:rsid w:val="00990C22"/>
    <w:rsid w:val="009B0347"/>
    <w:rsid w:val="009B718B"/>
    <w:rsid w:val="009D5501"/>
    <w:rsid w:val="009E2CE9"/>
    <w:rsid w:val="009E4A2F"/>
    <w:rsid w:val="009E7AB8"/>
    <w:rsid w:val="00A41F82"/>
    <w:rsid w:val="00A44839"/>
    <w:rsid w:val="00A95E20"/>
    <w:rsid w:val="00AA073C"/>
    <w:rsid w:val="00AD5764"/>
    <w:rsid w:val="00B90B7A"/>
    <w:rsid w:val="00B9148F"/>
    <w:rsid w:val="00BC46C5"/>
    <w:rsid w:val="00C37942"/>
    <w:rsid w:val="00C82D77"/>
    <w:rsid w:val="00C90744"/>
    <w:rsid w:val="00CE223F"/>
    <w:rsid w:val="00CE5021"/>
    <w:rsid w:val="00CE7EE5"/>
    <w:rsid w:val="00D23C12"/>
    <w:rsid w:val="00D56B98"/>
    <w:rsid w:val="00DA7F85"/>
    <w:rsid w:val="00DD7C40"/>
    <w:rsid w:val="00DE3291"/>
    <w:rsid w:val="00E66B9B"/>
    <w:rsid w:val="00EF7761"/>
    <w:rsid w:val="00F01706"/>
    <w:rsid w:val="00F40B6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paragraph" w:styleId="Textodenotaderodap">
    <w:name w:val="footnote text"/>
    <w:basedOn w:val="Normal"/>
    <w:link w:val="TextodenotaderodapChar"/>
    <w:uiPriority w:val="99"/>
    <w:unhideWhenUsed/>
    <w:rsid w:val="00990C22"/>
    <w:pPr>
      <w:spacing w:after="0" w:line="240" w:lineRule="auto"/>
      <w:jc w:val="both"/>
    </w:pPr>
    <w:rPr>
      <w:rFonts w:ascii="Arial" w:eastAsiaTheme="minorEastAsia" w:hAnsi="Arial" w:cstheme="minorBidi"/>
      <w:sz w:val="20"/>
      <w:szCs w:val="20"/>
    </w:rPr>
  </w:style>
  <w:style w:type="character" w:customStyle="1" w:styleId="TextodenotaderodapChar">
    <w:name w:val="Texto de nota de rodapé Char"/>
    <w:basedOn w:val="Fontepargpadro"/>
    <w:link w:val="Textodenotaderodap"/>
    <w:uiPriority w:val="99"/>
    <w:rsid w:val="00990C22"/>
    <w:rPr>
      <w:rFonts w:ascii="Arial" w:eastAsiaTheme="minorEastAsia" w:hAnsi="Arial" w:cstheme="minorBidi"/>
      <w:sz w:val="20"/>
      <w:szCs w:val="20"/>
    </w:rPr>
  </w:style>
  <w:style w:type="character" w:styleId="Refdenotaderodap">
    <w:name w:val="footnote reference"/>
    <w:basedOn w:val="Fontepargpadro"/>
    <w:uiPriority w:val="99"/>
    <w:semiHidden/>
    <w:unhideWhenUsed/>
    <w:rsid w:val="00990C22"/>
    <w:rPr>
      <w:vertAlign w:val="superscript"/>
    </w:rPr>
  </w:style>
  <w:style w:type="character" w:styleId="Hyperlink">
    <w:name w:val="Hyperlink"/>
    <w:basedOn w:val="Fontepargpadro"/>
    <w:uiPriority w:val="99"/>
    <w:unhideWhenUsed/>
    <w:rsid w:val="00990C22"/>
    <w:rPr>
      <w:color w:val="0000FF" w:themeColor="hyperlink"/>
      <w:u w:val="single"/>
    </w:rPr>
  </w:style>
  <w:style w:type="table" w:styleId="TabeladeLista4">
    <w:name w:val="List Table 4"/>
    <w:basedOn w:val="Tabelanormal"/>
    <w:uiPriority w:val="49"/>
    <w:rsid w:val="00116B56"/>
    <w:pPr>
      <w:spacing w:after="0" w:line="240" w:lineRule="auto"/>
    </w:pPr>
    <w:rPr>
      <w:rFonts w:asciiTheme="minorHAnsi" w:eastAsiaTheme="minorHAnsi" w:hAnsiTheme="minorHAnsi" w:cstheme="minorBidi"/>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deGrade5Escura-nfase3">
    <w:name w:val="Grid Table 5 Dark Accent 3"/>
    <w:basedOn w:val="Tabelanormal"/>
    <w:uiPriority w:val="50"/>
    <w:rsid w:val="005603FB"/>
    <w:pPr>
      <w:spacing w:after="0" w:line="240" w:lineRule="auto"/>
    </w:pPr>
    <w:rPr>
      <w:rFonts w:asciiTheme="minorHAnsi" w:eastAsiaTheme="minorHAnsi" w:hAnsiTheme="minorHAnsi" w:cstheme="minorBidi"/>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deGrade5Escura-nfase5">
    <w:name w:val="Grid Table 5 Dark Accent 5"/>
    <w:basedOn w:val="Tabelanormal"/>
    <w:uiPriority w:val="50"/>
    <w:rsid w:val="00D23C12"/>
    <w:pPr>
      <w:spacing w:after="0" w:line="240" w:lineRule="auto"/>
    </w:pPr>
    <w:rPr>
      <w:rFonts w:asciiTheme="minorHAnsi" w:eastAsiaTheme="minorHAnsi" w:hAnsiTheme="minorHAnsi" w:cstheme="minorBidi"/>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footnotes.xml.rels><?xml version="1.0" encoding="UTF-8" standalone="yes"?>
<Relationships xmlns="http://schemas.openxmlformats.org/package/2006/relationships"><Relationship Id="rId1" Type="http://schemas.openxmlformats.org/officeDocument/2006/relationships/hyperlink" Target="mailto:rrcosta@tce.sp.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25</Pages>
  <Words>6645</Words>
  <Characters>35884</Characters>
  <Application>Microsoft Office Word</Application>
  <DocSecurity>0</DocSecurity>
  <Lines>299</Lines>
  <Paragraphs>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Rafael Rodrigues da Costa</cp:lastModifiedBy>
  <cp:revision>47</cp:revision>
  <dcterms:created xsi:type="dcterms:W3CDTF">2024-08-15T19:31:00Z</dcterms:created>
  <dcterms:modified xsi:type="dcterms:W3CDTF">2024-08-15T23:33:00Z</dcterms:modified>
</cp:coreProperties>
</file>