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8C38" w14:textId="77777777" w:rsidR="00B27885" w:rsidRPr="00B27885" w:rsidRDefault="00A37DE1" w:rsidP="00EC503C">
      <w:pPr>
        <w:pStyle w:val="NormalWeb"/>
        <w:jc w:val="both"/>
      </w:pPr>
      <w:r w:rsidRPr="0049699E">
        <w:rPr>
          <w:b/>
        </w:rPr>
        <w:t>T</w:t>
      </w:r>
      <w:r w:rsidR="00B27885">
        <w:rPr>
          <w:b/>
        </w:rPr>
        <w:t>RATAMENTO DA DOENÇA DE PAGET VULVAR COM IMIQUIMODE: RELATO DE CASO</w:t>
      </w:r>
    </w:p>
    <w:p w14:paraId="63E40BB8" w14:textId="77777777" w:rsidR="00B60DA3" w:rsidRDefault="00B27885" w:rsidP="00EC503C">
      <w:pPr>
        <w:pStyle w:val="NormalWeb"/>
        <w:jc w:val="both"/>
        <w:rPr>
          <w:b/>
        </w:rPr>
      </w:pPr>
      <w:r w:rsidRPr="00B27885">
        <w:t>BIANCA CRISTINA ROMÃO DA CUNHA, especi</w:t>
      </w:r>
      <w:r w:rsidR="00EC503C">
        <w:t>a</w:t>
      </w:r>
      <w:r w:rsidRPr="00B27885">
        <w:t>lizanda da PTGI da UNIFESP, SP, Brasil,</w:t>
      </w:r>
      <w:r w:rsidR="00EC503C">
        <w:t xml:space="preserve"> </w:t>
      </w:r>
      <w:r w:rsidR="00EC503C" w:rsidRPr="00B27885">
        <w:t xml:space="preserve">ANA CAROLINA SILVA CHUERY, PhD </w:t>
      </w:r>
      <w:r w:rsidR="00EC503C">
        <w:t>médica colaboradora</w:t>
      </w:r>
      <w:r w:rsidR="00EC503C" w:rsidRPr="00B27885">
        <w:t xml:space="preserve"> do ambulatório de PTGI da UNIFESP, SP, Brasil</w:t>
      </w:r>
      <w:r w:rsidR="00EC503C">
        <w:t>,</w:t>
      </w:r>
      <w:r w:rsidRPr="00B27885">
        <w:t xml:space="preserve"> JULIANA MESQUITA RABELO, especi</w:t>
      </w:r>
      <w:r w:rsidR="00EC503C">
        <w:t>a</w:t>
      </w:r>
      <w:r w:rsidRPr="00B27885">
        <w:t xml:space="preserve">lizanda </w:t>
      </w:r>
      <w:r w:rsidR="00EC503C">
        <w:t>da PTGI da UNIFESP, SP, Brasil</w:t>
      </w:r>
      <w:r w:rsidRPr="00B27885">
        <w:t xml:space="preserve">, JEFFERSON ALFREDO BARROS, </w:t>
      </w:r>
      <w:r>
        <w:t>médico colaborador</w:t>
      </w:r>
      <w:r w:rsidRPr="00B27885">
        <w:t xml:space="preserve"> do ambulatório de dermatologia da FMABC, GUSTAVO RUBINO DE AZEVEDO FOCCHI, professor adjunto do ambulatório de patologia da UNIFESP, SP, Brasil, NEILA MARIA GÓIS SPECK, professora adjunta do ambulatório de PTGI da UNIFESP, SP, Brasil</w:t>
      </w:r>
      <w:r>
        <w:rPr>
          <w:b/>
        </w:rPr>
        <w:t xml:space="preserve"> </w:t>
      </w:r>
    </w:p>
    <w:p w14:paraId="12D63AB4" w14:textId="77572D8A" w:rsidR="00FB071D" w:rsidRPr="00FB071D" w:rsidRDefault="00FB071D" w:rsidP="00EC503C">
      <w:pPr>
        <w:pStyle w:val="NormalWeb"/>
        <w:jc w:val="both"/>
        <w:rPr>
          <w:b/>
        </w:rPr>
      </w:pPr>
      <w:r w:rsidRPr="00FB071D">
        <w:rPr>
          <w:b/>
        </w:rPr>
        <w:t>Introdução: A Doença de Paget Vulvar (DPV) consiste em uma neoplasia maligna rara, correspondendo a cerca de 1% de todas as neoplasias vulvares e aproximadamente 6% de todos os casos de doença de Paget1,2. Objetivo: Avaliar eficácia da terapia com imiquimode creme a 5% no tratamento da DPV. Material e Método: Foram utilizadas informações contidas em prontuário eletrônico do ambulatório de Patologia do Trato Genital Inferior do Núcleo de Prevenção de Doenças Ginecológicas (NUPREV) da Universidade Federal de São Paulo (UNIFESP) para relatar o caso de DPA, 87 anos, caucasiana, que apresentava lesão vulvar pruriginosa por 2 meses, em que avaliação histológica confirmou o diagnóstico de neoplasia de células epitelioides de padrão pagetoide, e o estudo imuno-histoquímico foi sugestivo de doença vulvar primária. Foi utilizada a terapia tópica com imiquimode creme a 5%, já que a paciente não apresentava condições clínicas para tratamento padrão-ouro que é o procedimento cirúrgico. Resultado: Paciente apresentou boa resposta ao uso da terapia tópica com imiquimode creme a 5% evidenciado com seis semanas de tratamento, sendo mais característico após a 10ª semana. No entanto, perdeu o seguimento devido à doença de base e descontinuou o tratamento, voltando a apresentar a queixa de prurido e aumento da área acometida pela lesão inicial. Conclusão: O uso de imiquimode tópico creme a 5% é um método seguro e eficaz que pode ser usado para controle da DPV em paciente sem condições clínicas para o tratamento cirúrgico</w:t>
      </w:r>
    </w:p>
    <w:p w14:paraId="498FC87D" w14:textId="77777777" w:rsidR="007F5839" w:rsidRPr="0049699E" w:rsidRDefault="007F5839" w:rsidP="00EC503C">
      <w:pPr>
        <w:pStyle w:val="NormalWeb"/>
        <w:jc w:val="both"/>
        <w:rPr>
          <w:b/>
          <w:lang w:val="en-US"/>
        </w:rPr>
      </w:pPr>
      <w:r w:rsidRPr="0049699E">
        <w:rPr>
          <w:b/>
          <w:lang w:val="en-US"/>
        </w:rPr>
        <w:t>Referências</w:t>
      </w:r>
    </w:p>
    <w:p w14:paraId="2C0B377C" w14:textId="77777777" w:rsidR="009C0FEC" w:rsidRPr="0049699E" w:rsidRDefault="009C0FEC" w:rsidP="00EC503C">
      <w:pPr>
        <w:pStyle w:val="NormalWeb"/>
        <w:numPr>
          <w:ilvl w:val="0"/>
          <w:numId w:val="1"/>
        </w:numPr>
        <w:jc w:val="both"/>
        <w:rPr>
          <w:lang w:val="en-US"/>
        </w:rPr>
      </w:pPr>
      <w:r w:rsidRPr="0049699E">
        <w:rPr>
          <w:lang w:val="en-US"/>
        </w:rPr>
        <w:t xml:space="preserve">Mujukian A, Innamaa A, Lippiatt J et al., Extensive extramammary Paget’s of the vulva involving the bladder postradical split skin graft reconstruction. </w:t>
      </w:r>
      <w:r w:rsidRPr="0049699E">
        <w:rPr>
          <w:i/>
          <w:lang w:val="en-US"/>
        </w:rPr>
        <w:t xml:space="preserve">BJM Case Rep. </w:t>
      </w:r>
      <w:r w:rsidRPr="0049699E">
        <w:rPr>
          <w:lang w:val="en-US"/>
        </w:rPr>
        <w:t>2019:1-2.</w:t>
      </w:r>
    </w:p>
    <w:p w14:paraId="455C52E2" w14:textId="77777777" w:rsidR="00AB3D25" w:rsidRPr="0049699E" w:rsidRDefault="00AB3D25" w:rsidP="00EC503C">
      <w:pPr>
        <w:pStyle w:val="NormalWeb"/>
        <w:numPr>
          <w:ilvl w:val="0"/>
          <w:numId w:val="1"/>
        </w:numPr>
        <w:jc w:val="both"/>
        <w:rPr>
          <w:lang w:val="en-US"/>
        </w:rPr>
      </w:pPr>
      <w:r w:rsidRPr="0049699E">
        <w:rPr>
          <w:lang w:val="en-US"/>
        </w:rPr>
        <w:t>Feldmeyer L, Kerl K, Kamarashev J, Viragh P, French LE. Treatment of Vulvar Paget disease with topical: a case report and review of the literature</w:t>
      </w:r>
      <w:r w:rsidRPr="0049699E">
        <w:rPr>
          <w:i/>
          <w:lang w:val="en-US"/>
        </w:rPr>
        <w:t xml:space="preserve">. </w:t>
      </w:r>
      <w:r w:rsidRPr="0049699E">
        <w:rPr>
          <w:i/>
          <w:iCs/>
        </w:rPr>
        <w:t>J Dermatol Case Rep.</w:t>
      </w:r>
      <w:r w:rsidRPr="0049699E">
        <w:rPr>
          <w:iCs/>
        </w:rPr>
        <w:t xml:space="preserve"> 2011 3, 42-6. </w:t>
      </w:r>
    </w:p>
    <w:p w14:paraId="01E482D8" w14:textId="77777777" w:rsidR="007E79E1" w:rsidRPr="0049699E" w:rsidRDefault="007E79E1" w:rsidP="00EC503C">
      <w:pPr>
        <w:pStyle w:val="PargrafodaLista"/>
        <w:numPr>
          <w:ilvl w:val="0"/>
          <w:numId w:val="1"/>
        </w:numPr>
        <w:spacing w:line="240" w:lineRule="auto"/>
        <w:jc w:val="both"/>
        <w:rPr>
          <w:rFonts w:ascii="Times New Roman" w:hAnsi="Times New Roman" w:cs="Times New Roman"/>
          <w:sz w:val="24"/>
          <w:szCs w:val="24"/>
        </w:rPr>
      </w:pPr>
      <w:r w:rsidRPr="0049699E">
        <w:rPr>
          <w:rFonts w:ascii="Times New Roman" w:hAnsi="Times New Roman" w:cs="Times New Roman"/>
          <w:sz w:val="24"/>
          <w:szCs w:val="24"/>
          <w:lang w:val="en-US"/>
        </w:rPr>
        <w:t xml:space="preserve">Michelle van der Linden, Colette L. van Hees, Marc van Beurden, Dorry Boll, Mariëtte I. van Poelgeest, Joanne A. de Hullu,et al. The Paget Trial: topical 5% imiquimod cream for noninvasive vulvar Paget disease.Original Research Gynecology. </w:t>
      </w:r>
      <w:r w:rsidRPr="0049699E">
        <w:rPr>
          <w:rFonts w:ascii="Times New Roman" w:hAnsi="Times New Roman" w:cs="Times New Roman"/>
          <w:sz w:val="24"/>
          <w:szCs w:val="24"/>
        </w:rPr>
        <w:t>Volume 227, Issue 2, p250.E1-250.E8.</w:t>
      </w:r>
    </w:p>
    <w:p w14:paraId="367C4AAC" w14:textId="77777777" w:rsidR="0049699E" w:rsidRPr="0049699E" w:rsidRDefault="0049699E" w:rsidP="00EC503C">
      <w:pPr>
        <w:pStyle w:val="PargrafodaLista"/>
        <w:numPr>
          <w:ilvl w:val="0"/>
          <w:numId w:val="1"/>
        </w:numPr>
        <w:spacing w:line="240" w:lineRule="auto"/>
        <w:jc w:val="both"/>
        <w:rPr>
          <w:rFonts w:ascii="Times New Roman" w:hAnsi="Times New Roman" w:cs="Times New Roman"/>
          <w:sz w:val="24"/>
          <w:szCs w:val="24"/>
        </w:rPr>
      </w:pPr>
      <w:r w:rsidRPr="0049699E">
        <w:rPr>
          <w:rFonts w:ascii="Times New Roman" w:hAnsi="Times New Roman" w:cs="Times New Roman"/>
          <w:sz w:val="24"/>
          <w:szCs w:val="24"/>
          <w:shd w:val="clear" w:color="auto" w:fill="FFFFFF"/>
          <w:lang w:val="en-US"/>
        </w:rPr>
        <w:t xml:space="preserve">Van der Linden M, Meeuwis K, van Hees C, van Dorst E, Bulten J, Bosse T, IntHout J, et al. The Paget Trial: A Multicenter, Observational Cohort Intervention Study for the Clinical Efficacy, Safety, and Immunological Response of Topical 5% Imiquimod Cream for Vulvar Paget Disease. </w:t>
      </w:r>
      <w:r w:rsidRPr="0049699E">
        <w:rPr>
          <w:rFonts w:ascii="Times New Roman" w:hAnsi="Times New Roman" w:cs="Times New Roman"/>
          <w:sz w:val="24"/>
          <w:szCs w:val="24"/>
          <w:lang w:val="en-US"/>
        </w:rPr>
        <w:br/>
      </w:r>
      <w:r w:rsidRPr="0049699E">
        <w:rPr>
          <w:rFonts w:ascii="Times New Roman" w:hAnsi="Times New Roman" w:cs="Times New Roman"/>
          <w:sz w:val="24"/>
          <w:szCs w:val="24"/>
          <w:shd w:val="clear" w:color="auto" w:fill="FFFFFF"/>
        </w:rPr>
        <w:t>JMIR Res Protoc 2017;6(9):e178</w:t>
      </w:r>
    </w:p>
    <w:p w14:paraId="594976C9" w14:textId="77777777" w:rsidR="00BF1E4F" w:rsidRPr="0049699E" w:rsidRDefault="00BF1E4F" w:rsidP="00EC503C">
      <w:pPr>
        <w:pStyle w:val="NormalWeb"/>
        <w:numPr>
          <w:ilvl w:val="0"/>
          <w:numId w:val="1"/>
        </w:numPr>
        <w:jc w:val="both"/>
        <w:rPr>
          <w:lang w:val="en-US"/>
        </w:rPr>
      </w:pPr>
      <w:r w:rsidRPr="0049699E">
        <w:rPr>
          <w:bCs/>
          <w:iCs/>
        </w:rPr>
        <w:t xml:space="preserve">Anton C, Luiz AVC, Carvalho FM, Baracat EC, Carvalho JP. </w:t>
      </w:r>
      <w:r w:rsidRPr="0049699E">
        <w:rPr>
          <w:bCs/>
          <w:iCs/>
          <w:lang w:val="en-US"/>
        </w:rPr>
        <w:t>Clinical tr</w:t>
      </w:r>
      <w:r w:rsidR="009E7CF0" w:rsidRPr="0049699E">
        <w:rPr>
          <w:bCs/>
          <w:iCs/>
          <w:lang w:val="en-US"/>
        </w:rPr>
        <w:t>e</w:t>
      </w:r>
      <w:r w:rsidRPr="0049699E">
        <w:rPr>
          <w:bCs/>
          <w:iCs/>
          <w:lang w:val="en-US"/>
        </w:rPr>
        <w:t>atment of vulvar Paget’s disease</w:t>
      </w:r>
      <w:r w:rsidR="009E7CF0" w:rsidRPr="0049699E">
        <w:rPr>
          <w:bCs/>
          <w:iCs/>
          <w:lang w:val="en-US"/>
        </w:rPr>
        <w:t>: a case</w:t>
      </w:r>
      <w:r w:rsidRPr="0049699E">
        <w:rPr>
          <w:bCs/>
          <w:iCs/>
          <w:lang w:val="en-US"/>
        </w:rPr>
        <w:t xml:space="preserve"> report. </w:t>
      </w:r>
      <w:r w:rsidRPr="0049699E">
        <w:rPr>
          <w:bCs/>
          <w:i/>
          <w:iCs/>
          <w:lang w:val="en-US"/>
        </w:rPr>
        <w:t>Clinics</w:t>
      </w:r>
      <w:r w:rsidRPr="0049699E">
        <w:rPr>
          <w:bCs/>
          <w:iCs/>
          <w:lang w:val="en-US"/>
        </w:rPr>
        <w:t xml:space="preserve"> 2011:1109-11.</w:t>
      </w:r>
    </w:p>
    <w:p w14:paraId="725EE6BE" w14:textId="77777777" w:rsidR="00BF1E4F" w:rsidRPr="0049699E" w:rsidRDefault="00BF1E4F" w:rsidP="00EC503C">
      <w:pPr>
        <w:pStyle w:val="NormalWeb"/>
        <w:numPr>
          <w:ilvl w:val="0"/>
          <w:numId w:val="1"/>
        </w:numPr>
        <w:jc w:val="both"/>
        <w:rPr>
          <w:lang w:val="en-US"/>
        </w:rPr>
      </w:pPr>
      <w:r w:rsidRPr="0049699E">
        <w:rPr>
          <w:bCs/>
          <w:iCs/>
          <w:lang w:val="en-US"/>
        </w:rPr>
        <w:lastRenderedPageBreak/>
        <w:t xml:space="preserve">Amorim </w:t>
      </w:r>
      <w:r w:rsidR="00484FA0" w:rsidRPr="0049699E">
        <w:rPr>
          <w:bCs/>
          <w:iCs/>
          <w:lang w:val="en-US"/>
        </w:rPr>
        <w:t xml:space="preserve">AG, Mendes BBF, Ferreira RN, Chambô Filho A. Case Report: Paget Disease of the Vulva Diagnosis by Immunohistochemistry. </w:t>
      </w:r>
      <w:r w:rsidR="00484FA0" w:rsidRPr="0049699E">
        <w:rPr>
          <w:i/>
        </w:rPr>
        <w:t xml:space="preserve">Case Reports in Dermatological Medicine </w:t>
      </w:r>
      <w:r w:rsidR="00484FA0" w:rsidRPr="0049699E">
        <w:t>2015:1-5.</w:t>
      </w:r>
    </w:p>
    <w:p w14:paraId="3DC6EC2D" w14:textId="77777777" w:rsidR="00AB3D25" w:rsidRPr="0049699E" w:rsidRDefault="00AB3D25" w:rsidP="00EC503C">
      <w:pPr>
        <w:pStyle w:val="NormalWeb"/>
        <w:numPr>
          <w:ilvl w:val="0"/>
          <w:numId w:val="1"/>
        </w:numPr>
        <w:jc w:val="both"/>
      </w:pPr>
      <w:r w:rsidRPr="0049699E">
        <w:rPr>
          <w:lang w:val="en-US"/>
        </w:rPr>
        <w:t xml:space="preserve">Dogan A, Hilal Z, Krentel HCetin C et al., Paget’s Disease of the Vulva Treated with Imiquimod: Case Report and Systematic Review of the Literature. </w:t>
      </w:r>
      <w:r w:rsidRPr="0049699E">
        <w:rPr>
          <w:i/>
          <w:lang w:val="en-US"/>
        </w:rPr>
        <w:t>Gynecol Obstet Invest</w:t>
      </w:r>
      <w:r w:rsidRPr="0049699E">
        <w:rPr>
          <w:lang w:val="en-US"/>
        </w:rPr>
        <w:t>. 2017: 1-7.</w:t>
      </w:r>
    </w:p>
    <w:p w14:paraId="135F5C95" w14:textId="77777777" w:rsidR="0049699E" w:rsidRPr="0049699E" w:rsidRDefault="0049699E" w:rsidP="00EC503C">
      <w:pPr>
        <w:pStyle w:val="PargrafodaLista"/>
        <w:numPr>
          <w:ilvl w:val="0"/>
          <w:numId w:val="1"/>
        </w:numPr>
        <w:spacing w:line="240" w:lineRule="auto"/>
        <w:jc w:val="both"/>
        <w:rPr>
          <w:rFonts w:ascii="Times New Roman" w:hAnsi="Times New Roman" w:cs="Times New Roman"/>
          <w:sz w:val="24"/>
          <w:szCs w:val="24"/>
        </w:rPr>
      </w:pPr>
      <w:r w:rsidRPr="0049699E">
        <w:rPr>
          <w:rFonts w:ascii="Times New Roman" w:hAnsi="Times New Roman" w:cs="Times New Roman"/>
          <w:sz w:val="24"/>
          <w:szCs w:val="24"/>
          <w:shd w:val="clear" w:color="auto" w:fill="FFFFFF"/>
          <w:lang w:val="en-US"/>
        </w:rPr>
        <w:t>Carton, I., Lebreton, M., Tesson, C., Henno, S., Lavoué, V., Levêque, J., &amp; Nyangoh-Timoh, K. (2020). </w:t>
      </w:r>
      <w:r w:rsidRPr="0049699E">
        <w:rPr>
          <w:rFonts w:ascii="Times New Roman" w:hAnsi="Times New Roman" w:cs="Times New Roman"/>
          <w:iCs/>
          <w:sz w:val="24"/>
          <w:szCs w:val="24"/>
          <w:shd w:val="clear" w:color="auto" w:fill="FFFFFF"/>
          <w:lang w:val="en-US"/>
        </w:rPr>
        <w:t xml:space="preserve">Paget’s Disease of the Vulva: a challenge for the gynaecologist. </w:t>
      </w:r>
      <w:r w:rsidRPr="0049699E">
        <w:rPr>
          <w:rFonts w:ascii="Times New Roman" w:hAnsi="Times New Roman" w:cs="Times New Roman"/>
          <w:iCs/>
          <w:sz w:val="24"/>
          <w:szCs w:val="24"/>
          <w:shd w:val="clear" w:color="auto" w:fill="FFFFFF"/>
        </w:rPr>
        <w:t>Journal of Gynecology Obstetrics and Human Reproduction, 101896.</w:t>
      </w:r>
    </w:p>
    <w:p w14:paraId="4C6F78A0" w14:textId="77777777" w:rsidR="00A4408A" w:rsidRPr="0049699E" w:rsidRDefault="00886F9C" w:rsidP="00EC503C">
      <w:pPr>
        <w:pStyle w:val="NormalWeb"/>
        <w:numPr>
          <w:ilvl w:val="0"/>
          <w:numId w:val="1"/>
        </w:numPr>
        <w:jc w:val="both"/>
      </w:pPr>
      <w:r w:rsidRPr="0049699E">
        <w:rPr>
          <w:iCs/>
        </w:rPr>
        <w:t xml:space="preserve">Cardial MFT, Campaner AB, Santos ALF, Speck NMG, Barbosa MTA, Martins CMR. Manual de Diagnóstico e Condutas em Patologia do Trato Genital Inferior. Atheneu. 2018: 83-6. </w:t>
      </w:r>
    </w:p>
    <w:p w14:paraId="6B736A50" w14:textId="77777777" w:rsidR="00A4408A" w:rsidRPr="0049699E" w:rsidRDefault="00A4408A" w:rsidP="00EC503C">
      <w:pPr>
        <w:pStyle w:val="PargrafodaLista"/>
        <w:numPr>
          <w:ilvl w:val="0"/>
          <w:numId w:val="1"/>
        </w:numPr>
        <w:shd w:val="clear" w:color="auto" w:fill="FFFFFF"/>
        <w:spacing w:before="400" w:after="200" w:line="240" w:lineRule="auto"/>
        <w:jc w:val="both"/>
        <w:rPr>
          <w:rFonts w:ascii="Times New Roman" w:hAnsi="Times New Roman" w:cs="Times New Roman"/>
          <w:sz w:val="24"/>
          <w:szCs w:val="24"/>
        </w:rPr>
      </w:pPr>
      <w:r w:rsidRPr="0049699E">
        <w:rPr>
          <w:rFonts w:ascii="Times New Roman" w:hAnsi="Times New Roman" w:cs="Times New Roman"/>
          <w:sz w:val="24"/>
          <w:szCs w:val="24"/>
        </w:rPr>
        <w:t xml:space="preserve"> </w:t>
      </w:r>
      <w:hyperlink r:id="rId6" w:tgtFrame="_blank" w:history="1">
        <w:r w:rsidRPr="0049699E">
          <w:rPr>
            <w:rStyle w:val="Hyperlink"/>
            <w:rFonts w:ascii="Times New Roman" w:hAnsi="Times New Roman" w:cs="Times New Roman"/>
            <w:color w:val="auto"/>
            <w:sz w:val="24"/>
            <w:szCs w:val="24"/>
            <w:u w:val="none"/>
          </w:rPr>
          <w:t>Risa Hirata</w:t>
        </w:r>
      </w:hyperlink>
      <w:r w:rsidRPr="0049699E">
        <w:rPr>
          <w:rFonts w:ascii="Times New Roman" w:hAnsi="Times New Roman" w:cs="Times New Roman"/>
          <w:sz w:val="24"/>
          <w:szCs w:val="24"/>
        </w:rPr>
        <w:t>,</w:t>
      </w:r>
      <w:r w:rsidRPr="0049699E">
        <w:rPr>
          <w:rFonts w:ascii="Times New Roman" w:hAnsi="Times New Roman" w:cs="Times New Roman"/>
          <w:sz w:val="24"/>
          <w:szCs w:val="24"/>
          <w:vertAlign w:val="superscript"/>
        </w:rPr>
        <w:t> </w:t>
      </w:r>
      <w:hyperlink r:id="rId7" w:tgtFrame="_blank" w:history="1">
        <w:r w:rsidRPr="0049699E">
          <w:rPr>
            <w:rStyle w:val="Hyperlink"/>
            <w:rFonts w:ascii="Times New Roman" w:hAnsi="Times New Roman" w:cs="Times New Roman"/>
            <w:color w:val="auto"/>
            <w:sz w:val="24"/>
            <w:szCs w:val="24"/>
            <w:u w:val="none"/>
          </w:rPr>
          <w:t>Masaki Tago</w:t>
        </w:r>
      </w:hyperlink>
      <w:r w:rsidRPr="0049699E">
        <w:rPr>
          <w:rFonts w:ascii="Times New Roman" w:hAnsi="Times New Roman" w:cs="Times New Roman"/>
          <w:sz w:val="24"/>
          <w:szCs w:val="24"/>
        </w:rPr>
        <w:t>,</w:t>
      </w:r>
      <w:r w:rsidRPr="0049699E">
        <w:rPr>
          <w:rFonts w:ascii="Times New Roman" w:hAnsi="Times New Roman" w:cs="Times New Roman"/>
          <w:sz w:val="24"/>
          <w:szCs w:val="24"/>
          <w:vertAlign w:val="superscript"/>
        </w:rPr>
        <w:t> </w:t>
      </w:r>
      <w:hyperlink r:id="rId8" w:tgtFrame="_blank" w:history="1">
        <w:r w:rsidRPr="0049699E">
          <w:rPr>
            <w:rStyle w:val="Hyperlink"/>
            <w:rFonts w:ascii="Times New Roman" w:hAnsi="Times New Roman" w:cs="Times New Roman"/>
            <w:color w:val="auto"/>
            <w:sz w:val="24"/>
            <w:szCs w:val="24"/>
            <w:u w:val="none"/>
          </w:rPr>
          <w:t>Yoshio Hisata</w:t>
        </w:r>
      </w:hyperlink>
      <w:r w:rsidRPr="0049699E">
        <w:rPr>
          <w:rFonts w:ascii="Times New Roman" w:hAnsi="Times New Roman" w:cs="Times New Roman"/>
          <w:sz w:val="24"/>
          <w:szCs w:val="24"/>
        </w:rPr>
        <w:t>,</w:t>
      </w:r>
      <w:hyperlink r:id="rId9" w:tgtFrame="_blank" w:history="1">
        <w:r w:rsidRPr="0049699E">
          <w:rPr>
            <w:rStyle w:val="Hyperlink"/>
            <w:rFonts w:ascii="Times New Roman" w:hAnsi="Times New Roman" w:cs="Times New Roman"/>
            <w:color w:val="auto"/>
            <w:sz w:val="24"/>
            <w:szCs w:val="24"/>
            <w:u w:val="none"/>
          </w:rPr>
          <w:t>Shu-ichi Yamashita</w:t>
        </w:r>
      </w:hyperlink>
      <w:r w:rsidRPr="0049699E">
        <w:rPr>
          <w:rFonts w:ascii="Times New Roman" w:hAnsi="Times New Roman" w:cs="Times New Roman"/>
          <w:sz w:val="24"/>
          <w:szCs w:val="24"/>
        </w:rPr>
        <w:t xml:space="preserve">. </w:t>
      </w:r>
      <w:r w:rsidR="00A37DE1" w:rsidRPr="0049699E">
        <w:rPr>
          <w:rFonts w:ascii="Times New Roman" w:hAnsi="Times New Roman" w:cs="Times New Roman"/>
          <w:bCs/>
          <w:spacing w:val="-2"/>
          <w:sz w:val="24"/>
          <w:szCs w:val="24"/>
          <w:lang w:val="en-US"/>
        </w:rPr>
        <w:t xml:space="preserve">Vulvar Paget’s Disease Presenting with Fever and Left Inguinal and Peritoneal Lymphadenopathies. </w:t>
      </w:r>
      <w:hyperlink r:id="rId10" w:history="1">
        <w:r w:rsidRPr="0049699E">
          <w:rPr>
            <w:rStyle w:val="Hyperlink"/>
            <w:rFonts w:ascii="Times New Roman" w:hAnsi="Times New Roman" w:cs="Times New Roman"/>
            <w:color w:val="auto"/>
            <w:sz w:val="24"/>
            <w:szCs w:val="24"/>
            <w:u w:val="none"/>
          </w:rPr>
          <w:t>Am J Case Rep.</w:t>
        </w:r>
      </w:hyperlink>
      <w:r w:rsidRPr="0049699E">
        <w:rPr>
          <w:rFonts w:ascii="Times New Roman" w:hAnsi="Times New Roman" w:cs="Times New Roman"/>
          <w:sz w:val="24"/>
          <w:szCs w:val="24"/>
          <w:shd w:val="clear" w:color="auto" w:fill="FFFFFF"/>
        </w:rPr>
        <w:t> 2021; 22: e931600-1–e931600-6</w:t>
      </w:r>
    </w:p>
    <w:p w14:paraId="45C2773F" w14:textId="77777777" w:rsidR="00A4408A" w:rsidRPr="0049699E" w:rsidRDefault="00A37DE1" w:rsidP="00EC503C">
      <w:pPr>
        <w:pStyle w:val="PargrafodaLista"/>
        <w:numPr>
          <w:ilvl w:val="0"/>
          <w:numId w:val="1"/>
        </w:numPr>
        <w:shd w:val="clear" w:color="auto" w:fill="FFFFFF"/>
        <w:spacing w:before="400" w:after="200" w:line="240" w:lineRule="auto"/>
        <w:jc w:val="both"/>
        <w:rPr>
          <w:rFonts w:ascii="Times New Roman" w:hAnsi="Times New Roman" w:cs="Times New Roman"/>
          <w:sz w:val="24"/>
          <w:szCs w:val="24"/>
        </w:rPr>
      </w:pPr>
      <w:r w:rsidRPr="0049699E">
        <w:rPr>
          <w:rFonts w:ascii="Times New Roman" w:hAnsi="Times New Roman" w:cs="Times New Roman"/>
          <w:sz w:val="24"/>
          <w:szCs w:val="24"/>
          <w:lang w:val="en-US"/>
        </w:rPr>
        <w:t xml:space="preserve">  </w:t>
      </w:r>
      <w:hyperlink r:id="rId11" w:tgtFrame="_blank" w:history="1">
        <w:r w:rsidRPr="0049699E">
          <w:rPr>
            <w:rStyle w:val="Hyperlink"/>
            <w:rFonts w:ascii="Times New Roman" w:hAnsi="Times New Roman" w:cs="Times New Roman"/>
            <w:color w:val="auto"/>
            <w:sz w:val="24"/>
            <w:szCs w:val="24"/>
            <w:u w:val="none"/>
            <w:lang w:val="en-US"/>
          </w:rPr>
          <w:t>Shoichiro Ishizuki</w:t>
        </w:r>
      </w:hyperlink>
      <w:r w:rsidRPr="0049699E">
        <w:rPr>
          <w:rFonts w:ascii="Times New Roman" w:hAnsi="Times New Roman" w:cs="Times New Roman"/>
          <w:sz w:val="24"/>
          <w:szCs w:val="24"/>
          <w:lang w:val="en-US"/>
        </w:rPr>
        <w:t xml:space="preserve">, </w:t>
      </w:r>
      <w:hyperlink r:id="rId12" w:tgtFrame="_blank" w:history="1">
        <w:r w:rsidRPr="0049699E">
          <w:rPr>
            <w:rStyle w:val="Hyperlink"/>
            <w:rFonts w:ascii="Times New Roman" w:hAnsi="Times New Roman" w:cs="Times New Roman"/>
            <w:color w:val="auto"/>
            <w:sz w:val="24"/>
            <w:szCs w:val="24"/>
            <w:u w:val="none"/>
            <w:lang w:val="en-US"/>
          </w:rPr>
          <w:t>Yoshiyuki Nakamura</w:t>
        </w:r>
      </w:hyperlink>
      <w:r w:rsidRPr="0049699E">
        <w:rPr>
          <w:rFonts w:ascii="Times New Roman" w:hAnsi="Times New Roman" w:cs="Times New Roman"/>
          <w:sz w:val="24"/>
          <w:szCs w:val="24"/>
          <w:lang w:val="en-US"/>
        </w:rPr>
        <w:t xml:space="preserve">. </w:t>
      </w:r>
      <w:r w:rsidRPr="0049699E">
        <w:rPr>
          <w:rFonts w:ascii="Times New Roman" w:hAnsi="Times New Roman" w:cs="Times New Roman"/>
          <w:bCs/>
          <w:spacing w:val="-2"/>
          <w:sz w:val="24"/>
          <w:szCs w:val="24"/>
          <w:lang w:val="en-US"/>
        </w:rPr>
        <w:t xml:space="preserve">Extramammary Paget’s Disease: Diagnosis, Pathogenesis, and Treatment with Focus on Recent Developments. </w:t>
      </w:r>
      <w:hyperlink r:id="rId13" w:history="1">
        <w:r w:rsidR="00A4408A" w:rsidRPr="0049699E">
          <w:rPr>
            <w:rStyle w:val="Hyperlink"/>
            <w:rFonts w:ascii="Times New Roman" w:hAnsi="Times New Roman" w:cs="Times New Roman"/>
            <w:color w:val="auto"/>
            <w:sz w:val="24"/>
            <w:szCs w:val="24"/>
            <w:u w:val="none"/>
          </w:rPr>
          <w:t>Curr Oncol.</w:t>
        </w:r>
      </w:hyperlink>
      <w:r w:rsidR="00A4408A" w:rsidRPr="0049699E">
        <w:rPr>
          <w:rFonts w:ascii="Times New Roman" w:hAnsi="Times New Roman" w:cs="Times New Roman"/>
          <w:sz w:val="24"/>
          <w:szCs w:val="24"/>
          <w:shd w:val="clear" w:color="auto" w:fill="FFFFFF"/>
        </w:rPr>
        <w:t> 2021 Aug; 28(4): 2969–2986.</w:t>
      </w:r>
    </w:p>
    <w:p w14:paraId="50659336" w14:textId="77777777" w:rsidR="00BF1E4F" w:rsidRPr="00CC1C4E" w:rsidRDefault="00BF1E4F" w:rsidP="00EC503C">
      <w:pPr>
        <w:pStyle w:val="NormalWeb"/>
        <w:spacing w:line="360" w:lineRule="auto"/>
        <w:ind w:left="720"/>
        <w:jc w:val="both"/>
        <w:rPr>
          <w:rFonts w:asciiTheme="minorHAnsi" w:hAnsiTheme="minorHAnsi" w:cstheme="minorHAnsi"/>
        </w:rPr>
      </w:pPr>
    </w:p>
    <w:p w14:paraId="63CD6AF6" w14:textId="77777777" w:rsidR="00C86385" w:rsidRPr="00CC1C4E" w:rsidRDefault="00C86385" w:rsidP="00A27702">
      <w:pPr>
        <w:pStyle w:val="NormalWeb"/>
        <w:jc w:val="both"/>
        <w:rPr>
          <w:b/>
          <w:sz w:val="27"/>
          <w:szCs w:val="27"/>
        </w:rPr>
      </w:pPr>
    </w:p>
    <w:p w14:paraId="5A8D523B" w14:textId="77777777" w:rsidR="00A748F0" w:rsidRPr="00CC1C4E" w:rsidRDefault="00A748F0" w:rsidP="00A27702">
      <w:pPr>
        <w:pStyle w:val="NormalWeb"/>
        <w:jc w:val="both"/>
        <w:rPr>
          <w:b/>
          <w:sz w:val="27"/>
          <w:szCs w:val="27"/>
        </w:rPr>
      </w:pPr>
    </w:p>
    <w:p w14:paraId="7A988CBA" w14:textId="77777777" w:rsidR="006E5205" w:rsidRPr="00CC1C4E" w:rsidRDefault="006E5205" w:rsidP="006C3B8C">
      <w:pPr>
        <w:pStyle w:val="NormalWeb"/>
        <w:jc w:val="both"/>
        <w:rPr>
          <w:sz w:val="27"/>
          <w:szCs w:val="27"/>
        </w:rPr>
      </w:pPr>
    </w:p>
    <w:p w14:paraId="495BBFF8" w14:textId="77777777" w:rsidR="006E5205" w:rsidRPr="00CC1C4E" w:rsidRDefault="006E5205" w:rsidP="006C3B8C">
      <w:pPr>
        <w:pStyle w:val="NormalWeb"/>
        <w:jc w:val="both"/>
        <w:rPr>
          <w:sz w:val="27"/>
          <w:szCs w:val="27"/>
          <w:shd w:val="clear" w:color="auto" w:fill="F1F1F1"/>
        </w:rPr>
      </w:pPr>
    </w:p>
    <w:sectPr w:rsidR="006E5205" w:rsidRPr="00CC1C4E" w:rsidSect="00B2788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2FF"/>
    <w:multiLevelType w:val="hybridMultilevel"/>
    <w:tmpl w:val="6FA44F08"/>
    <w:lvl w:ilvl="0" w:tplc="E916AE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AA6552"/>
    <w:multiLevelType w:val="hybridMultilevel"/>
    <w:tmpl w:val="7FD48558"/>
    <w:lvl w:ilvl="0" w:tplc="2B386EB4">
      <w:start w:val="1"/>
      <w:numFmt w:val="decimal"/>
      <w:lvlText w:val="%1."/>
      <w:lvlJc w:val="left"/>
      <w:pPr>
        <w:ind w:left="720" w:hanging="360"/>
      </w:pPr>
      <w:rPr>
        <w:rFonts w:ascii="Cambria" w:hAnsi="Cambria" w:hint="default"/>
        <w:color w:val="212121"/>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9609085">
    <w:abstractNumId w:val="0"/>
  </w:num>
  <w:num w:numId="2" w16cid:durableId="200778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0DA3"/>
    <w:rsid w:val="00004FC9"/>
    <w:rsid w:val="00005060"/>
    <w:rsid w:val="00035AB0"/>
    <w:rsid w:val="000370A1"/>
    <w:rsid w:val="000675FA"/>
    <w:rsid w:val="00097249"/>
    <w:rsid w:val="000B2381"/>
    <w:rsid w:val="000D08C5"/>
    <w:rsid w:val="000E2709"/>
    <w:rsid w:val="000E767C"/>
    <w:rsid w:val="000F738D"/>
    <w:rsid w:val="00111D52"/>
    <w:rsid w:val="001308EA"/>
    <w:rsid w:val="00135A4B"/>
    <w:rsid w:val="00165FD8"/>
    <w:rsid w:val="00166CC0"/>
    <w:rsid w:val="001878EA"/>
    <w:rsid w:val="001912D9"/>
    <w:rsid w:val="00192B98"/>
    <w:rsid w:val="001A7E16"/>
    <w:rsid w:val="001B15FC"/>
    <w:rsid w:val="001B67DB"/>
    <w:rsid w:val="001C6649"/>
    <w:rsid w:val="001E6A7C"/>
    <w:rsid w:val="00210624"/>
    <w:rsid w:val="00226991"/>
    <w:rsid w:val="002412F9"/>
    <w:rsid w:val="00251EFE"/>
    <w:rsid w:val="00273031"/>
    <w:rsid w:val="0027771A"/>
    <w:rsid w:val="002877D5"/>
    <w:rsid w:val="00292C77"/>
    <w:rsid w:val="002947AB"/>
    <w:rsid w:val="002C0DE3"/>
    <w:rsid w:val="002D134D"/>
    <w:rsid w:val="002E790C"/>
    <w:rsid w:val="00311E62"/>
    <w:rsid w:val="00314DCC"/>
    <w:rsid w:val="00331BA6"/>
    <w:rsid w:val="00337139"/>
    <w:rsid w:val="00337A3B"/>
    <w:rsid w:val="0034705B"/>
    <w:rsid w:val="00362C03"/>
    <w:rsid w:val="0036497F"/>
    <w:rsid w:val="00373A58"/>
    <w:rsid w:val="003A3BC7"/>
    <w:rsid w:val="003A3D9B"/>
    <w:rsid w:val="003A6AF3"/>
    <w:rsid w:val="003D5BEC"/>
    <w:rsid w:val="003D600E"/>
    <w:rsid w:val="003E1690"/>
    <w:rsid w:val="004154A5"/>
    <w:rsid w:val="004749F2"/>
    <w:rsid w:val="00484FA0"/>
    <w:rsid w:val="00491F01"/>
    <w:rsid w:val="0049699E"/>
    <w:rsid w:val="004F0D21"/>
    <w:rsid w:val="004F2702"/>
    <w:rsid w:val="004F6C14"/>
    <w:rsid w:val="0050678C"/>
    <w:rsid w:val="00506CC7"/>
    <w:rsid w:val="005140F5"/>
    <w:rsid w:val="00525D7C"/>
    <w:rsid w:val="00532EB3"/>
    <w:rsid w:val="00534419"/>
    <w:rsid w:val="0053603C"/>
    <w:rsid w:val="00545EC9"/>
    <w:rsid w:val="0055182F"/>
    <w:rsid w:val="005545F0"/>
    <w:rsid w:val="00563A68"/>
    <w:rsid w:val="00590C31"/>
    <w:rsid w:val="005A1422"/>
    <w:rsid w:val="005A51FC"/>
    <w:rsid w:val="005A64AE"/>
    <w:rsid w:val="005E7BD4"/>
    <w:rsid w:val="005F0605"/>
    <w:rsid w:val="0062605E"/>
    <w:rsid w:val="0063376E"/>
    <w:rsid w:val="006428F5"/>
    <w:rsid w:val="0066607B"/>
    <w:rsid w:val="00666339"/>
    <w:rsid w:val="0069477C"/>
    <w:rsid w:val="00694B28"/>
    <w:rsid w:val="006C3B8C"/>
    <w:rsid w:val="006D191D"/>
    <w:rsid w:val="006D3E06"/>
    <w:rsid w:val="006D47C9"/>
    <w:rsid w:val="006E0B8F"/>
    <w:rsid w:val="006E5205"/>
    <w:rsid w:val="006F4049"/>
    <w:rsid w:val="007034B2"/>
    <w:rsid w:val="0072655D"/>
    <w:rsid w:val="00741C90"/>
    <w:rsid w:val="0075668C"/>
    <w:rsid w:val="00777F60"/>
    <w:rsid w:val="00780255"/>
    <w:rsid w:val="00784C55"/>
    <w:rsid w:val="0079166E"/>
    <w:rsid w:val="0079610A"/>
    <w:rsid w:val="007A04F5"/>
    <w:rsid w:val="007A26E2"/>
    <w:rsid w:val="007C18D0"/>
    <w:rsid w:val="007E79E1"/>
    <w:rsid w:val="007F5839"/>
    <w:rsid w:val="00800D9E"/>
    <w:rsid w:val="00811557"/>
    <w:rsid w:val="008466E8"/>
    <w:rsid w:val="0085489C"/>
    <w:rsid w:val="00886F9C"/>
    <w:rsid w:val="0089325E"/>
    <w:rsid w:val="008B4D32"/>
    <w:rsid w:val="008C025D"/>
    <w:rsid w:val="008C3653"/>
    <w:rsid w:val="008E3DF5"/>
    <w:rsid w:val="0096610F"/>
    <w:rsid w:val="00971FF2"/>
    <w:rsid w:val="00974125"/>
    <w:rsid w:val="00985EF7"/>
    <w:rsid w:val="0098678E"/>
    <w:rsid w:val="009A220B"/>
    <w:rsid w:val="009A6800"/>
    <w:rsid w:val="009C0FEC"/>
    <w:rsid w:val="009E7510"/>
    <w:rsid w:val="009E7CF0"/>
    <w:rsid w:val="00A059D6"/>
    <w:rsid w:val="00A27702"/>
    <w:rsid w:val="00A30897"/>
    <w:rsid w:val="00A326FD"/>
    <w:rsid w:val="00A37DE1"/>
    <w:rsid w:val="00A4408A"/>
    <w:rsid w:val="00A47C78"/>
    <w:rsid w:val="00A54109"/>
    <w:rsid w:val="00A748F0"/>
    <w:rsid w:val="00A962C9"/>
    <w:rsid w:val="00AA5424"/>
    <w:rsid w:val="00AA7F1F"/>
    <w:rsid w:val="00AB2B2E"/>
    <w:rsid w:val="00AB3D25"/>
    <w:rsid w:val="00AD5FF9"/>
    <w:rsid w:val="00B07F22"/>
    <w:rsid w:val="00B27885"/>
    <w:rsid w:val="00B306C6"/>
    <w:rsid w:val="00B307C8"/>
    <w:rsid w:val="00B44D72"/>
    <w:rsid w:val="00B535DD"/>
    <w:rsid w:val="00B5524F"/>
    <w:rsid w:val="00B55D68"/>
    <w:rsid w:val="00B60DA3"/>
    <w:rsid w:val="00B8656E"/>
    <w:rsid w:val="00B9658F"/>
    <w:rsid w:val="00BC2692"/>
    <w:rsid w:val="00BE4C2C"/>
    <w:rsid w:val="00BF1E4F"/>
    <w:rsid w:val="00C0402C"/>
    <w:rsid w:val="00C0588E"/>
    <w:rsid w:val="00C06CDE"/>
    <w:rsid w:val="00C41DF2"/>
    <w:rsid w:val="00C45AF1"/>
    <w:rsid w:val="00C54C2E"/>
    <w:rsid w:val="00C607E9"/>
    <w:rsid w:val="00C85702"/>
    <w:rsid w:val="00C86385"/>
    <w:rsid w:val="00C97BF0"/>
    <w:rsid w:val="00C97CE3"/>
    <w:rsid w:val="00CC1C4E"/>
    <w:rsid w:val="00D05926"/>
    <w:rsid w:val="00D1505C"/>
    <w:rsid w:val="00D2768B"/>
    <w:rsid w:val="00D64881"/>
    <w:rsid w:val="00D87D49"/>
    <w:rsid w:val="00D92095"/>
    <w:rsid w:val="00DA438C"/>
    <w:rsid w:val="00DE0A1F"/>
    <w:rsid w:val="00DE3B76"/>
    <w:rsid w:val="00E04425"/>
    <w:rsid w:val="00E47595"/>
    <w:rsid w:val="00E529D4"/>
    <w:rsid w:val="00E634D7"/>
    <w:rsid w:val="00E8100D"/>
    <w:rsid w:val="00EB0FBB"/>
    <w:rsid w:val="00EB2160"/>
    <w:rsid w:val="00EB3434"/>
    <w:rsid w:val="00EC503C"/>
    <w:rsid w:val="00ED4B89"/>
    <w:rsid w:val="00EE04EF"/>
    <w:rsid w:val="00EE69BF"/>
    <w:rsid w:val="00F17089"/>
    <w:rsid w:val="00F34A14"/>
    <w:rsid w:val="00F36367"/>
    <w:rsid w:val="00F5018B"/>
    <w:rsid w:val="00F86B56"/>
    <w:rsid w:val="00FB071D"/>
    <w:rsid w:val="00FB6AC2"/>
    <w:rsid w:val="00FF02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B250"/>
  <w15:docId w15:val="{E4E51354-7081-4EB6-9274-5613A5C3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14"/>
  </w:style>
  <w:style w:type="paragraph" w:styleId="Ttulo1">
    <w:name w:val="heading 1"/>
    <w:basedOn w:val="Normal"/>
    <w:next w:val="Normal"/>
    <w:link w:val="Ttulo1Char"/>
    <w:uiPriority w:val="9"/>
    <w:qFormat/>
    <w:rsid w:val="0079166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60D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j-keyword">
    <w:name w:val="ej-keyword"/>
    <w:basedOn w:val="Fontepargpadro"/>
    <w:rsid w:val="0034705B"/>
  </w:style>
  <w:style w:type="paragraph" w:styleId="Textodebalo">
    <w:name w:val="Balloon Text"/>
    <w:basedOn w:val="Normal"/>
    <w:link w:val="TextodebaloChar"/>
    <w:uiPriority w:val="99"/>
    <w:semiHidden/>
    <w:unhideWhenUsed/>
    <w:rsid w:val="007916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66E"/>
    <w:rPr>
      <w:rFonts w:ascii="Tahoma" w:hAnsi="Tahoma" w:cs="Tahoma"/>
      <w:sz w:val="16"/>
      <w:szCs w:val="16"/>
    </w:rPr>
  </w:style>
  <w:style w:type="character" w:customStyle="1" w:styleId="Ttulo1Char">
    <w:name w:val="Título 1 Char"/>
    <w:basedOn w:val="Fontepargpadro"/>
    <w:link w:val="Ttulo1"/>
    <w:uiPriority w:val="9"/>
    <w:rsid w:val="0079166E"/>
    <w:rPr>
      <w:rFonts w:asciiTheme="majorHAnsi" w:eastAsiaTheme="majorEastAsia" w:hAnsiTheme="majorHAnsi" w:cstheme="majorBidi"/>
      <w:b/>
      <w:bCs/>
      <w:color w:val="365F91" w:themeColor="accent1" w:themeShade="BF"/>
      <w:sz w:val="28"/>
      <w:szCs w:val="28"/>
      <w:lang w:eastAsia="pt-BR"/>
    </w:rPr>
  </w:style>
  <w:style w:type="character" w:customStyle="1" w:styleId="tlid-translation">
    <w:name w:val="tlid-translation"/>
    <w:basedOn w:val="Fontepargpadro"/>
    <w:rsid w:val="00777F60"/>
  </w:style>
  <w:style w:type="paragraph" w:styleId="Pr-formataoHTML">
    <w:name w:val="HTML Preformatted"/>
    <w:basedOn w:val="Normal"/>
    <w:link w:val="Pr-formataoHTMLChar"/>
    <w:uiPriority w:val="99"/>
    <w:semiHidden/>
    <w:unhideWhenUsed/>
    <w:rsid w:val="00337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37A3B"/>
    <w:rPr>
      <w:rFonts w:ascii="Courier New" w:eastAsia="Times New Roman" w:hAnsi="Courier New" w:cs="Courier New"/>
      <w:sz w:val="20"/>
      <w:szCs w:val="20"/>
      <w:lang w:eastAsia="pt-BR"/>
    </w:rPr>
  </w:style>
  <w:style w:type="character" w:styleId="Hyperlink">
    <w:name w:val="Hyperlink"/>
    <w:basedOn w:val="Fontepargpadro"/>
    <w:uiPriority w:val="99"/>
    <w:semiHidden/>
    <w:unhideWhenUsed/>
    <w:rsid w:val="00111D52"/>
    <w:rPr>
      <w:color w:val="0000FF"/>
      <w:u w:val="single"/>
    </w:rPr>
  </w:style>
  <w:style w:type="paragraph" w:styleId="PargrafodaLista">
    <w:name w:val="List Paragraph"/>
    <w:basedOn w:val="Normal"/>
    <w:uiPriority w:val="34"/>
    <w:qFormat/>
    <w:rsid w:val="00111D52"/>
    <w:pPr>
      <w:spacing w:after="160" w:line="259" w:lineRule="auto"/>
      <w:ind w:left="720"/>
      <w:contextualSpacing/>
    </w:pPr>
  </w:style>
  <w:style w:type="character" w:styleId="HiperlinkVisitado">
    <w:name w:val="FollowedHyperlink"/>
    <w:basedOn w:val="Fontepargpadro"/>
    <w:uiPriority w:val="99"/>
    <w:semiHidden/>
    <w:unhideWhenUsed/>
    <w:rsid w:val="00111D52"/>
    <w:rPr>
      <w:color w:val="800080" w:themeColor="followedHyperlink"/>
      <w:u w:val="single"/>
    </w:rPr>
  </w:style>
  <w:style w:type="character" w:styleId="Refdecomentrio">
    <w:name w:val="annotation reference"/>
    <w:basedOn w:val="Fontepargpadro"/>
    <w:uiPriority w:val="99"/>
    <w:semiHidden/>
    <w:unhideWhenUsed/>
    <w:rsid w:val="00E04425"/>
    <w:rPr>
      <w:sz w:val="16"/>
      <w:szCs w:val="16"/>
    </w:rPr>
  </w:style>
  <w:style w:type="paragraph" w:styleId="Textodecomentrio">
    <w:name w:val="annotation text"/>
    <w:basedOn w:val="Normal"/>
    <w:link w:val="TextodecomentrioChar"/>
    <w:uiPriority w:val="99"/>
    <w:semiHidden/>
    <w:unhideWhenUsed/>
    <w:rsid w:val="00E044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4425"/>
    <w:rPr>
      <w:sz w:val="20"/>
      <w:szCs w:val="20"/>
    </w:rPr>
  </w:style>
  <w:style w:type="paragraph" w:styleId="Assuntodocomentrio">
    <w:name w:val="annotation subject"/>
    <w:basedOn w:val="Textodecomentrio"/>
    <w:next w:val="Textodecomentrio"/>
    <w:link w:val="AssuntodocomentrioChar"/>
    <w:uiPriority w:val="99"/>
    <w:semiHidden/>
    <w:unhideWhenUsed/>
    <w:rsid w:val="00E04425"/>
    <w:rPr>
      <w:b/>
      <w:bCs/>
    </w:rPr>
  </w:style>
  <w:style w:type="character" w:customStyle="1" w:styleId="AssuntodocomentrioChar">
    <w:name w:val="Assunto do comentário Char"/>
    <w:basedOn w:val="TextodecomentrioChar"/>
    <w:link w:val="Assuntodocomentrio"/>
    <w:uiPriority w:val="99"/>
    <w:semiHidden/>
    <w:rsid w:val="00E04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59">
      <w:bodyDiv w:val="1"/>
      <w:marLeft w:val="0"/>
      <w:marRight w:val="0"/>
      <w:marTop w:val="0"/>
      <w:marBottom w:val="0"/>
      <w:divBdr>
        <w:top w:val="none" w:sz="0" w:space="0" w:color="auto"/>
        <w:left w:val="none" w:sz="0" w:space="0" w:color="auto"/>
        <w:bottom w:val="none" w:sz="0" w:space="0" w:color="auto"/>
        <w:right w:val="none" w:sz="0" w:space="0" w:color="auto"/>
      </w:divBdr>
    </w:div>
    <w:div w:id="289867418">
      <w:bodyDiv w:val="1"/>
      <w:marLeft w:val="0"/>
      <w:marRight w:val="0"/>
      <w:marTop w:val="0"/>
      <w:marBottom w:val="0"/>
      <w:divBdr>
        <w:top w:val="none" w:sz="0" w:space="0" w:color="auto"/>
        <w:left w:val="none" w:sz="0" w:space="0" w:color="auto"/>
        <w:bottom w:val="none" w:sz="0" w:space="0" w:color="auto"/>
        <w:right w:val="none" w:sz="0" w:space="0" w:color="auto"/>
      </w:divBdr>
      <w:divsChild>
        <w:div w:id="355738227">
          <w:marLeft w:val="0"/>
          <w:marRight w:val="0"/>
          <w:marTop w:val="0"/>
          <w:marBottom w:val="0"/>
          <w:divBdr>
            <w:top w:val="none" w:sz="0" w:space="0" w:color="auto"/>
            <w:left w:val="none" w:sz="0" w:space="0" w:color="auto"/>
            <w:bottom w:val="none" w:sz="0" w:space="0" w:color="auto"/>
            <w:right w:val="none" w:sz="0" w:space="0" w:color="auto"/>
          </w:divBdr>
          <w:divsChild>
            <w:div w:id="85153838">
              <w:marLeft w:val="0"/>
              <w:marRight w:val="0"/>
              <w:marTop w:val="0"/>
              <w:marBottom w:val="0"/>
              <w:divBdr>
                <w:top w:val="none" w:sz="0" w:space="0" w:color="auto"/>
                <w:left w:val="none" w:sz="0" w:space="0" w:color="auto"/>
                <w:bottom w:val="none" w:sz="0" w:space="0" w:color="auto"/>
                <w:right w:val="none" w:sz="0" w:space="0" w:color="auto"/>
              </w:divBdr>
              <w:divsChild>
                <w:div w:id="348601485">
                  <w:marLeft w:val="0"/>
                  <w:marRight w:val="0"/>
                  <w:marTop w:val="0"/>
                  <w:marBottom w:val="0"/>
                  <w:divBdr>
                    <w:top w:val="none" w:sz="0" w:space="0" w:color="auto"/>
                    <w:left w:val="none" w:sz="0" w:space="0" w:color="auto"/>
                    <w:bottom w:val="none" w:sz="0" w:space="0" w:color="auto"/>
                    <w:right w:val="none" w:sz="0" w:space="0" w:color="auto"/>
                  </w:divBdr>
                  <w:divsChild>
                    <w:div w:id="132200091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39169597">
              <w:marLeft w:val="0"/>
              <w:marRight w:val="0"/>
              <w:marTop w:val="0"/>
              <w:marBottom w:val="0"/>
              <w:divBdr>
                <w:top w:val="none" w:sz="0" w:space="0" w:color="auto"/>
                <w:left w:val="none" w:sz="0" w:space="0" w:color="auto"/>
                <w:bottom w:val="none" w:sz="0" w:space="0" w:color="auto"/>
                <w:right w:val="none" w:sz="0" w:space="0" w:color="auto"/>
              </w:divBdr>
              <w:divsChild>
                <w:div w:id="1527060064">
                  <w:marLeft w:val="0"/>
                  <w:marRight w:val="0"/>
                  <w:marTop w:val="0"/>
                  <w:marBottom w:val="0"/>
                  <w:divBdr>
                    <w:top w:val="none" w:sz="0" w:space="0" w:color="auto"/>
                    <w:left w:val="none" w:sz="0" w:space="0" w:color="auto"/>
                    <w:bottom w:val="none" w:sz="0" w:space="0" w:color="auto"/>
                    <w:right w:val="none" w:sz="0" w:space="0" w:color="auto"/>
                  </w:divBdr>
                  <w:divsChild>
                    <w:div w:id="1229536162">
                      <w:marLeft w:val="0"/>
                      <w:marRight w:val="0"/>
                      <w:marTop w:val="0"/>
                      <w:marBottom w:val="0"/>
                      <w:divBdr>
                        <w:top w:val="none" w:sz="0" w:space="0" w:color="auto"/>
                        <w:left w:val="none" w:sz="0" w:space="0" w:color="auto"/>
                        <w:bottom w:val="none" w:sz="0" w:space="0" w:color="auto"/>
                        <w:right w:val="none" w:sz="0" w:space="0" w:color="auto"/>
                      </w:divBdr>
                      <w:divsChild>
                        <w:div w:id="2065832819">
                          <w:marLeft w:val="0"/>
                          <w:marRight w:val="0"/>
                          <w:marTop w:val="0"/>
                          <w:marBottom w:val="0"/>
                          <w:divBdr>
                            <w:top w:val="none" w:sz="0" w:space="0" w:color="auto"/>
                            <w:left w:val="none" w:sz="0" w:space="0" w:color="auto"/>
                            <w:bottom w:val="none" w:sz="0" w:space="0" w:color="auto"/>
                            <w:right w:val="none" w:sz="0" w:space="0" w:color="auto"/>
                          </w:divBdr>
                        </w:div>
                        <w:div w:id="2004310624">
                          <w:marLeft w:val="0"/>
                          <w:marRight w:val="0"/>
                          <w:marTop w:val="0"/>
                          <w:marBottom w:val="0"/>
                          <w:divBdr>
                            <w:top w:val="none" w:sz="0" w:space="0" w:color="auto"/>
                            <w:left w:val="none" w:sz="0" w:space="0" w:color="auto"/>
                            <w:bottom w:val="none" w:sz="0" w:space="0" w:color="auto"/>
                            <w:right w:val="none" w:sz="0" w:space="0" w:color="auto"/>
                          </w:divBdr>
                          <w:divsChild>
                            <w:div w:id="1358047832">
                              <w:marLeft w:val="0"/>
                              <w:marRight w:val="300"/>
                              <w:marTop w:val="180"/>
                              <w:marBottom w:val="0"/>
                              <w:divBdr>
                                <w:top w:val="none" w:sz="0" w:space="0" w:color="auto"/>
                                <w:left w:val="none" w:sz="0" w:space="0" w:color="auto"/>
                                <w:bottom w:val="none" w:sz="0" w:space="0" w:color="auto"/>
                                <w:right w:val="none" w:sz="0" w:space="0" w:color="auto"/>
                              </w:divBdr>
                              <w:divsChild>
                                <w:div w:id="6425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5180">
          <w:marLeft w:val="0"/>
          <w:marRight w:val="0"/>
          <w:marTop w:val="0"/>
          <w:marBottom w:val="0"/>
          <w:divBdr>
            <w:top w:val="none" w:sz="0" w:space="0" w:color="auto"/>
            <w:left w:val="none" w:sz="0" w:space="0" w:color="auto"/>
            <w:bottom w:val="none" w:sz="0" w:space="0" w:color="auto"/>
            <w:right w:val="none" w:sz="0" w:space="0" w:color="auto"/>
          </w:divBdr>
          <w:divsChild>
            <w:div w:id="1207331453">
              <w:marLeft w:val="0"/>
              <w:marRight w:val="0"/>
              <w:marTop w:val="0"/>
              <w:marBottom w:val="0"/>
              <w:divBdr>
                <w:top w:val="none" w:sz="0" w:space="0" w:color="auto"/>
                <w:left w:val="none" w:sz="0" w:space="0" w:color="auto"/>
                <w:bottom w:val="none" w:sz="0" w:space="0" w:color="auto"/>
                <w:right w:val="none" w:sz="0" w:space="0" w:color="auto"/>
              </w:divBdr>
              <w:divsChild>
                <w:div w:id="1907646256">
                  <w:marLeft w:val="0"/>
                  <w:marRight w:val="0"/>
                  <w:marTop w:val="0"/>
                  <w:marBottom w:val="0"/>
                  <w:divBdr>
                    <w:top w:val="none" w:sz="0" w:space="0" w:color="auto"/>
                    <w:left w:val="none" w:sz="0" w:space="0" w:color="auto"/>
                    <w:bottom w:val="none" w:sz="0" w:space="0" w:color="auto"/>
                    <w:right w:val="none" w:sz="0" w:space="0" w:color="auto"/>
                  </w:divBdr>
                  <w:divsChild>
                    <w:div w:id="1391804700">
                      <w:marLeft w:val="0"/>
                      <w:marRight w:val="0"/>
                      <w:marTop w:val="0"/>
                      <w:marBottom w:val="0"/>
                      <w:divBdr>
                        <w:top w:val="none" w:sz="0" w:space="0" w:color="auto"/>
                        <w:left w:val="none" w:sz="0" w:space="0" w:color="auto"/>
                        <w:bottom w:val="none" w:sz="0" w:space="0" w:color="auto"/>
                        <w:right w:val="none" w:sz="0" w:space="0" w:color="auto"/>
                      </w:divBdr>
                      <w:divsChild>
                        <w:div w:id="4699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205373">
      <w:bodyDiv w:val="1"/>
      <w:marLeft w:val="0"/>
      <w:marRight w:val="0"/>
      <w:marTop w:val="0"/>
      <w:marBottom w:val="0"/>
      <w:divBdr>
        <w:top w:val="none" w:sz="0" w:space="0" w:color="auto"/>
        <w:left w:val="none" w:sz="0" w:space="0" w:color="auto"/>
        <w:bottom w:val="none" w:sz="0" w:space="0" w:color="auto"/>
        <w:right w:val="none" w:sz="0" w:space="0" w:color="auto"/>
      </w:divBdr>
      <w:divsChild>
        <w:div w:id="1520579306">
          <w:marLeft w:val="0"/>
          <w:marRight w:val="0"/>
          <w:marTop w:val="0"/>
          <w:marBottom w:val="0"/>
          <w:divBdr>
            <w:top w:val="none" w:sz="0" w:space="0" w:color="auto"/>
            <w:left w:val="none" w:sz="0" w:space="0" w:color="auto"/>
            <w:bottom w:val="none" w:sz="0" w:space="0" w:color="auto"/>
            <w:right w:val="none" w:sz="0" w:space="0" w:color="auto"/>
          </w:divBdr>
        </w:div>
        <w:div w:id="1057893888">
          <w:marLeft w:val="0"/>
          <w:marRight w:val="0"/>
          <w:marTop w:val="0"/>
          <w:marBottom w:val="0"/>
          <w:divBdr>
            <w:top w:val="none" w:sz="0" w:space="0" w:color="auto"/>
            <w:left w:val="none" w:sz="0" w:space="0" w:color="auto"/>
            <w:bottom w:val="none" w:sz="0" w:space="0" w:color="auto"/>
            <w:right w:val="none" w:sz="0" w:space="0" w:color="auto"/>
          </w:divBdr>
        </w:div>
        <w:div w:id="1180005557">
          <w:marLeft w:val="0"/>
          <w:marRight w:val="0"/>
          <w:marTop w:val="0"/>
          <w:marBottom w:val="0"/>
          <w:divBdr>
            <w:top w:val="none" w:sz="0" w:space="0" w:color="auto"/>
            <w:left w:val="none" w:sz="0" w:space="0" w:color="auto"/>
            <w:bottom w:val="none" w:sz="0" w:space="0" w:color="auto"/>
            <w:right w:val="none" w:sz="0" w:space="0" w:color="auto"/>
          </w:divBdr>
        </w:div>
        <w:div w:id="1680237106">
          <w:marLeft w:val="0"/>
          <w:marRight w:val="0"/>
          <w:marTop w:val="0"/>
          <w:marBottom w:val="0"/>
          <w:divBdr>
            <w:top w:val="none" w:sz="0" w:space="0" w:color="auto"/>
            <w:left w:val="none" w:sz="0" w:space="0" w:color="auto"/>
            <w:bottom w:val="none" w:sz="0" w:space="0" w:color="auto"/>
            <w:right w:val="none" w:sz="0" w:space="0" w:color="auto"/>
          </w:divBdr>
        </w:div>
        <w:div w:id="1349451824">
          <w:marLeft w:val="0"/>
          <w:marRight w:val="0"/>
          <w:marTop w:val="0"/>
          <w:marBottom w:val="0"/>
          <w:divBdr>
            <w:top w:val="none" w:sz="0" w:space="0" w:color="auto"/>
            <w:left w:val="none" w:sz="0" w:space="0" w:color="auto"/>
            <w:bottom w:val="none" w:sz="0" w:space="0" w:color="auto"/>
            <w:right w:val="none" w:sz="0" w:space="0" w:color="auto"/>
          </w:divBdr>
        </w:div>
        <w:div w:id="805004315">
          <w:marLeft w:val="0"/>
          <w:marRight w:val="0"/>
          <w:marTop w:val="0"/>
          <w:marBottom w:val="0"/>
          <w:divBdr>
            <w:top w:val="none" w:sz="0" w:space="0" w:color="auto"/>
            <w:left w:val="none" w:sz="0" w:space="0" w:color="auto"/>
            <w:bottom w:val="none" w:sz="0" w:space="0" w:color="auto"/>
            <w:right w:val="none" w:sz="0" w:space="0" w:color="auto"/>
          </w:divBdr>
        </w:div>
        <w:div w:id="2017881790">
          <w:marLeft w:val="0"/>
          <w:marRight w:val="0"/>
          <w:marTop w:val="0"/>
          <w:marBottom w:val="0"/>
          <w:divBdr>
            <w:top w:val="none" w:sz="0" w:space="0" w:color="auto"/>
            <w:left w:val="none" w:sz="0" w:space="0" w:color="auto"/>
            <w:bottom w:val="none" w:sz="0" w:space="0" w:color="auto"/>
            <w:right w:val="none" w:sz="0" w:space="0" w:color="auto"/>
          </w:divBdr>
        </w:div>
      </w:divsChild>
    </w:div>
    <w:div w:id="460802862">
      <w:bodyDiv w:val="1"/>
      <w:marLeft w:val="0"/>
      <w:marRight w:val="0"/>
      <w:marTop w:val="0"/>
      <w:marBottom w:val="0"/>
      <w:divBdr>
        <w:top w:val="none" w:sz="0" w:space="0" w:color="auto"/>
        <w:left w:val="none" w:sz="0" w:space="0" w:color="auto"/>
        <w:bottom w:val="none" w:sz="0" w:space="0" w:color="auto"/>
        <w:right w:val="none" w:sz="0" w:space="0" w:color="auto"/>
      </w:divBdr>
      <w:divsChild>
        <w:div w:id="289289380">
          <w:marLeft w:val="0"/>
          <w:marRight w:val="0"/>
          <w:marTop w:val="200"/>
          <w:marBottom w:val="200"/>
          <w:divBdr>
            <w:top w:val="none" w:sz="0" w:space="0" w:color="auto"/>
            <w:left w:val="none" w:sz="0" w:space="0" w:color="auto"/>
            <w:bottom w:val="none" w:sz="0" w:space="0" w:color="auto"/>
            <w:right w:val="none" w:sz="0" w:space="0" w:color="auto"/>
          </w:divBdr>
          <w:divsChild>
            <w:div w:id="6543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2303">
      <w:bodyDiv w:val="1"/>
      <w:marLeft w:val="0"/>
      <w:marRight w:val="0"/>
      <w:marTop w:val="0"/>
      <w:marBottom w:val="0"/>
      <w:divBdr>
        <w:top w:val="none" w:sz="0" w:space="0" w:color="auto"/>
        <w:left w:val="none" w:sz="0" w:space="0" w:color="auto"/>
        <w:bottom w:val="none" w:sz="0" w:space="0" w:color="auto"/>
        <w:right w:val="none" w:sz="0" w:space="0" w:color="auto"/>
      </w:divBdr>
      <w:divsChild>
        <w:div w:id="1938250597">
          <w:marLeft w:val="0"/>
          <w:marRight w:val="0"/>
          <w:marTop w:val="0"/>
          <w:marBottom w:val="0"/>
          <w:divBdr>
            <w:top w:val="none" w:sz="0" w:space="0" w:color="auto"/>
            <w:left w:val="none" w:sz="0" w:space="0" w:color="auto"/>
            <w:bottom w:val="none" w:sz="0" w:space="0" w:color="auto"/>
            <w:right w:val="none" w:sz="0" w:space="0" w:color="auto"/>
          </w:divBdr>
        </w:div>
        <w:div w:id="1157645932">
          <w:marLeft w:val="0"/>
          <w:marRight w:val="0"/>
          <w:marTop w:val="0"/>
          <w:marBottom w:val="0"/>
          <w:divBdr>
            <w:top w:val="none" w:sz="0" w:space="0" w:color="auto"/>
            <w:left w:val="none" w:sz="0" w:space="0" w:color="auto"/>
            <w:bottom w:val="none" w:sz="0" w:space="0" w:color="auto"/>
            <w:right w:val="none" w:sz="0" w:space="0" w:color="auto"/>
          </w:divBdr>
        </w:div>
        <w:div w:id="847211526">
          <w:marLeft w:val="0"/>
          <w:marRight w:val="0"/>
          <w:marTop w:val="0"/>
          <w:marBottom w:val="0"/>
          <w:divBdr>
            <w:top w:val="none" w:sz="0" w:space="0" w:color="auto"/>
            <w:left w:val="none" w:sz="0" w:space="0" w:color="auto"/>
            <w:bottom w:val="none" w:sz="0" w:space="0" w:color="auto"/>
            <w:right w:val="none" w:sz="0" w:space="0" w:color="auto"/>
          </w:divBdr>
        </w:div>
        <w:div w:id="1285037199">
          <w:marLeft w:val="0"/>
          <w:marRight w:val="0"/>
          <w:marTop w:val="0"/>
          <w:marBottom w:val="0"/>
          <w:divBdr>
            <w:top w:val="none" w:sz="0" w:space="0" w:color="auto"/>
            <w:left w:val="none" w:sz="0" w:space="0" w:color="auto"/>
            <w:bottom w:val="none" w:sz="0" w:space="0" w:color="auto"/>
            <w:right w:val="none" w:sz="0" w:space="0" w:color="auto"/>
          </w:divBdr>
        </w:div>
        <w:div w:id="831797326">
          <w:marLeft w:val="0"/>
          <w:marRight w:val="0"/>
          <w:marTop w:val="0"/>
          <w:marBottom w:val="0"/>
          <w:divBdr>
            <w:top w:val="none" w:sz="0" w:space="0" w:color="auto"/>
            <w:left w:val="none" w:sz="0" w:space="0" w:color="auto"/>
            <w:bottom w:val="none" w:sz="0" w:space="0" w:color="auto"/>
            <w:right w:val="none" w:sz="0" w:space="0" w:color="auto"/>
          </w:divBdr>
        </w:div>
        <w:div w:id="695425446">
          <w:marLeft w:val="0"/>
          <w:marRight w:val="0"/>
          <w:marTop w:val="0"/>
          <w:marBottom w:val="0"/>
          <w:divBdr>
            <w:top w:val="none" w:sz="0" w:space="0" w:color="auto"/>
            <w:left w:val="none" w:sz="0" w:space="0" w:color="auto"/>
            <w:bottom w:val="none" w:sz="0" w:space="0" w:color="auto"/>
            <w:right w:val="none" w:sz="0" w:space="0" w:color="auto"/>
          </w:divBdr>
        </w:div>
        <w:div w:id="1606427631">
          <w:marLeft w:val="0"/>
          <w:marRight w:val="0"/>
          <w:marTop w:val="0"/>
          <w:marBottom w:val="0"/>
          <w:divBdr>
            <w:top w:val="none" w:sz="0" w:space="0" w:color="auto"/>
            <w:left w:val="none" w:sz="0" w:space="0" w:color="auto"/>
            <w:bottom w:val="none" w:sz="0" w:space="0" w:color="auto"/>
            <w:right w:val="none" w:sz="0" w:space="0" w:color="auto"/>
          </w:divBdr>
        </w:div>
      </w:divsChild>
    </w:div>
    <w:div w:id="924994963">
      <w:bodyDiv w:val="1"/>
      <w:marLeft w:val="0"/>
      <w:marRight w:val="0"/>
      <w:marTop w:val="0"/>
      <w:marBottom w:val="0"/>
      <w:divBdr>
        <w:top w:val="none" w:sz="0" w:space="0" w:color="auto"/>
        <w:left w:val="none" w:sz="0" w:space="0" w:color="auto"/>
        <w:bottom w:val="none" w:sz="0" w:space="0" w:color="auto"/>
        <w:right w:val="none" w:sz="0" w:space="0" w:color="auto"/>
      </w:divBdr>
    </w:div>
    <w:div w:id="1005941926">
      <w:bodyDiv w:val="1"/>
      <w:marLeft w:val="0"/>
      <w:marRight w:val="0"/>
      <w:marTop w:val="0"/>
      <w:marBottom w:val="0"/>
      <w:divBdr>
        <w:top w:val="none" w:sz="0" w:space="0" w:color="auto"/>
        <w:left w:val="none" w:sz="0" w:space="0" w:color="auto"/>
        <w:bottom w:val="none" w:sz="0" w:space="0" w:color="auto"/>
        <w:right w:val="none" w:sz="0" w:space="0" w:color="auto"/>
      </w:divBdr>
    </w:div>
    <w:div w:id="1065639908">
      <w:bodyDiv w:val="1"/>
      <w:marLeft w:val="0"/>
      <w:marRight w:val="0"/>
      <w:marTop w:val="0"/>
      <w:marBottom w:val="0"/>
      <w:divBdr>
        <w:top w:val="none" w:sz="0" w:space="0" w:color="auto"/>
        <w:left w:val="none" w:sz="0" w:space="0" w:color="auto"/>
        <w:bottom w:val="none" w:sz="0" w:space="0" w:color="auto"/>
        <w:right w:val="none" w:sz="0" w:space="0" w:color="auto"/>
      </w:divBdr>
    </w:div>
    <w:div w:id="1173490073">
      <w:bodyDiv w:val="1"/>
      <w:marLeft w:val="0"/>
      <w:marRight w:val="0"/>
      <w:marTop w:val="0"/>
      <w:marBottom w:val="0"/>
      <w:divBdr>
        <w:top w:val="none" w:sz="0" w:space="0" w:color="auto"/>
        <w:left w:val="none" w:sz="0" w:space="0" w:color="auto"/>
        <w:bottom w:val="none" w:sz="0" w:space="0" w:color="auto"/>
        <w:right w:val="none" w:sz="0" w:space="0" w:color="auto"/>
      </w:divBdr>
    </w:div>
    <w:div w:id="1412044710">
      <w:bodyDiv w:val="1"/>
      <w:marLeft w:val="0"/>
      <w:marRight w:val="0"/>
      <w:marTop w:val="0"/>
      <w:marBottom w:val="0"/>
      <w:divBdr>
        <w:top w:val="none" w:sz="0" w:space="0" w:color="auto"/>
        <w:left w:val="none" w:sz="0" w:space="0" w:color="auto"/>
        <w:bottom w:val="none" w:sz="0" w:space="0" w:color="auto"/>
        <w:right w:val="none" w:sz="0" w:space="0" w:color="auto"/>
      </w:divBdr>
    </w:div>
    <w:div w:id="1590507654">
      <w:bodyDiv w:val="1"/>
      <w:marLeft w:val="0"/>
      <w:marRight w:val="0"/>
      <w:marTop w:val="0"/>
      <w:marBottom w:val="0"/>
      <w:divBdr>
        <w:top w:val="none" w:sz="0" w:space="0" w:color="auto"/>
        <w:left w:val="none" w:sz="0" w:space="0" w:color="auto"/>
        <w:bottom w:val="none" w:sz="0" w:space="0" w:color="auto"/>
        <w:right w:val="none" w:sz="0" w:space="0" w:color="auto"/>
      </w:divBdr>
    </w:div>
    <w:div w:id="1705204310">
      <w:bodyDiv w:val="1"/>
      <w:marLeft w:val="0"/>
      <w:marRight w:val="0"/>
      <w:marTop w:val="0"/>
      <w:marBottom w:val="0"/>
      <w:divBdr>
        <w:top w:val="none" w:sz="0" w:space="0" w:color="auto"/>
        <w:left w:val="none" w:sz="0" w:space="0" w:color="auto"/>
        <w:bottom w:val="none" w:sz="0" w:space="0" w:color="auto"/>
        <w:right w:val="none" w:sz="0" w:space="0" w:color="auto"/>
      </w:divBdr>
    </w:div>
    <w:div w:id="1762333481">
      <w:bodyDiv w:val="1"/>
      <w:marLeft w:val="0"/>
      <w:marRight w:val="0"/>
      <w:marTop w:val="0"/>
      <w:marBottom w:val="0"/>
      <w:divBdr>
        <w:top w:val="none" w:sz="0" w:space="0" w:color="auto"/>
        <w:left w:val="none" w:sz="0" w:space="0" w:color="auto"/>
        <w:bottom w:val="none" w:sz="0" w:space="0" w:color="auto"/>
        <w:right w:val="none" w:sz="0" w:space="0" w:color="auto"/>
      </w:divBdr>
      <w:divsChild>
        <w:div w:id="1579748606">
          <w:marLeft w:val="0"/>
          <w:marRight w:val="0"/>
          <w:marTop w:val="200"/>
          <w:marBottom w:val="200"/>
          <w:divBdr>
            <w:top w:val="none" w:sz="0" w:space="0" w:color="auto"/>
            <w:left w:val="none" w:sz="0" w:space="0" w:color="auto"/>
            <w:bottom w:val="none" w:sz="0" w:space="0" w:color="auto"/>
            <w:right w:val="none" w:sz="0" w:space="0" w:color="auto"/>
          </w:divBdr>
          <w:divsChild>
            <w:div w:id="1550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website?sl=en&amp;tl=pt&amp;hl=pt-BR&amp;anno=2&amp;client=webapp&amp;u=https://pubmed.ncbi.nlm.nih.gov/?term%3DHisata%2520Y%255BAuthor%255D" TargetMode="External"/><Relationship Id="rId13" Type="http://schemas.openxmlformats.org/officeDocument/2006/relationships/hyperlink" Target="https://www.ncbi.nlm.nih.gov/pmc/articles/PMC8395499/" TargetMode="External"/><Relationship Id="rId3" Type="http://schemas.openxmlformats.org/officeDocument/2006/relationships/styles" Target="styles.xml"/><Relationship Id="rId7" Type="http://schemas.openxmlformats.org/officeDocument/2006/relationships/hyperlink" Target="https://translate.google.com/website?sl=en&amp;tl=pt&amp;hl=pt-BR&amp;anno=2&amp;client=webapp&amp;u=https://pubmed.ncbi.nlm.nih.gov/?term%3DTago%2520M%255BAuthor%255D" TargetMode="External"/><Relationship Id="rId12" Type="http://schemas.openxmlformats.org/officeDocument/2006/relationships/hyperlink" Target="https://translate.google.com/website?sl=en&amp;tl=pt&amp;hl=pt-BR&amp;anno=2&amp;client=webapp&amp;u=https://pubmed.ncbi.nlm.nih.gov/?term%3DNakamura%2520Y%255BAuthor%25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late.google.com/website?sl=en&amp;tl=pt&amp;hl=pt-BR&amp;anno=2&amp;client=webapp&amp;u=https://pubmed.ncbi.nlm.nih.gov/?term%3DHirata%2520R%255BAuthor%255D" TargetMode="External"/><Relationship Id="rId11" Type="http://schemas.openxmlformats.org/officeDocument/2006/relationships/hyperlink" Target="https://translate.google.com/website?sl=en&amp;tl=pt&amp;hl=pt-BR&amp;anno=2&amp;client=webapp&amp;u=https://pubmed.ncbi.nlm.nih.gov/?term%3DIshizuki%2520S%255BAuthor%25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8420681/" TargetMode="External"/><Relationship Id="rId4" Type="http://schemas.openxmlformats.org/officeDocument/2006/relationships/settings" Target="settings.xml"/><Relationship Id="rId9" Type="http://schemas.openxmlformats.org/officeDocument/2006/relationships/hyperlink" Target="https://translate.google.com/website?sl=en&amp;tl=pt&amp;hl=pt-BR&amp;anno=2&amp;client=webapp&amp;u=https://pubmed.ncbi.nlm.nih.gov/?term%3DYamashita%2520Si%255BAuthor%255D"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5AA52-7835-44AC-989F-3C31BAC7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873</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dc:creator>
  <cp:lastModifiedBy>Victor Lemos</cp:lastModifiedBy>
  <cp:revision>50</cp:revision>
  <dcterms:created xsi:type="dcterms:W3CDTF">2022-08-06T20:59:00Z</dcterms:created>
  <dcterms:modified xsi:type="dcterms:W3CDTF">2023-05-10T18:35:00Z</dcterms:modified>
</cp:coreProperties>
</file>