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98" w:rsidRDefault="00F5077B" w:rsidP="00FB0080">
      <w:pPr>
        <w:tabs>
          <w:tab w:val="left" w:pos="5954"/>
        </w:tabs>
        <w:spacing w:after="160" w:line="240" w:lineRule="auto"/>
      </w:pPr>
      <w:r>
        <w:rPr>
          <w:b/>
          <w:color w:val="000000"/>
        </w:rPr>
        <w:t xml:space="preserve">COVID-19 COMO FATOR DE RISCO PARA O DESENVOLVIMENTO DE MINOCA: </w:t>
      </w:r>
      <w:r>
        <w:rPr>
          <w:color w:val="000000"/>
        </w:rPr>
        <w:t>uma revisão integrativa.</w:t>
      </w:r>
    </w:p>
    <w:p w:rsidR="00981D98" w:rsidRDefault="00F5077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hAnsi="Times New Roman" w:cs="Times New Roman"/>
          <w:color w:val="000000"/>
        </w:rPr>
      </w:pPr>
      <w:r w:rsidRPr="00FB0080">
        <w:rPr>
          <w:rFonts w:eastAsia="Arial"/>
          <w:b/>
          <w:color w:val="000000"/>
          <w:u w:val="single"/>
        </w:rPr>
        <w:t>ROBERTA CORREIA DANTAS</w:t>
      </w:r>
      <w:r w:rsidRPr="007D6E13">
        <w:rPr>
          <w:rFonts w:eastAsia="Arial"/>
          <w:b/>
          <w:color w:val="000000"/>
          <w:szCs w:val="14"/>
          <w:vertAlign w:val="superscript"/>
        </w:rPr>
        <w:t>1</w:t>
      </w:r>
      <w:r>
        <w:rPr>
          <w:rFonts w:eastAsia="Arial"/>
          <w:b/>
          <w:color w:val="000000"/>
        </w:rPr>
        <w:t xml:space="preserve">; </w:t>
      </w:r>
      <w:r w:rsidR="004F7135">
        <w:rPr>
          <w:rFonts w:eastAsia="Arial"/>
          <w:color w:val="000000"/>
        </w:rPr>
        <w:t>ANA KAROLINE B. DE JESUS</w:t>
      </w:r>
      <w:r w:rsidR="00E23C8A" w:rsidRPr="00E23C8A">
        <w:rPr>
          <w:rFonts w:eastAsia="Arial"/>
          <w:color w:val="000000"/>
          <w:vertAlign w:val="superscript"/>
        </w:rPr>
        <w:t>1</w:t>
      </w:r>
      <w:r w:rsidR="004F7135">
        <w:rPr>
          <w:rFonts w:eastAsia="Arial"/>
          <w:color w:val="000000"/>
        </w:rPr>
        <w:t xml:space="preserve">; </w:t>
      </w:r>
      <w:r w:rsidR="00E23C8A">
        <w:rPr>
          <w:rFonts w:eastAsia="Arial"/>
          <w:color w:val="000000"/>
        </w:rPr>
        <w:t>ANDRESSA SILVA¹</w:t>
      </w:r>
      <w:r w:rsidR="00E23C8A">
        <w:rPr>
          <w:rFonts w:eastAsia="Arial"/>
          <w:color w:val="000000"/>
        </w:rPr>
        <w:t xml:space="preserve">; </w:t>
      </w:r>
      <w:r w:rsidR="004F7135">
        <w:rPr>
          <w:rFonts w:eastAsia="Arial"/>
          <w:color w:val="000000"/>
        </w:rPr>
        <w:t xml:space="preserve">CAROLINE SADY MARTINS </w:t>
      </w:r>
      <w:r w:rsidR="00E23C8A">
        <w:rPr>
          <w:rFonts w:eastAsia="Arial"/>
          <w:color w:val="000000"/>
        </w:rPr>
        <w:t>GUIMARÃES</w:t>
      </w:r>
      <w:r w:rsidR="00E23C8A" w:rsidRPr="00E23C8A">
        <w:rPr>
          <w:rFonts w:eastAsia="Arial"/>
          <w:color w:val="000000"/>
          <w:vertAlign w:val="superscript"/>
        </w:rPr>
        <w:t>1</w:t>
      </w:r>
      <w:r w:rsidR="00E23C8A">
        <w:rPr>
          <w:rFonts w:eastAsia="Arial"/>
          <w:color w:val="000000"/>
        </w:rPr>
        <w:t>; LARISSA MARUQES DA R. GUEDES</w:t>
      </w:r>
      <w:r w:rsidR="00E23C8A" w:rsidRPr="00E23C8A">
        <w:rPr>
          <w:rFonts w:eastAsia="Arial"/>
          <w:color w:val="000000"/>
          <w:vertAlign w:val="superscript"/>
        </w:rPr>
        <w:t>1</w:t>
      </w:r>
      <w:r>
        <w:rPr>
          <w:rFonts w:eastAsia="Arial"/>
          <w:color w:val="000000"/>
        </w:rPr>
        <w:t>;</w:t>
      </w:r>
      <w:r w:rsidR="00E23C8A">
        <w:rPr>
          <w:rFonts w:eastAsia="Arial"/>
          <w:color w:val="000000"/>
        </w:rPr>
        <w:t xml:space="preserve"> MARTHA PONTES DE MIRANDA BRANDÃO LIRA</w:t>
      </w:r>
      <w:r w:rsidR="00E23C8A" w:rsidRPr="00E23C8A">
        <w:rPr>
          <w:rFonts w:eastAsia="Arial"/>
          <w:color w:val="000000"/>
          <w:vertAlign w:val="superscript"/>
        </w:rPr>
        <w:t>1</w:t>
      </w:r>
      <w:r w:rsidR="00E23C8A">
        <w:rPr>
          <w:rFonts w:eastAsia="Arial"/>
          <w:color w:val="000000"/>
        </w:rPr>
        <w:t>;</w:t>
      </w:r>
      <w:r>
        <w:rPr>
          <w:rFonts w:eastAsia="Arial"/>
          <w:color w:val="000000"/>
        </w:rPr>
        <w:t xml:space="preserve"> MAYARA RICARDO MORAES¹; ANDRÉA SILVA</w:t>
      </w:r>
      <w:r w:rsidRPr="007D6E13">
        <w:rPr>
          <w:rFonts w:eastAsia="Arial"/>
          <w:color w:val="000000"/>
          <w:szCs w:val="14"/>
          <w:vertAlign w:val="superscript"/>
        </w:rPr>
        <w:t>2</w:t>
      </w:r>
    </w:p>
    <w:p w:rsidR="00981D98" w:rsidRDefault="00F50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7D6E13">
        <w:rPr>
          <w:rFonts w:eastAsia="Arial"/>
          <w:color w:val="000000"/>
          <w:szCs w:val="14"/>
          <w:vertAlign w:val="superscript"/>
        </w:rPr>
        <w:t>1</w:t>
      </w:r>
      <w:r w:rsidRPr="007D6E13">
        <w:rPr>
          <w:rFonts w:eastAsia="Arial"/>
          <w:color w:val="000000"/>
          <w:sz w:val="20"/>
          <w:szCs w:val="14"/>
          <w:vertAlign w:val="superscript"/>
        </w:rPr>
        <w:t xml:space="preserve"> </w:t>
      </w:r>
      <w:r>
        <w:rPr>
          <w:rFonts w:eastAsia="Arial"/>
          <w:color w:val="000000"/>
        </w:rPr>
        <w:t xml:space="preserve">Centro Universitário CESMAC; </w:t>
      </w:r>
      <w:r w:rsidRPr="007D6E13">
        <w:rPr>
          <w:rFonts w:eastAsia="Arial"/>
          <w:color w:val="000000"/>
          <w:sz w:val="22"/>
          <w:szCs w:val="14"/>
          <w:vertAlign w:val="superscript"/>
        </w:rPr>
        <w:t>2</w:t>
      </w:r>
      <w:r w:rsidRPr="007D6E13">
        <w:rPr>
          <w:rFonts w:eastAsia="Arial"/>
          <w:color w:val="000000"/>
          <w:sz w:val="16"/>
          <w:szCs w:val="14"/>
          <w:vertAlign w:val="superscript"/>
        </w:rPr>
        <w:t xml:space="preserve"> </w:t>
      </w:r>
      <w:r>
        <w:rPr>
          <w:rFonts w:eastAsia="Arial"/>
          <w:color w:val="000000"/>
        </w:rPr>
        <w:t xml:space="preserve">Santa Casa de Misericórdia de </w:t>
      </w:r>
      <w:proofErr w:type="spellStart"/>
      <w:r>
        <w:rPr>
          <w:rFonts w:eastAsia="Arial"/>
          <w:color w:val="000000"/>
        </w:rPr>
        <w:t>Maceió-AL</w:t>
      </w:r>
      <w:proofErr w:type="spellEnd"/>
    </w:p>
    <w:p w:rsidR="00981D98" w:rsidRDefault="00F50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eastAsia="Arial"/>
          <w:color w:val="000000"/>
          <w:sz w:val="20"/>
          <w:szCs w:val="20"/>
        </w:rPr>
        <w:t>*E</w:t>
      </w:r>
      <w:r w:rsidR="00FB0080">
        <w:rPr>
          <w:rFonts w:eastAsia="Arial"/>
          <w:color w:val="000000"/>
          <w:sz w:val="20"/>
          <w:szCs w:val="20"/>
        </w:rPr>
        <w:t>-</w:t>
      </w:r>
      <w:r>
        <w:rPr>
          <w:rFonts w:eastAsia="Arial"/>
          <w:color w:val="000000"/>
          <w:sz w:val="20"/>
          <w:szCs w:val="20"/>
        </w:rPr>
        <w:t>mail: robertadantasmed@gmail.com; *E-mail: andreamed11@gmail.com</w:t>
      </w:r>
    </w:p>
    <w:p w:rsidR="00981D98" w:rsidRDefault="00981D98">
      <w:pPr>
        <w:spacing w:line="240" w:lineRule="auto"/>
        <w:rPr>
          <w:sz w:val="20"/>
          <w:szCs w:val="20"/>
        </w:rPr>
      </w:pPr>
    </w:p>
    <w:p w:rsidR="00FB0080" w:rsidRDefault="00F5077B">
      <w:pPr>
        <w:spacing w:after="160" w:line="240" w:lineRule="auto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  <w:highlight w:val="white"/>
          <w:u w:val="single"/>
        </w:rPr>
        <w:t>Introdução:</w:t>
      </w:r>
      <w:r w:rsidR="00FB0080">
        <w:rPr>
          <w:color w:val="000000"/>
          <w:sz w:val="22"/>
          <w:szCs w:val="22"/>
          <w:highlight w:val="white"/>
        </w:rPr>
        <w:t xml:space="preserve"> A </w:t>
      </w:r>
      <w:proofErr w:type="spellStart"/>
      <w:r w:rsidR="004F7135">
        <w:rPr>
          <w:sz w:val="22"/>
          <w:szCs w:val="22"/>
          <w:highlight w:val="white"/>
        </w:rPr>
        <w:t>Myocardial</w:t>
      </w:r>
      <w:proofErr w:type="spellEnd"/>
      <w:r w:rsidR="004F7135">
        <w:rPr>
          <w:sz w:val="22"/>
          <w:szCs w:val="22"/>
          <w:highlight w:val="white"/>
        </w:rPr>
        <w:t xml:space="preserve"> </w:t>
      </w:r>
      <w:proofErr w:type="spellStart"/>
      <w:r w:rsidR="004F7135">
        <w:rPr>
          <w:sz w:val="22"/>
          <w:szCs w:val="22"/>
          <w:highlight w:val="white"/>
        </w:rPr>
        <w:t>Infarction</w:t>
      </w:r>
      <w:proofErr w:type="spellEnd"/>
      <w:r w:rsidR="004F7135">
        <w:rPr>
          <w:sz w:val="22"/>
          <w:szCs w:val="22"/>
          <w:highlight w:val="white"/>
        </w:rPr>
        <w:t xml:space="preserve"> </w:t>
      </w:r>
      <w:proofErr w:type="spellStart"/>
      <w:r w:rsidR="004F7135">
        <w:rPr>
          <w:sz w:val="22"/>
          <w:szCs w:val="22"/>
          <w:highlight w:val="white"/>
        </w:rPr>
        <w:t>With</w:t>
      </w:r>
      <w:proofErr w:type="spellEnd"/>
      <w:r w:rsidR="004F7135">
        <w:rPr>
          <w:sz w:val="22"/>
          <w:szCs w:val="22"/>
          <w:highlight w:val="white"/>
        </w:rPr>
        <w:t xml:space="preserve"> </w:t>
      </w:r>
      <w:proofErr w:type="spellStart"/>
      <w:r w:rsidR="004F7135">
        <w:rPr>
          <w:sz w:val="22"/>
          <w:szCs w:val="22"/>
          <w:highlight w:val="white"/>
        </w:rPr>
        <w:t>Nonobstructive</w:t>
      </w:r>
      <w:proofErr w:type="spellEnd"/>
      <w:r w:rsidR="004F7135">
        <w:rPr>
          <w:sz w:val="22"/>
          <w:szCs w:val="22"/>
          <w:highlight w:val="white"/>
        </w:rPr>
        <w:t xml:space="preserve"> </w:t>
      </w:r>
      <w:proofErr w:type="spellStart"/>
      <w:r w:rsidR="004F7135">
        <w:rPr>
          <w:sz w:val="22"/>
          <w:szCs w:val="22"/>
          <w:highlight w:val="white"/>
        </w:rPr>
        <w:t>Coronary</w:t>
      </w:r>
      <w:proofErr w:type="spellEnd"/>
      <w:r w:rsidR="004F7135">
        <w:rPr>
          <w:sz w:val="22"/>
          <w:szCs w:val="22"/>
          <w:highlight w:val="white"/>
        </w:rPr>
        <w:t xml:space="preserve"> </w:t>
      </w:r>
      <w:proofErr w:type="spellStart"/>
      <w:r w:rsidR="004F7135"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>rteries</w:t>
      </w:r>
      <w:proofErr w:type="spellEnd"/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 xml:space="preserve">(MINOCA) é um tipo de </w:t>
      </w:r>
      <w:r>
        <w:rPr>
          <w:sz w:val="22"/>
          <w:szCs w:val="22"/>
          <w:highlight w:val="white"/>
        </w:rPr>
        <w:t>infarto agudo do miocárdio</w:t>
      </w:r>
      <w:r w:rsidR="00FB0080">
        <w:rPr>
          <w:sz w:val="22"/>
          <w:szCs w:val="22"/>
          <w:highlight w:val="white"/>
        </w:rPr>
        <w:t xml:space="preserve"> (IAM</w:t>
      </w:r>
      <w:r w:rsidR="0026037F">
        <w:rPr>
          <w:sz w:val="22"/>
          <w:szCs w:val="22"/>
          <w:highlight w:val="white"/>
        </w:rPr>
        <w:t>)</w:t>
      </w:r>
      <w:r>
        <w:rPr>
          <w:color w:val="000000"/>
          <w:sz w:val="22"/>
          <w:szCs w:val="22"/>
          <w:highlight w:val="white"/>
        </w:rPr>
        <w:t xml:space="preserve"> com obstrução de artéria coronária menor que 50% ou sem estenose aparente na angiografia. Estudos recentes mostram a afinidade do vírus da Covid-19 aos receptores de enzima conversora de angiotensina II do epitélio da célul</w:t>
      </w:r>
      <w:r w:rsidR="00E23C8A">
        <w:rPr>
          <w:color w:val="000000"/>
          <w:sz w:val="22"/>
          <w:szCs w:val="22"/>
          <w:highlight w:val="white"/>
        </w:rPr>
        <w:t>a cardíaca</w:t>
      </w:r>
      <w:r>
        <w:rPr>
          <w:color w:val="000000"/>
          <w:sz w:val="22"/>
          <w:szCs w:val="22"/>
          <w:highlight w:val="white"/>
        </w:rPr>
        <w:t xml:space="preserve">. </w:t>
      </w:r>
      <w:r>
        <w:rPr>
          <w:b/>
          <w:color w:val="000000"/>
          <w:sz w:val="22"/>
          <w:szCs w:val="22"/>
          <w:highlight w:val="white"/>
          <w:u w:val="single"/>
        </w:rPr>
        <w:t>Objetivos:</w:t>
      </w:r>
      <w:r w:rsidR="006A0725">
        <w:rPr>
          <w:color w:val="000000"/>
          <w:sz w:val="22"/>
          <w:szCs w:val="22"/>
          <w:highlight w:val="white"/>
        </w:rPr>
        <w:t xml:space="preserve"> A</w:t>
      </w:r>
      <w:r>
        <w:rPr>
          <w:color w:val="000000"/>
          <w:sz w:val="22"/>
          <w:szCs w:val="22"/>
          <w:highlight w:val="white"/>
        </w:rPr>
        <w:t xml:space="preserve">nalisar a relação do desenvolvimento da MINOCA em pacientes acometidos com a Covid-19.  </w:t>
      </w:r>
      <w:r>
        <w:rPr>
          <w:b/>
          <w:color w:val="000000"/>
          <w:sz w:val="22"/>
          <w:szCs w:val="22"/>
          <w:highlight w:val="white"/>
          <w:u w:val="single"/>
        </w:rPr>
        <w:t>Métodos:</w:t>
      </w:r>
      <w:r w:rsidR="006A0725">
        <w:rPr>
          <w:color w:val="000000"/>
          <w:sz w:val="22"/>
          <w:szCs w:val="22"/>
          <w:highlight w:val="white"/>
        </w:rPr>
        <w:t xml:space="preserve"> R</w:t>
      </w:r>
      <w:r>
        <w:rPr>
          <w:color w:val="000000"/>
          <w:sz w:val="22"/>
          <w:szCs w:val="22"/>
          <w:highlight w:val="white"/>
        </w:rPr>
        <w:t>evisão integrativa com buscas realizadas até setembro de 2022, em dois bancos de dado</w:t>
      </w:r>
      <w:r w:rsidR="00194B2B">
        <w:rPr>
          <w:color w:val="000000"/>
          <w:sz w:val="22"/>
          <w:szCs w:val="22"/>
          <w:highlight w:val="white"/>
        </w:rPr>
        <w:t xml:space="preserve">s: </w:t>
      </w:r>
      <w:proofErr w:type="spellStart"/>
      <w:r w:rsidR="00194B2B">
        <w:rPr>
          <w:color w:val="000000"/>
          <w:sz w:val="22"/>
          <w:szCs w:val="22"/>
          <w:highlight w:val="white"/>
        </w:rPr>
        <w:t>PubMed</w:t>
      </w:r>
      <w:proofErr w:type="spellEnd"/>
      <w:r w:rsidR="00194B2B">
        <w:rPr>
          <w:color w:val="000000"/>
          <w:sz w:val="22"/>
          <w:szCs w:val="22"/>
          <w:highlight w:val="white"/>
        </w:rPr>
        <w:t xml:space="preserve"> e BVS. Sendo utilizado</w:t>
      </w:r>
      <w:r>
        <w:rPr>
          <w:color w:val="000000"/>
          <w:sz w:val="22"/>
          <w:szCs w:val="22"/>
          <w:highlight w:val="white"/>
        </w:rPr>
        <w:t>s como desc</w:t>
      </w:r>
      <w:r>
        <w:rPr>
          <w:color w:val="000000"/>
          <w:sz w:val="22"/>
          <w:szCs w:val="22"/>
          <w:highlight w:val="white"/>
        </w:rPr>
        <w:t>ritores, “MINOCA”, “COVID-19” e “</w:t>
      </w:r>
      <w:r>
        <w:rPr>
          <w:color w:val="212121"/>
          <w:sz w:val="22"/>
          <w:szCs w:val="22"/>
          <w:highlight w:val="white"/>
        </w:rPr>
        <w:t>SARS-CoV-2”</w:t>
      </w:r>
      <w:r w:rsidR="005C5392">
        <w:rPr>
          <w:color w:val="000000"/>
          <w:sz w:val="22"/>
          <w:szCs w:val="22"/>
          <w:highlight w:val="white"/>
        </w:rPr>
        <w:t xml:space="preserve">. </w:t>
      </w:r>
      <w:r>
        <w:rPr>
          <w:b/>
          <w:color w:val="000000"/>
          <w:sz w:val="22"/>
          <w:szCs w:val="22"/>
          <w:highlight w:val="white"/>
          <w:u w:val="single"/>
        </w:rPr>
        <w:t>Resultados:</w:t>
      </w:r>
      <w:r>
        <w:rPr>
          <w:color w:val="000000"/>
          <w:sz w:val="22"/>
          <w:szCs w:val="22"/>
          <w:highlight w:val="white"/>
        </w:rPr>
        <w:t xml:space="preserve"> </w:t>
      </w:r>
      <w:r w:rsidR="006A0725">
        <w:rPr>
          <w:color w:val="000000"/>
          <w:sz w:val="22"/>
          <w:szCs w:val="22"/>
          <w:highlight w:val="white"/>
        </w:rPr>
        <w:t>F</w:t>
      </w:r>
      <w:r w:rsidR="005C5392">
        <w:rPr>
          <w:color w:val="000000"/>
          <w:sz w:val="22"/>
          <w:szCs w:val="22"/>
          <w:highlight w:val="white"/>
        </w:rPr>
        <w:t>oram encontrados 33 artigos, e</w:t>
      </w:r>
      <w:r w:rsidR="005C5392">
        <w:rPr>
          <w:color w:val="000000"/>
          <w:sz w:val="22"/>
          <w:szCs w:val="22"/>
          <w:highlight w:val="white"/>
        </w:rPr>
        <w:t xml:space="preserve">liminados </w:t>
      </w:r>
      <w:r w:rsidR="005C5392">
        <w:rPr>
          <w:color w:val="000000"/>
          <w:sz w:val="22"/>
          <w:szCs w:val="22"/>
          <w:highlight w:val="white"/>
        </w:rPr>
        <w:t>17 por serem repetidos, livros,</w:t>
      </w:r>
      <w:r w:rsidR="005C5392">
        <w:rPr>
          <w:color w:val="000000"/>
          <w:sz w:val="22"/>
          <w:szCs w:val="22"/>
          <w:highlight w:val="white"/>
        </w:rPr>
        <w:t xml:space="preserve"> documentos ou comentários. Foram analisados 16 resumos, </w:t>
      </w:r>
      <w:r w:rsidR="00194B2B">
        <w:rPr>
          <w:color w:val="000000"/>
          <w:sz w:val="22"/>
          <w:szCs w:val="22"/>
          <w:highlight w:val="white"/>
        </w:rPr>
        <w:t>sendo 9</w:t>
      </w:r>
      <w:r w:rsidR="005C5392">
        <w:rPr>
          <w:color w:val="000000"/>
          <w:sz w:val="22"/>
          <w:szCs w:val="22"/>
          <w:highlight w:val="white"/>
        </w:rPr>
        <w:t xml:space="preserve"> excluídos pelo título e 7 lidos completamente. Após a leitura completa, 4 artigos foram selecionados para responder à pergunta norteadora de pesquisa deste trabalho. </w:t>
      </w:r>
      <w:r>
        <w:rPr>
          <w:color w:val="000000"/>
          <w:sz w:val="22"/>
          <w:szCs w:val="22"/>
          <w:highlight w:val="white"/>
        </w:rPr>
        <w:t xml:space="preserve">Em todos os casos analisados observou-se que não havia obstrução de artérias coronárias, levando ao quadro clínico de MINOCA. Os pacientes não reportaram histórico de doenças cardiovasculares prévias e ao realizarem o exame de </w:t>
      </w:r>
      <w:r w:rsidR="00023DF3">
        <w:rPr>
          <w:color w:val="000000"/>
          <w:sz w:val="22"/>
          <w:szCs w:val="22"/>
          <w:highlight w:val="white"/>
        </w:rPr>
        <w:t>RT-</w:t>
      </w:r>
      <w:r>
        <w:rPr>
          <w:color w:val="000000"/>
          <w:sz w:val="22"/>
          <w:szCs w:val="22"/>
          <w:highlight w:val="white"/>
        </w:rPr>
        <w:t>PCR constatou-se a pres</w:t>
      </w:r>
      <w:r>
        <w:rPr>
          <w:color w:val="000000"/>
          <w:sz w:val="22"/>
          <w:szCs w:val="22"/>
          <w:highlight w:val="white"/>
        </w:rPr>
        <w:t xml:space="preserve">ença da infecção por Covid-19. </w:t>
      </w:r>
      <w:r>
        <w:rPr>
          <w:color w:val="000000"/>
          <w:sz w:val="22"/>
          <w:szCs w:val="22"/>
        </w:rPr>
        <w:t xml:space="preserve">Diante disso, é sabido que a infecção pela Covid-19 desencadeia uma série de reações inflamatórias, que </w:t>
      </w:r>
      <w:r>
        <w:rPr>
          <w:color w:val="000000"/>
          <w:sz w:val="22"/>
          <w:szCs w:val="22"/>
        </w:rPr>
        <w:t xml:space="preserve">podem estar associadas ao desenvolvimento de tromboembolismo e que a presença da enzima conversora de angiotensina </w:t>
      </w:r>
      <w:r>
        <w:rPr>
          <w:color w:val="000000"/>
          <w:sz w:val="22"/>
          <w:szCs w:val="22"/>
        </w:rPr>
        <w:t>II no endotélio das artérias coronárias</w:t>
      </w:r>
      <w:r w:rsidR="003F723D">
        <w:rPr>
          <w:color w:val="000000"/>
          <w:sz w:val="22"/>
          <w:szCs w:val="22"/>
        </w:rPr>
        <w:t xml:space="preserve"> também pode levar à </w:t>
      </w:r>
      <w:proofErr w:type="spellStart"/>
      <w:r w:rsidR="003F723D">
        <w:rPr>
          <w:color w:val="000000"/>
          <w:sz w:val="22"/>
          <w:szCs w:val="22"/>
        </w:rPr>
        <w:t>endotelite</w:t>
      </w:r>
      <w:proofErr w:type="spellEnd"/>
      <w:r w:rsidR="003F723D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com aumento do efeito pró-trombótico local. </w:t>
      </w:r>
      <w:r>
        <w:rPr>
          <w:b/>
          <w:color w:val="000000"/>
          <w:sz w:val="22"/>
          <w:szCs w:val="22"/>
          <w:highlight w:val="white"/>
          <w:u w:val="single"/>
        </w:rPr>
        <w:t>Conclusões:</w:t>
      </w:r>
      <w:r w:rsidR="00AF0A5B">
        <w:rPr>
          <w:color w:val="000000"/>
          <w:sz w:val="22"/>
          <w:szCs w:val="22"/>
          <w:highlight w:val="white"/>
        </w:rPr>
        <w:t xml:space="preserve"> É</w:t>
      </w:r>
      <w:r>
        <w:rPr>
          <w:color w:val="000000"/>
          <w:sz w:val="22"/>
          <w:szCs w:val="22"/>
          <w:highlight w:val="white"/>
        </w:rPr>
        <w:t xml:space="preserve"> possível concluir </w:t>
      </w:r>
      <w:r>
        <w:rPr>
          <w:color w:val="000000"/>
          <w:sz w:val="22"/>
          <w:szCs w:val="22"/>
          <w:highlight w:val="white"/>
        </w:rPr>
        <w:t xml:space="preserve">que </w:t>
      </w:r>
      <w:r w:rsidR="004F7135">
        <w:rPr>
          <w:color w:val="000000"/>
          <w:sz w:val="22"/>
          <w:szCs w:val="22"/>
          <w:highlight w:val="white"/>
        </w:rPr>
        <w:t>os</w:t>
      </w:r>
      <w:r w:rsidR="00194B2B">
        <w:rPr>
          <w:color w:val="000000"/>
          <w:sz w:val="22"/>
          <w:szCs w:val="22"/>
          <w:highlight w:val="white"/>
        </w:rPr>
        <w:t xml:space="preserve"> </w:t>
      </w:r>
      <w:r w:rsidR="00052B10">
        <w:rPr>
          <w:color w:val="000000"/>
          <w:sz w:val="22"/>
          <w:szCs w:val="22"/>
          <w:highlight w:val="white"/>
        </w:rPr>
        <w:t>poucos casos que associam</w:t>
      </w:r>
      <w:r>
        <w:rPr>
          <w:color w:val="000000"/>
          <w:sz w:val="22"/>
          <w:szCs w:val="22"/>
          <w:highlight w:val="white"/>
        </w:rPr>
        <w:t xml:space="preserve"> MINOCA a </w:t>
      </w:r>
      <w:r>
        <w:rPr>
          <w:color w:val="000000"/>
          <w:sz w:val="22"/>
          <w:szCs w:val="22"/>
          <w:highlight w:val="white"/>
        </w:rPr>
        <w:lastRenderedPageBreak/>
        <w:t xml:space="preserve">Covid-19, </w:t>
      </w:r>
      <w:r w:rsidR="004F7135">
        <w:rPr>
          <w:color w:val="000000"/>
          <w:sz w:val="22"/>
          <w:szCs w:val="22"/>
          <w:highlight w:val="white"/>
        </w:rPr>
        <w:t>os</w:t>
      </w:r>
      <w:r w:rsidR="00194B2B"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fazem para casos graves da doença</w:t>
      </w:r>
      <w:r w:rsidR="004F7135">
        <w:rPr>
          <w:color w:val="000000"/>
          <w:sz w:val="22"/>
          <w:szCs w:val="22"/>
          <w:highlight w:val="white"/>
        </w:rPr>
        <w:t>.</w:t>
      </w:r>
      <w:r>
        <w:rPr>
          <w:color w:val="000000"/>
          <w:sz w:val="22"/>
          <w:szCs w:val="22"/>
          <w:highlight w:val="white"/>
        </w:rPr>
        <w:t xml:space="preserve"> </w:t>
      </w:r>
      <w:r w:rsidR="004F7135">
        <w:rPr>
          <w:color w:val="000000"/>
          <w:sz w:val="22"/>
          <w:szCs w:val="22"/>
          <w:highlight w:val="white"/>
        </w:rPr>
        <w:t>N</w:t>
      </w:r>
      <w:r>
        <w:rPr>
          <w:color w:val="000000"/>
          <w:sz w:val="22"/>
          <w:szCs w:val="22"/>
          <w:highlight w:val="white"/>
        </w:rPr>
        <w:t>o entanto</w:t>
      </w:r>
      <w:r w:rsidR="004F7135">
        <w:rPr>
          <w:color w:val="000000"/>
          <w:sz w:val="22"/>
          <w:szCs w:val="22"/>
          <w:highlight w:val="white"/>
        </w:rPr>
        <w:t>,</w:t>
      </w:r>
      <w:r>
        <w:rPr>
          <w:color w:val="000000"/>
          <w:sz w:val="22"/>
          <w:szCs w:val="22"/>
          <w:highlight w:val="white"/>
        </w:rPr>
        <w:t xml:space="preserve"> existem </w:t>
      </w:r>
      <w:bookmarkStart w:id="1" w:name="_GoBack"/>
      <w:bookmarkEnd w:id="1"/>
      <w:r>
        <w:rPr>
          <w:color w:val="000000"/>
          <w:sz w:val="22"/>
          <w:szCs w:val="22"/>
          <w:highlight w:val="white"/>
        </w:rPr>
        <w:t>p</w:t>
      </w:r>
      <w:r w:rsidR="00052B10">
        <w:rPr>
          <w:color w:val="000000"/>
          <w:sz w:val="22"/>
          <w:szCs w:val="22"/>
          <w:highlight w:val="white"/>
        </w:rPr>
        <w:t>ublicações que correlacionam</w:t>
      </w:r>
      <w:r>
        <w:rPr>
          <w:color w:val="000000"/>
          <w:sz w:val="22"/>
          <w:szCs w:val="22"/>
          <w:highlight w:val="white"/>
        </w:rPr>
        <w:t xml:space="preserve"> também a casos leves, sobretudo em pacientes sem histórico de doença cardíaca, uma vez que a infecção potencializa</w:t>
      </w:r>
      <w:r>
        <w:rPr>
          <w:color w:val="000000"/>
          <w:sz w:val="22"/>
          <w:szCs w:val="22"/>
        </w:rPr>
        <w:t xml:space="preserve"> reações tromboembólicas, não somente nos pulmões, ma</w:t>
      </w:r>
      <w:r w:rsidR="00052B10">
        <w:rPr>
          <w:color w:val="000000"/>
          <w:sz w:val="22"/>
          <w:szCs w:val="22"/>
        </w:rPr>
        <w:t>s também no endotélio cardíaco</w:t>
      </w:r>
      <w:r>
        <w:rPr>
          <w:color w:val="000000"/>
          <w:sz w:val="22"/>
          <w:szCs w:val="22"/>
        </w:rPr>
        <w:t>.</w:t>
      </w:r>
    </w:p>
    <w:p w:rsidR="00981D98" w:rsidRDefault="00F5077B">
      <w:pPr>
        <w:spacing w:after="160" w:line="240" w:lineRule="auto"/>
        <w:rPr>
          <w:sz w:val="22"/>
          <w:szCs w:val="22"/>
        </w:rPr>
      </w:pPr>
      <w:r>
        <w:rPr>
          <w:b/>
          <w:color w:val="000000"/>
        </w:rPr>
        <w:t xml:space="preserve">Palavras-chave: </w:t>
      </w:r>
      <w:r>
        <w:rPr>
          <w:color w:val="000000"/>
        </w:rPr>
        <w:t>MINOCA. COVID-1</w:t>
      </w:r>
      <w:r>
        <w:rPr>
          <w:color w:val="000000"/>
        </w:rPr>
        <w:t xml:space="preserve">9. </w:t>
      </w:r>
      <w:r>
        <w:rPr>
          <w:color w:val="212121"/>
          <w:highlight w:val="white"/>
        </w:rPr>
        <w:t>SARS-CoV-2.</w:t>
      </w:r>
    </w:p>
    <w:p w:rsidR="00981D98" w:rsidRDefault="00F50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hAnsi="Times New Roman" w:cs="Times New Roman"/>
          <w:color w:val="000000"/>
        </w:rPr>
      </w:pPr>
      <w:r>
        <w:br w:type="page"/>
      </w:r>
      <w:r>
        <w:rPr>
          <w:rFonts w:eastAsia="Arial"/>
          <w:b/>
          <w:color w:val="000000"/>
        </w:rPr>
        <w:lastRenderedPageBreak/>
        <w:t>REFERÊNCIAS </w:t>
      </w:r>
    </w:p>
    <w:p w:rsidR="00981D98" w:rsidRDefault="00981D98">
      <w:pPr>
        <w:spacing w:line="240" w:lineRule="auto"/>
        <w:jc w:val="left"/>
        <w:rPr>
          <w:rFonts w:ascii="Times New Roman" w:hAnsi="Times New Roman" w:cs="Times New Roman"/>
        </w:rPr>
      </w:pPr>
    </w:p>
    <w:p w:rsidR="00981D98" w:rsidRDefault="00F0623A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F0623A">
        <w:rPr>
          <w:color w:val="222222"/>
          <w:sz w:val="20"/>
          <w:szCs w:val="20"/>
          <w:shd w:val="clear" w:color="auto" w:fill="FFFFFF"/>
          <w:lang w:val="en-US"/>
        </w:rPr>
        <w:t xml:space="preserve">BURKERT, Francesco Robert et al. Case report of a COVID-19-associated myocardial infarction with no obstructive coronary arteries: the mystery of the phantom embolus or local </w:t>
      </w:r>
      <w:proofErr w:type="spellStart"/>
      <w:r w:rsidRPr="00F0623A">
        <w:rPr>
          <w:color w:val="222222"/>
          <w:sz w:val="20"/>
          <w:szCs w:val="20"/>
          <w:shd w:val="clear" w:color="auto" w:fill="FFFFFF"/>
          <w:lang w:val="en-US"/>
        </w:rPr>
        <w:t>endothelitis</w:t>
      </w:r>
      <w:proofErr w:type="spellEnd"/>
      <w:r w:rsidRPr="00F0623A">
        <w:rPr>
          <w:color w:val="222222"/>
          <w:sz w:val="20"/>
          <w:szCs w:val="20"/>
          <w:shd w:val="clear" w:color="auto" w:fill="FFFFFF"/>
          <w:lang w:val="en-US"/>
        </w:rPr>
        <w:t>. 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European</w:t>
      </w:r>
      <w:proofErr w:type="spellEnd"/>
      <w:r>
        <w:rPr>
          <w:b/>
          <w:bCs/>
          <w:color w:val="222222"/>
          <w:sz w:val="20"/>
          <w:szCs w:val="20"/>
          <w:shd w:val="clear" w:color="auto" w:fill="FFFFFF"/>
        </w:rPr>
        <w:t xml:space="preserve"> Heart 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b/>
          <w:bCs/>
          <w:color w:val="222222"/>
          <w:sz w:val="20"/>
          <w:szCs w:val="20"/>
          <w:shd w:val="clear" w:color="auto" w:fill="FFFFFF"/>
        </w:rPr>
        <w:t xml:space="preserve">-Case 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Reports</w:t>
      </w:r>
      <w:proofErr w:type="spellEnd"/>
      <w:r>
        <w:rPr>
          <w:color w:val="222222"/>
          <w:sz w:val="20"/>
          <w:szCs w:val="20"/>
          <w:shd w:val="clear" w:color="auto" w:fill="FFFFFF"/>
        </w:rPr>
        <w:t>, v. 5, n. 2, p. ytaa521, 2021.</w:t>
      </w:r>
    </w:p>
    <w:p w:rsidR="00F0623A" w:rsidRDefault="00F0623A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</w:p>
    <w:p w:rsidR="00F0623A" w:rsidRPr="00F0623A" w:rsidRDefault="00F0623A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F0623A">
        <w:rPr>
          <w:color w:val="222222"/>
          <w:sz w:val="20"/>
          <w:szCs w:val="20"/>
          <w:shd w:val="clear" w:color="auto" w:fill="FFFFFF"/>
          <w:lang w:val="en-US"/>
        </w:rPr>
        <w:t xml:space="preserve">EROGLU, </w:t>
      </w:r>
      <w:proofErr w:type="spellStart"/>
      <w:r w:rsidRPr="00F0623A">
        <w:rPr>
          <w:color w:val="222222"/>
          <w:sz w:val="20"/>
          <w:szCs w:val="20"/>
          <w:shd w:val="clear" w:color="auto" w:fill="FFFFFF"/>
          <w:lang w:val="en-US"/>
        </w:rPr>
        <w:t>Serkan</w:t>
      </w:r>
      <w:proofErr w:type="spellEnd"/>
      <w:r w:rsidRPr="00F0623A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0623A">
        <w:rPr>
          <w:color w:val="222222"/>
          <w:sz w:val="20"/>
          <w:szCs w:val="20"/>
          <w:shd w:val="clear" w:color="auto" w:fill="FFFFFF"/>
          <w:lang w:val="en-US"/>
        </w:rPr>
        <w:t>Emre</w:t>
      </w:r>
      <w:proofErr w:type="spellEnd"/>
      <w:r w:rsidRPr="00F0623A">
        <w:rPr>
          <w:color w:val="222222"/>
          <w:sz w:val="20"/>
          <w:szCs w:val="20"/>
          <w:shd w:val="clear" w:color="auto" w:fill="FFFFFF"/>
          <w:lang w:val="en-US"/>
        </w:rPr>
        <w:t xml:space="preserve"> et al. A rare cause of ST-segment elevation myocardial infarction in COVID-19: MINOCA syndrome. 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Medeniyet</w:t>
      </w:r>
      <w:proofErr w:type="spellEnd"/>
      <w:r>
        <w:rPr>
          <w:b/>
          <w:bCs/>
          <w:color w:val="222222"/>
          <w:sz w:val="20"/>
          <w:szCs w:val="20"/>
          <w:shd w:val="clear" w:color="auto" w:fill="FFFFFF"/>
        </w:rPr>
        <w:t xml:space="preserve"> Medical 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color w:val="222222"/>
          <w:sz w:val="20"/>
          <w:szCs w:val="20"/>
          <w:shd w:val="clear" w:color="auto" w:fill="FFFFFF"/>
        </w:rPr>
        <w:t>, v. 36, n. 1, p. 63, 2021.</w:t>
      </w:r>
    </w:p>
    <w:p w:rsidR="00981D98" w:rsidRPr="00FB0080" w:rsidRDefault="00981D98">
      <w:p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p w:rsidR="00F0623A" w:rsidRDefault="00F0623A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F0623A">
        <w:rPr>
          <w:color w:val="222222"/>
          <w:sz w:val="20"/>
          <w:szCs w:val="20"/>
          <w:shd w:val="clear" w:color="auto" w:fill="FFFFFF"/>
          <w:lang w:val="en-US"/>
        </w:rPr>
        <w:t xml:space="preserve">ISMAYL, Mahmoud et al. COVID-19 presenting with myocardial infarction with </w:t>
      </w:r>
      <w:proofErr w:type="spellStart"/>
      <w:r w:rsidRPr="00F0623A">
        <w:rPr>
          <w:color w:val="222222"/>
          <w:sz w:val="20"/>
          <w:szCs w:val="20"/>
          <w:shd w:val="clear" w:color="auto" w:fill="FFFFFF"/>
          <w:lang w:val="en-US"/>
        </w:rPr>
        <w:t>nonobstructive</w:t>
      </w:r>
      <w:proofErr w:type="spellEnd"/>
      <w:r w:rsidRPr="00F0623A">
        <w:rPr>
          <w:color w:val="222222"/>
          <w:sz w:val="20"/>
          <w:szCs w:val="20"/>
          <w:shd w:val="clear" w:color="auto" w:fill="FFFFFF"/>
          <w:lang w:val="en-US"/>
        </w:rPr>
        <w:t xml:space="preserve"> coronary arteries. </w:t>
      </w:r>
      <w:r>
        <w:rPr>
          <w:color w:val="222222"/>
          <w:sz w:val="20"/>
          <w:szCs w:val="20"/>
          <w:shd w:val="clear" w:color="auto" w:fill="FFFFFF"/>
        </w:rPr>
        <w:t>In: 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Baylor</w:t>
      </w:r>
      <w:proofErr w:type="spellEnd"/>
      <w:r>
        <w:rPr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University</w:t>
      </w:r>
      <w:proofErr w:type="spellEnd"/>
      <w:r>
        <w:rPr>
          <w:b/>
          <w:bCs/>
          <w:color w:val="222222"/>
          <w:sz w:val="20"/>
          <w:szCs w:val="20"/>
          <w:shd w:val="clear" w:color="auto" w:fill="FFFFFF"/>
        </w:rPr>
        <w:t xml:space="preserve"> Medical Center </w:t>
      </w:r>
      <w:proofErr w:type="spellStart"/>
      <w:r>
        <w:rPr>
          <w:b/>
          <w:bCs/>
          <w:color w:val="222222"/>
          <w:sz w:val="20"/>
          <w:szCs w:val="20"/>
          <w:shd w:val="clear" w:color="auto" w:fill="FFFFFF"/>
        </w:rPr>
        <w:t>Proceedings</w:t>
      </w:r>
      <w:proofErr w:type="spellEnd"/>
      <w:r>
        <w:rPr>
          <w:color w:val="222222"/>
          <w:sz w:val="20"/>
          <w:szCs w:val="20"/>
          <w:shd w:val="clear" w:color="auto" w:fill="FFFFFF"/>
        </w:rPr>
        <w:t>. Taylor &amp; Francis, 2022. p. 1-3.</w:t>
      </w:r>
    </w:p>
    <w:p w:rsidR="00981D98" w:rsidRDefault="00F5077B" w:rsidP="00F0623A">
      <w:pPr>
        <w:spacing w:line="240" w:lineRule="auto"/>
        <w:jc w:val="left"/>
      </w:pPr>
      <w:r w:rsidRPr="00FB0080">
        <w:rPr>
          <w:rFonts w:ascii="Times New Roman" w:hAnsi="Times New Roman" w:cs="Times New Roman"/>
          <w:sz w:val="22"/>
          <w:szCs w:val="22"/>
          <w:lang w:val="en-US"/>
        </w:rPr>
        <w:br/>
      </w:r>
      <w:r w:rsidR="00F0623A" w:rsidRPr="00F0623A">
        <w:rPr>
          <w:color w:val="222222"/>
          <w:sz w:val="20"/>
          <w:szCs w:val="20"/>
          <w:shd w:val="clear" w:color="auto" w:fill="FFFFFF"/>
          <w:lang w:val="en-US"/>
        </w:rPr>
        <w:t>MEIZINGER, Casey; KLUGHERZ, Bruce. Focal ST-segment elevation without coronary occlusion: myocardial infarction with no obstructive coronary atherosclerosis associated with COVID-19—a case report. </w:t>
      </w:r>
      <w:proofErr w:type="spellStart"/>
      <w:r w:rsidR="00F0623A">
        <w:rPr>
          <w:b/>
          <w:bCs/>
          <w:color w:val="222222"/>
          <w:sz w:val="20"/>
          <w:szCs w:val="20"/>
          <w:shd w:val="clear" w:color="auto" w:fill="FFFFFF"/>
        </w:rPr>
        <w:t>European</w:t>
      </w:r>
      <w:proofErr w:type="spellEnd"/>
      <w:r w:rsidR="00F0623A">
        <w:rPr>
          <w:b/>
          <w:bCs/>
          <w:color w:val="222222"/>
          <w:sz w:val="20"/>
          <w:szCs w:val="20"/>
          <w:shd w:val="clear" w:color="auto" w:fill="FFFFFF"/>
        </w:rPr>
        <w:t xml:space="preserve"> Heart </w:t>
      </w:r>
      <w:proofErr w:type="spellStart"/>
      <w:r w:rsidR="00F0623A">
        <w:rPr>
          <w:b/>
          <w:bCs/>
          <w:color w:val="222222"/>
          <w:sz w:val="20"/>
          <w:szCs w:val="20"/>
          <w:shd w:val="clear" w:color="auto" w:fill="FFFFFF"/>
        </w:rPr>
        <w:t>Journal</w:t>
      </w:r>
      <w:proofErr w:type="spellEnd"/>
      <w:r w:rsidR="00F0623A">
        <w:rPr>
          <w:b/>
          <w:bCs/>
          <w:color w:val="222222"/>
          <w:sz w:val="20"/>
          <w:szCs w:val="20"/>
          <w:shd w:val="clear" w:color="auto" w:fill="FFFFFF"/>
        </w:rPr>
        <w:t xml:space="preserve">-Case </w:t>
      </w:r>
      <w:proofErr w:type="spellStart"/>
      <w:r w:rsidR="00F0623A">
        <w:rPr>
          <w:b/>
          <w:bCs/>
          <w:color w:val="222222"/>
          <w:sz w:val="20"/>
          <w:szCs w:val="20"/>
          <w:shd w:val="clear" w:color="auto" w:fill="FFFFFF"/>
        </w:rPr>
        <w:t>Reports</w:t>
      </w:r>
      <w:proofErr w:type="spellEnd"/>
      <w:r w:rsidR="00F0623A">
        <w:rPr>
          <w:color w:val="222222"/>
          <w:sz w:val="20"/>
          <w:szCs w:val="20"/>
          <w:shd w:val="clear" w:color="auto" w:fill="FFFFFF"/>
        </w:rPr>
        <w:t>, v. 5, n. 2, p. ytaa532, 2021.</w:t>
      </w:r>
    </w:p>
    <w:sectPr w:rsidR="00981D98">
      <w:headerReference w:type="default" r:id="rId8"/>
      <w:footerReference w:type="default" r:id="rId9"/>
      <w:headerReference w:type="first" r:id="rId10"/>
      <w:footerReference w:type="first" r:id="rId11"/>
      <w:pgSz w:w="8419" w:h="11906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7B" w:rsidRDefault="00F5077B">
      <w:pPr>
        <w:spacing w:line="240" w:lineRule="auto"/>
      </w:pPr>
      <w:r>
        <w:separator/>
      </w:r>
    </w:p>
  </w:endnote>
  <w:endnote w:type="continuationSeparator" w:id="0">
    <w:p w:rsidR="00F5077B" w:rsidRDefault="00F50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98" w:rsidRDefault="00F507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l="0" t="0" r="0" b="0"/>
              <wp:wrapNone/>
              <wp:docPr id="746732728" name="Retângulo 746732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981D98" w:rsidRDefault="00981D98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46732728" o:spid="_x0000_s1026" style="position:absolute;left:0;text-align:left;margin-left:-34pt;margin-top:-1pt;width:488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" fillcolor="#f7c02e" stroked="f">
              <v:textbox inset="2.53958mm,2.53958mm,2.53958mm,2.53958mm">
                <w:txbxContent>
                  <w:p w:rsidR="00981D98" w:rsidRDefault="00981D98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981D98" w:rsidRDefault="00981D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98" w:rsidRDefault="00F507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:rsidR="00981D98" w:rsidRDefault="00981D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7B" w:rsidRDefault="00F5077B">
      <w:pPr>
        <w:spacing w:line="240" w:lineRule="auto"/>
      </w:pPr>
      <w:r>
        <w:separator/>
      </w:r>
    </w:p>
  </w:footnote>
  <w:footnote w:type="continuationSeparator" w:id="0">
    <w:p w:rsidR="00F5077B" w:rsidRDefault="00F50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98" w:rsidRDefault="00981D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981D98">
      <w:tc>
        <w:tcPr>
          <w:tcW w:w="2235" w:type="dxa"/>
        </w:tcPr>
        <w:p w:rsidR="00981D98" w:rsidRDefault="00981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:rsidR="00981D98" w:rsidRDefault="00F50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7467327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00981D98" w:rsidRDefault="00981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:rsidR="00981D98" w:rsidRDefault="00981D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98" w:rsidRDefault="00F5077B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D2A"/>
    <w:multiLevelType w:val="multilevel"/>
    <w:tmpl w:val="7310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98"/>
    <w:rsid w:val="00023DF3"/>
    <w:rsid w:val="00052B10"/>
    <w:rsid w:val="00194B2B"/>
    <w:rsid w:val="0026037F"/>
    <w:rsid w:val="003F723D"/>
    <w:rsid w:val="004F7135"/>
    <w:rsid w:val="005B5408"/>
    <w:rsid w:val="005C5392"/>
    <w:rsid w:val="00614347"/>
    <w:rsid w:val="006A0725"/>
    <w:rsid w:val="007870DE"/>
    <w:rsid w:val="007D6E13"/>
    <w:rsid w:val="008C46C6"/>
    <w:rsid w:val="00981D98"/>
    <w:rsid w:val="00AF0A5B"/>
    <w:rsid w:val="00C278C7"/>
    <w:rsid w:val="00CF18F6"/>
    <w:rsid w:val="00E23C8A"/>
    <w:rsid w:val="00F0623A"/>
    <w:rsid w:val="00F5077B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AB039-15D7-4E3B-B8E8-7FC0BCA7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titF+Ngsk6N2JJOvDYvbQXoj8A==">AMUW2mV25T+uDW8LuJ9wIY4Aq8v4soF/QuVNT8A0C8Lc0PtrEX7EfOHHtroANEsPIJLQdRJglFH3AHTdWUYlXEigpBuiK3P1KaVmA54QbfsF8b3XGyRZZ3FYAYCVk4q5KrtE3PP2sSCZ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RobertaCorreia</cp:lastModifiedBy>
  <cp:revision>2</cp:revision>
  <cp:lastPrinted>2022-10-20T21:16:00Z</cp:lastPrinted>
  <dcterms:created xsi:type="dcterms:W3CDTF">2022-10-20T22:11:00Z</dcterms:created>
  <dcterms:modified xsi:type="dcterms:W3CDTF">2022-10-20T22:11:00Z</dcterms:modified>
</cp:coreProperties>
</file>