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22" w:line="254" w:lineRule="auto"/>
        <w:ind w:left="0" w:right="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CRISE DE ASMA AGUDA EM CRIANÇAS: MANEJO INICIAL E TRATAMENTO NA EMERGÊNCIA PEDIÁTRICA</w:t>
      </w:r>
    </w:p>
    <w:p w:rsidR="00000000" w:rsidDel="00000000" w:rsidP="00000000" w:rsidRDefault="00000000" w:rsidRPr="00000000" w14:paraId="00000002">
      <w:pPr>
        <w:spacing w:before="222" w:line="254" w:lineRule="auto"/>
        <w:ind w:left="0" w:right="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83.7401574803163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Vitor Cipriano Siqueira1, Dryelli Ronchetti Silva Cremonini2, Isabela Machado Poubel3, Graziella Viana da Silva1, Jaqueline Carrara Folly4, Matheus Alves Ribeiro1,Patrícia Silveira de Rezende Ulber1.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34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83.74015748031638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Faculdade Metropolitana São Carlos, 2Centro Universitário do Espírito Santo, 3Faculdade Multivix, 4Centro Universitário de Viçosa.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199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110" w:right="19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(joao.cipriano77@gmail.com)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4" w:lineRule="auto"/>
        <w:ind w:left="0" w:right="199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10" w:right="11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asma é uma das principais causas de morbimortalidade em crianças em todo o mundo.. A crise de asma aguda é uma emergência médica que requer manejo imediato e tratamento adequado na emergência pediátrica para evitar complicações e melhorar os resultados clínicos.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sz w:val="24"/>
          <w:szCs w:val="24"/>
          <w:rtl w:val="0"/>
        </w:rPr>
        <w:t xml:space="preserve">Analisar e expor as principais formas do manejo a pacientes pediátricos com crise de asma aguda expondo também a forma de tratamento precoce.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sistemático, de método exploratório, utilizando premissas qualitativas, utilizando as bases de dados da Scielo, Medline, Scielo, Web of Science, da Revista Brasileira em Pediatria e da Revista Brasileira em Pneumologia, fazendo uma análise entre os anos de 2013 e 2022, usando os descritores em saúde “crise de asma aguda em crianças” e “crise de asma aguda em crianças e manejo em casos de emergência”. Concomitantemente, para melhor desempenho do trabalho, foram utilizados critérios de inclusão e exclusão, sendo os de exclusão trabalhos feitos antes de 2013 e trabalhos que não abordam diretamente a temática deste trabalho, já os critérios de inclusão abordou-se a revisão de trabalhos de 2013 a 2022 e trabalhos que estejam totalmente ou parcialmente relacionados à crise asmática em crianças e seu manejo em situações de urgência e emergência.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sz w:val="24"/>
          <w:szCs w:val="24"/>
          <w:rtl w:val="0"/>
        </w:rPr>
        <w:t xml:space="preserve"> O manejo inicial da crise de asma aguda em crianças na emergência pediátrica inclui a avaliação da gravidade da crise, a administração de broncodilatadores de curta ação por via inalatória, a administração de oxigênio para manter a saturação de oxigênio acima de 90% e a avaliação da necessidade de corticosteróide. É importante realizar uma avaliação cuidadosa da gravidade da crise de asma aguda, utilizando ferramentas como a Escala de Gravidade da Asma na Emergência Pediátrica, que leva em consideração a frequência respiratória, a saturação de oxigênio, a presença de tiragem e a capacidade de falar. O tratamento da crise de asma aguda na emergência pediátrica também inclui a avaliação e o tratamento de possíveis fatores desencadeantes, como infecções respiratórias virais e a educação dos pais e cuidadores sobre o manejo da asma em casa e a prevenção de futuras crises.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sz w:val="24"/>
          <w:szCs w:val="24"/>
          <w:rtl w:val="0"/>
        </w:rPr>
        <w:t xml:space="preserve">O manejo inicial e o tratamento da crise asmática em crianças são fundamentais para garantir uma abordagem terapêutica eficaz e reduzir o risco de complicações. O uso de protocolos de tratamento baseados em evidências, a avaliação cuidadosa da gravidade da crise e a educação dos pais e cuidadores são essenciais para o manejo correto.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10" w:right="1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Pneumologia; Protocolos; Urgências médicas.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00" w:lineRule="auto"/>
        <w:ind w:left="170" w:right="3658" w:hanging="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sz w:val="24"/>
          <w:szCs w:val="24"/>
          <w:rtl w:val="0"/>
        </w:rPr>
        <w:t xml:space="preserve"> Emergências Clínicas.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600" w:left="1320" w:right="5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4" w:lineRule="auto"/>
      <w:ind w:right="7"/>
      <w:jc w:val="center"/>
    </w:pPr>
    <w:rPr>
      <w:rFonts w:ascii="Times New Roman" w:cs="Times New Roman" w:eastAsia="Times New Roman" w:hAnsi="Times New Roman"/>
      <w:b w:val="1"/>
      <w:sz w:val="58"/>
      <w:szCs w:val="5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