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9E02D" w14:textId="77777777" w:rsidR="00851C85" w:rsidRDefault="00851C85" w:rsidP="00203273">
      <w:pPr>
        <w:jc w:val="center"/>
        <w:rPr>
          <w:b/>
        </w:rPr>
      </w:pPr>
    </w:p>
    <w:p w14:paraId="42C4A398" w14:textId="4B2A4A78" w:rsidR="00E15B94" w:rsidRDefault="00203273" w:rsidP="00203273">
      <w:pPr>
        <w:jc w:val="center"/>
        <w:rPr>
          <w:i/>
          <w:sz w:val="26"/>
          <w:szCs w:val="26"/>
        </w:rPr>
      </w:pPr>
      <w:r w:rsidRPr="00292B64">
        <w:rPr>
          <w:b/>
        </w:rPr>
        <w:t>Gestão de crise e os desafios da comunicação no setor público durante a pandemia</w:t>
      </w:r>
      <w:r w:rsidR="00B9087D">
        <w:rPr>
          <w:b/>
        </w:rPr>
        <w:t xml:space="preserve"> </w:t>
      </w:r>
      <w:r w:rsidRPr="00292B64">
        <w:rPr>
          <w:b/>
        </w:rPr>
        <w:t>do Coronavírus</w:t>
      </w:r>
      <w:r>
        <w:rPr>
          <w:sz w:val="26"/>
          <w:szCs w:val="26"/>
          <w:vertAlign w:val="superscript"/>
        </w:rPr>
        <w:footnoteReference w:id="1"/>
      </w:r>
    </w:p>
    <w:p w14:paraId="0CC4C3C1" w14:textId="77777777" w:rsidR="00E15B94" w:rsidRPr="006867D6" w:rsidRDefault="00E15B94">
      <w:pPr>
        <w:pStyle w:val="Subttulo"/>
        <w:rPr>
          <w:b w:val="0"/>
          <w:bCs/>
          <w:i w:val="0"/>
          <w:sz w:val="26"/>
          <w:szCs w:val="26"/>
        </w:rPr>
      </w:pPr>
    </w:p>
    <w:p w14:paraId="73968C2A" w14:textId="7075705E" w:rsidR="00E15B94" w:rsidRDefault="00203273">
      <w:pPr>
        <w:pStyle w:val="Subttulo"/>
        <w:jc w:val="right"/>
        <w:rPr>
          <w:b w:val="0"/>
          <w:i w:val="0"/>
          <w:sz w:val="24"/>
          <w:szCs w:val="24"/>
        </w:rPr>
      </w:pPr>
      <w:r>
        <w:rPr>
          <w:b w:val="0"/>
          <w:i w:val="0"/>
          <w:sz w:val="24"/>
          <w:szCs w:val="24"/>
        </w:rPr>
        <w:t>Mônica Zebral Quiquinato</w:t>
      </w:r>
      <w:r>
        <w:rPr>
          <w:b w:val="0"/>
          <w:i w:val="0"/>
          <w:sz w:val="24"/>
          <w:szCs w:val="24"/>
          <w:vertAlign w:val="superscript"/>
        </w:rPr>
        <w:footnoteReference w:id="2"/>
      </w:r>
    </w:p>
    <w:p w14:paraId="2692544C" w14:textId="77777777" w:rsidR="00203273" w:rsidRPr="00203273" w:rsidRDefault="00203273" w:rsidP="00203273"/>
    <w:p w14:paraId="2D187EC4" w14:textId="77777777" w:rsidR="00E15B94" w:rsidRDefault="00000000">
      <w:pPr>
        <w:pStyle w:val="Subttulo"/>
        <w:jc w:val="left"/>
        <w:rPr>
          <w:i w:val="0"/>
          <w:sz w:val="24"/>
          <w:szCs w:val="24"/>
        </w:rPr>
      </w:pPr>
      <w:r>
        <w:rPr>
          <w:i w:val="0"/>
          <w:sz w:val="24"/>
          <w:szCs w:val="24"/>
        </w:rPr>
        <w:t>RESUMO</w:t>
      </w:r>
    </w:p>
    <w:p w14:paraId="384AF226" w14:textId="7100DAF2" w:rsidR="00E15B94" w:rsidRDefault="00B9087D">
      <w:pPr>
        <w:pBdr>
          <w:top w:val="nil"/>
          <w:left w:val="nil"/>
          <w:bottom w:val="nil"/>
          <w:right w:val="nil"/>
          <w:between w:val="nil"/>
        </w:pBdr>
        <w:jc w:val="both"/>
      </w:pPr>
      <w:r w:rsidRPr="00B9087D">
        <w:t>Este trabalho apresenta uma análise empírica das estratégias adotadas pelo setor público para garantir o acesso da população às informações durante a pandemia da Covid-19. A pesquisa examina as fases da crise, a atuação das assessorias de imprensa e a relação entre governo, mídia e sociedade. Foram realizadas entrevistas com autoridades responsáveis pela comunicação institucional no período, a fim de compreender decisões e desafios enfrentados. O estudo identifica impactos positivos e negativos das ações adotadas, destacando como a comunicação pública se mostrou essencial para o diálogo social e para o fortalecimento do direito à informação em meio a uma crise sanitária global.</w:t>
      </w:r>
    </w:p>
    <w:p w14:paraId="4A5369C0" w14:textId="77777777" w:rsidR="00B9087D" w:rsidRPr="00B9087D" w:rsidRDefault="00B9087D">
      <w:pPr>
        <w:pBdr>
          <w:top w:val="nil"/>
          <w:left w:val="nil"/>
          <w:bottom w:val="nil"/>
          <w:right w:val="nil"/>
          <w:between w:val="nil"/>
        </w:pBdr>
        <w:jc w:val="both"/>
        <w:rPr>
          <w:bCs/>
        </w:rPr>
      </w:pPr>
    </w:p>
    <w:p w14:paraId="2E38786B" w14:textId="3BBF4161" w:rsidR="00E15B94" w:rsidRDefault="00000000">
      <w:pPr>
        <w:pBdr>
          <w:top w:val="nil"/>
          <w:left w:val="nil"/>
          <w:bottom w:val="nil"/>
          <w:right w:val="nil"/>
          <w:between w:val="nil"/>
        </w:pBdr>
        <w:jc w:val="both"/>
        <w:rPr>
          <w:b/>
        </w:rPr>
      </w:pPr>
      <w:r>
        <w:rPr>
          <w:b/>
          <w:color w:val="000000"/>
        </w:rPr>
        <w:t>PALAVRAS-CHAVE:</w:t>
      </w:r>
      <w:r>
        <w:rPr>
          <w:color w:val="000000"/>
        </w:rPr>
        <w:t xml:space="preserve"> </w:t>
      </w:r>
      <w:r w:rsidR="00B9087D" w:rsidRPr="00B9087D">
        <w:rPr>
          <w:color w:val="000000"/>
        </w:rPr>
        <w:t>Comunicação organizacional</w:t>
      </w:r>
      <w:r w:rsidR="00B9087D">
        <w:rPr>
          <w:color w:val="000000"/>
        </w:rPr>
        <w:t>;</w:t>
      </w:r>
      <w:r w:rsidR="00B9087D" w:rsidRPr="00B9087D">
        <w:rPr>
          <w:color w:val="000000"/>
        </w:rPr>
        <w:t xml:space="preserve"> Comunicação Pública</w:t>
      </w:r>
      <w:r w:rsidR="00B9087D">
        <w:rPr>
          <w:color w:val="000000"/>
        </w:rPr>
        <w:t>;</w:t>
      </w:r>
      <w:r w:rsidR="00B9087D" w:rsidRPr="00B9087D">
        <w:rPr>
          <w:color w:val="000000"/>
        </w:rPr>
        <w:t xml:space="preserve"> Gestão de crises</w:t>
      </w:r>
      <w:r w:rsidR="00B9087D">
        <w:rPr>
          <w:color w:val="000000"/>
        </w:rPr>
        <w:t>;</w:t>
      </w:r>
      <w:r w:rsidR="00B9087D" w:rsidRPr="00B9087D">
        <w:rPr>
          <w:color w:val="000000"/>
        </w:rPr>
        <w:t xml:space="preserve"> Assistência Social</w:t>
      </w:r>
      <w:r w:rsidR="00B9087D">
        <w:rPr>
          <w:color w:val="000000"/>
        </w:rPr>
        <w:t>;</w:t>
      </w:r>
      <w:r w:rsidR="00B9087D" w:rsidRPr="00B9087D">
        <w:rPr>
          <w:color w:val="000000"/>
        </w:rPr>
        <w:t xml:space="preserve"> Pandemia.</w:t>
      </w:r>
    </w:p>
    <w:p w14:paraId="477067D4" w14:textId="77777777" w:rsidR="00E15B94" w:rsidRPr="00B9087D" w:rsidRDefault="00E15B94">
      <w:pPr>
        <w:jc w:val="both"/>
        <w:rPr>
          <w:bCs/>
        </w:rPr>
      </w:pPr>
    </w:p>
    <w:p w14:paraId="0820DE10" w14:textId="77777777" w:rsidR="00E15B94" w:rsidRDefault="00000000">
      <w:pPr>
        <w:spacing w:line="360" w:lineRule="auto"/>
        <w:jc w:val="both"/>
        <w:rPr>
          <w:b/>
          <w:highlight w:val="white"/>
        </w:rPr>
      </w:pPr>
      <w:r>
        <w:rPr>
          <w:b/>
          <w:highlight w:val="white"/>
        </w:rPr>
        <w:t>1. Introdução</w:t>
      </w:r>
    </w:p>
    <w:p w14:paraId="6FF3B64B" w14:textId="77777777" w:rsidR="00E15B94" w:rsidRDefault="00E15B94">
      <w:pPr>
        <w:spacing w:line="360" w:lineRule="auto"/>
        <w:ind w:firstLine="850"/>
        <w:jc w:val="both"/>
        <w:rPr>
          <w:highlight w:val="white"/>
        </w:rPr>
      </w:pPr>
    </w:p>
    <w:p w14:paraId="53B2074B" w14:textId="6E0854FF" w:rsidR="00B9087D" w:rsidRDefault="00AD7009" w:rsidP="00927352">
      <w:pPr>
        <w:tabs>
          <w:tab w:val="left" w:pos="7655"/>
        </w:tabs>
        <w:spacing w:line="360" w:lineRule="auto"/>
        <w:ind w:right="13" w:firstLine="720"/>
        <w:jc w:val="both"/>
        <w:outlineLvl w:val="0"/>
      </w:pPr>
      <w:r w:rsidRPr="00A339D4">
        <w:t>Est</w:t>
      </w:r>
      <w:r>
        <w:t>e artigo</w:t>
      </w:r>
      <w:r w:rsidRPr="00A339D4">
        <w:t xml:space="preserve"> analisa o cumprimento do dever estatal de informar no âmbito do setor público, tendo como objeto a atuação do Governo do Estado e da Prefeitura de São Paulo durante a pandemia da Covid-19. No que se refere à comunicação social em órgãos públicos, o estudo se ancora</w:t>
      </w:r>
      <w:r w:rsidR="00927352">
        <w:t xml:space="preserve"> </w:t>
      </w:r>
      <w:r w:rsidR="00052E95">
        <w:t xml:space="preserve">que durante </w:t>
      </w:r>
      <w:r w:rsidR="00B9087D">
        <w:t xml:space="preserve">o governo Bolsonaro </w:t>
      </w:r>
      <w:r w:rsidR="00052E95">
        <w:t xml:space="preserve">foi adotada </w:t>
      </w:r>
      <w:r w:rsidR="00B9087D">
        <w:t>uma postura comunicacional marcada por estratégias que ao invés de prezar pela clareza e transparência, optou por atitudes como o silêncio, a negação sistemática da gravidade da situação, o contra-ataque a especialistas e instituições científicas, e com isso transferiu a responsabilidade para estados e municípios, além de ocultar dados ou minimizar informações relevantes.</w:t>
      </w:r>
    </w:p>
    <w:p w14:paraId="73A55B12" w14:textId="0DABA174" w:rsidR="00E15B94" w:rsidRDefault="00B9087D" w:rsidP="00B9087D">
      <w:pPr>
        <w:spacing w:line="360" w:lineRule="auto"/>
        <w:ind w:firstLine="850"/>
        <w:jc w:val="both"/>
      </w:pPr>
      <w:r>
        <w:t xml:space="preserve">Diante desse cenário, o Governo do Estado de São Paulo, em parceria com a Prefeitura da capital, adotou uma postura proativa e assumiu o protagonismo no enfrentamento de uma das mais severas crises sanitárias da história recente. O presente texto traz uma abordagem sobre </w:t>
      </w:r>
      <w:r w:rsidR="006B6D91">
        <w:t>parte d</w:t>
      </w:r>
      <w:r>
        <w:t xml:space="preserve">o estudo que envolve uma pesquisa qualitativa </w:t>
      </w:r>
      <w:r>
        <w:lastRenderedPageBreak/>
        <w:t>aplicada a autoridades do Poder Executivo em São Paulo, aos respectivos coordenadores de comunicação de seus órgãos e imprensa que cobriu o evento.</w:t>
      </w:r>
    </w:p>
    <w:p w14:paraId="0CE2BE84" w14:textId="26F484FC" w:rsidR="00052E95" w:rsidRDefault="006B6D91" w:rsidP="00B9087D">
      <w:pPr>
        <w:spacing w:line="360" w:lineRule="auto"/>
        <w:ind w:firstLine="850"/>
        <w:jc w:val="both"/>
        <w:rPr>
          <w:highlight w:val="white"/>
        </w:rPr>
      </w:pPr>
      <w:r>
        <w:t>O trabalho</w:t>
      </w:r>
      <w:r w:rsidRPr="00A339D4">
        <w:t xml:space="preserve"> buscou registrar e analisar, de forma descritiva e analítica, as experiências de lideranças governamentais paulistas, destacando as decisões tomadas, o papel desempenhado pela comunicação pública na prestação de serviços e a interação com a imprensa. Para isso, utilizou-se uma abordagem empírica exploratória, baseada em estudo de caso e pesquisa qualitativa direta.</w:t>
      </w:r>
    </w:p>
    <w:p w14:paraId="54350019" w14:textId="77777777" w:rsidR="006B6D91" w:rsidRPr="00A339D4" w:rsidRDefault="006B6D91" w:rsidP="006B6D91">
      <w:pPr>
        <w:tabs>
          <w:tab w:val="left" w:pos="7655"/>
        </w:tabs>
        <w:spacing w:line="360" w:lineRule="auto"/>
        <w:ind w:right="13" w:firstLine="720"/>
        <w:jc w:val="both"/>
        <w:outlineLvl w:val="0"/>
      </w:pPr>
      <w:r w:rsidRPr="00A339D4">
        <w:t>A pesquisa aplicada fundamenta-se em entrevistas realizadas com executivos e gestores de comunicação do setor público de São Paulo e jornalistas, permitindo compreender estratégias, desafios e percepções acerca do processo comunicacional durante o período de crise.</w:t>
      </w:r>
    </w:p>
    <w:p w14:paraId="7F9D28BC" w14:textId="77777777" w:rsidR="006B6D91" w:rsidRDefault="006B6D91" w:rsidP="00B9087D">
      <w:pPr>
        <w:spacing w:line="360" w:lineRule="auto"/>
        <w:ind w:firstLine="850"/>
        <w:jc w:val="both"/>
        <w:rPr>
          <w:highlight w:val="white"/>
        </w:rPr>
      </w:pPr>
    </w:p>
    <w:p w14:paraId="0C8D1822" w14:textId="2D452B53" w:rsidR="006B6D91" w:rsidRPr="006B6D91" w:rsidRDefault="0036337F" w:rsidP="006B6D91">
      <w:pPr>
        <w:spacing w:line="360" w:lineRule="auto"/>
        <w:jc w:val="both"/>
        <w:rPr>
          <w:b/>
          <w:highlight w:val="white"/>
        </w:rPr>
      </w:pPr>
      <w:r>
        <w:rPr>
          <w:b/>
          <w:highlight w:val="white"/>
        </w:rPr>
        <w:t>2</w:t>
      </w:r>
      <w:r w:rsidR="006B6D91">
        <w:rPr>
          <w:b/>
          <w:highlight w:val="white"/>
        </w:rPr>
        <w:t xml:space="preserve">. </w:t>
      </w:r>
      <w:r w:rsidR="006B6D91" w:rsidRPr="006B6D91">
        <w:rPr>
          <w:b/>
          <w:bCs/>
          <w:color w:val="000000"/>
        </w:rPr>
        <w:t>Pesquisa aplicada: gestão da pandemia da Covid-19 pelo poder público, comunicação e imprensa</w:t>
      </w:r>
    </w:p>
    <w:p w14:paraId="7B7B4EA7" w14:textId="485F9BDE" w:rsidR="006B6D91" w:rsidRPr="004F79D4" w:rsidRDefault="006B6D91" w:rsidP="00C47725">
      <w:pPr>
        <w:pBdr>
          <w:top w:val="nil"/>
          <w:left w:val="nil"/>
          <w:bottom w:val="nil"/>
          <w:right w:val="nil"/>
          <w:between w:val="nil"/>
        </w:pBdr>
        <w:spacing w:line="360" w:lineRule="auto"/>
        <w:ind w:firstLine="708"/>
        <w:jc w:val="both"/>
        <w:rPr>
          <w:lang w:eastAsia="en-US"/>
        </w:rPr>
      </w:pPr>
      <w:r w:rsidRPr="004F79D4">
        <w:rPr>
          <w:color w:val="000000"/>
        </w:rPr>
        <w:t>No decorrer da pesquisa</w:t>
      </w:r>
      <w:r>
        <w:rPr>
          <w:color w:val="000000"/>
        </w:rPr>
        <w:t xml:space="preserve"> foi realizado </w:t>
      </w:r>
      <w:r w:rsidRPr="004F79D4">
        <w:rPr>
          <w:color w:val="000000"/>
        </w:rPr>
        <w:t>um estudo empírico</w:t>
      </w:r>
      <w:r>
        <w:rPr>
          <w:color w:val="000000"/>
        </w:rPr>
        <w:t xml:space="preserve">, </w:t>
      </w:r>
      <w:r w:rsidRPr="004F79D4">
        <w:rPr>
          <w:color w:val="000000"/>
        </w:rPr>
        <w:t xml:space="preserve">uma </w:t>
      </w:r>
      <w:r w:rsidR="000B20E3">
        <w:rPr>
          <w:color w:val="000000"/>
        </w:rPr>
        <w:t>análise</w:t>
      </w:r>
      <w:r w:rsidRPr="004F79D4">
        <w:rPr>
          <w:color w:val="000000"/>
        </w:rPr>
        <w:t xml:space="preserve"> qualitativa direta</w:t>
      </w:r>
      <w:r>
        <w:rPr>
          <w:color w:val="000000"/>
        </w:rPr>
        <w:t xml:space="preserve"> que t</w:t>
      </w:r>
      <w:r w:rsidRPr="004F79D4">
        <w:rPr>
          <w:color w:val="000000"/>
        </w:rPr>
        <w:t xml:space="preserve">eve como foco principal as lideranças executivas, </w:t>
      </w:r>
      <w:r>
        <w:rPr>
          <w:color w:val="000000"/>
        </w:rPr>
        <w:t xml:space="preserve">coordenadores de comunicação </w:t>
      </w:r>
      <w:r w:rsidRPr="004F79D4">
        <w:rPr>
          <w:color w:val="000000"/>
        </w:rPr>
        <w:t>e d</w:t>
      </w:r>
      <w:r w:rsidR="000B20E3">
        <w:rPr>
          <w:color w:val="000000"/>
        </w:rPr>
        <w:t>a</w:t>
      </w:r>
      <w:r w:rsidRPr="004F79D4">
        <w:rPr>
          <w:color w:val="000000"/>
        </w:rPr>
        <w:t xml:space="preserve"> imprensa que atuaram na linha de fren</w:t>
      </w:r>
      <w:r>
        <w:rPr>
          <w:color w:val="000000"/>
        </w:rPr>
        <w:t>t</w:t>
      </w:r>
      <w:r w:rsidRPr="004F79D4">
        <w:rPr>
          <w:color w:val="000000"/>
        </w:rPr>
        <w:t>e nas estratégias durante a pandemia.</w:t>
      </w:r>
    </w:p>
    <w:p w14:paraId="4485621E" w14:textId="77777777" w:rsidR="006B6D91" w:rsidRPr="004F79D4" w:rsidRDefault="006B6D91" w:rsidP="006B6D91">
      <w:pPr>
        <w:pBdr>
          <w:top w:val="nil"/>
          <w:left w:val="nil"/>
          <w:bottom w:val="nil"/>
          <w:right w:val="nil"/>
          <w:between w:val="nil"/>
        </w:pBdr>
        <w:spacing w:line="360" w:lineRule="auto"/>
        <w:ind w:firstLine="708"/>
        <w:jc w:val="both"/>
        <w:rPr>
          <w:color w:val="000000"/>
        </w:rPr>
      </w:pPr>
      <w:r w:rsidRPr="004F79D4">
        <w:rPr>
          <w:color w:val="000000"/>
        </w:rPr>
        <w:t>A escolha dos participantes desse estudo resultou de um processo de escolha na seleção dos gestores e líderes que ocupavam cargos no poder público e que foram diretamente responsáveis pelas tomadas de decisão durante a pandemia da Covid-19 no Estado de São Paulo para contribuir na coleta de dado</w:t>
      </w:r>
      <w:r>
        <w:rPr>
          <w:color w:val="000000"/>
        </w:rPr>
        <w:t>s e a imprensa.</w:t>
      </w:r>
    </w:p>
    <w:p w14:paraId="32479C0B" w14:textId="6B97BAA0" w:rsidR="006B6D91" w:rsidRDefault="006B6D91" w:rsidP="006B6D91">
      <w:pPr>
        <w:pBdr>
          <w:top w:val="nil"/>
          <w:left w:val="nil"/>
          <w:bottom w:val="nil"/>
          <w:right w:val="nil"/>
          <w:between w:val="nil"/>
        </w:pBdr>
        <w:spacing w:line="360" w:lineRule="auto"/>
        <w:ind w:firstLine="708"/>
        <w:jc w:val="both"/>
        <w:rPr>
          <w:color w:val="000000"/>
        </w:rPr>
      </w:pPr>
      <w:r w:rsidRPr="004F79D4">
        <w:rPr>
          <w:color w:val="000000"/>
        </w:rPr>
        <w:t xml:space="preserve">Foram organizadas entrevistas divididas em três grupos de interesses distintos. O primeiro grupo, denominado GE (Grupo Executivo), foi composto por cinco gestores públicos responsáveis pelas decisões estratégicas durante a pandemia. </w:t>
      </w:r>
      <w:r w:rsidR="00154D82">
        <w:rPr>
          <w:color w:val="000000"/>
        </w:rPr>
        <w:t>O</w:t>
      </w:r>
      <w:r w:rsidRPr="004F79D4">
        <w:rPr>
          <w:color w:val="000000"/>
        </w:rPr>
        <w:t xml:space="preserve"> segundo grupo, denominado GC (Grupo de Comunicação), foi composto por quatro profissionais especializados na área da comunicação que atuaram na linha de frente da gestão da informação e relacionamento com a imprensa. Este grupo inclui representante</w:t>
      </w:r>
      <w:r>
        <w:rPr>
          <w:color w:val="000000"/>
        </w:rPr>
        <w:t>s</w:t>
      </w:r>
      <w:r w:rsidRPr="004F79D4">
        <w:rPr>
          <w:color w:val="000000"/>
        </w:rPr>
        <w:t xml:space="preserve"> do Governo do Estado de São Paulo, Instituto Butantã e </w:t>
      </w:r>
      <w:r>
        <w:rPr>
          <w:color w:val="000000"/>
        </w:rPr>
        <w:t xml:space="preserve">da </w:t>
      </w:r>
      <w:r w:rsidRPr="004F79D4">
        <w:rPr>
          <w:color w:val="000000"/>
        </w:rPr>
        <w:t>Prefeitura de São Paulo</w:t>
      </w:r>
      <w:r w:rsidR="00154D82">
        <w:rPr>
          <w:color w:val="000000"/>
        </w:rPr>
        <w:t xml:space="preserve">. </w:t>
      </w:r>
      <w:r w:rsidRPr="004F79D4">
        <w:rPr>
          <w:color w:val="000000"/>
        </w:rPr>
        <w:t>O terceiro grupo, denominado GI (Grupo de Imprensa), é composto por dois repórteres de grandes jornais impressos</w:t>
      </w:r>
      <w:r w:rsidR="00C47725">
        <w:rPr>
          <w:color w:val="000000"/>
        </w:rPr>
        <w:t>,</w:t>
      </w:r>
      <w:r w:rsidRPr="004F79D4">
        <w:rPr>
          <w:color w:val="000000"/>
        </w:rPr>
        <w:t xml:space="preserve"> um do O Estado de S. Paulo e outro da Folha de S. Paulo</w:t>
      </w:r>
      <w:r w:rsidR="00C47725">
        <w:rPr>
          <w:color w:val="000000"/>
        </w:rPr>
        <w:t xml:space="preserve">, </w:t>
      </w:r>
      <w:r w:rsidRPr="004F79D4">
        <w:rPr>
          <w:color w:val="000000"/>
        </w:rPr>
        <w:t xml:space="preserve">que acompanharam de perto os desdobramentos da crise sanitária, com foco na atuação da </w:t>
      </w:r>
      <w:r w:rsidRPr="004F79D4">
        <w:rPr>
          <w:color w:val="000000"/>
        </w:rPr>
        <w:lastRenderedPageBreak/>
        <w:t>imprensa durante a pandemia e no papel desempenhado pelos jornalistas na cobertura daquele período</w:t>
      </w:r>
      <w:r w:rsidR="00154D82">
        <w:rPr>
          <w:color w:val="000000"/>
        </w:rPr>
        <w:t>.</w:t>
      </w:r>
    </w:p>
    <w:p w14:paraId="48E99C65" w14:textId="37E67418" w:rsidR="00154D82" w:rsidRPr="004F79D4" w:rsidRDefault="00154D82" w:rsidP="00154D82">
      <w:pPr>
        <w:pBdr>
          <w:top w:val="nil"/>
          <w:left w:val="nil"/>
          <w:bottom w:val="nil"/>
          <w:right w:val="nil"/>
          <w:between w:val="nil"/>
        </w:pBdr>
        <w:spacing w:line="360" w:lineRule="auto"/>
        <w:ind w:firstLine="708"/>
        <w:jc w:val="both"/>
        <w:rPr>
          <w:color w:val="000000"/>
        </w:rPr>
      </w:pPr>
      <w:r w:rsidRPr="004F79D4">
        <w:rPr>
          <w:color w:val="000000"/>
        </w:rPr>
        <w:t>É relevante destacar que todos os entrevistados não ocupam mais os mesmos cargos que exerciam durante a pandemia, embora ainda atuem em outros postos dentro dos governos paulistas. Este grupo inclui representantes do alto escalão do Governo do Estado de São Paulo e da Prefeitura de São Paulo</w:t>
      </w:r>
      <w:r>
        <w:rPr>
          <w:color w:val="000000"/>
        </w:rPr>
        <w:t>.</w:t>
      </w:r>
    </w:p>
    <w:p w14:paraId="17E34B09" w14:textId="77777777" w:rsidR="00AB51E4" w:rsidRDefault="006B6D91" w:rsidP="006B6D91">
      <w:pPr>
        <w:pBdr>
          <w:top w:val="nil"/>
          <w:left w:val="nil"/>
          <w:bottom w:val="nil"/>
          <w:right w:val="nil"/>
          <w:between w:val="nil"/>
        </w:pBdr>
        <w:spacing w:line="360" w:lineRule="auto"/>
        <w:ind w:firstLine="708"/>
        <w:jc w:val="both"/>
        <w:rPr>
          <w:color w:val="000000"/>
        </w:rPr>
      </w:pPr>
      <w:r w:rsidRPr="004F79D4">
        <w:rPr>
          <w:color w:val="000000"/>
        </w:rPr>
        <w:t>O roteiro de entrevista foi realizado conforme a posição do entrevistado e a área de atuação e seguiu um formato semiestruturado, com perguntas específicas para cada um, consistindo em um conjunto de questões sobre o tema em análise. Desta forma, esse formato permitiu e em alguns casos incentivou os entrevistados a compartilharem livremente suas perspectivas sobre temas que surgiram durante a conversa</w:t>
      </w:r>
      <w:r w:rsidR="00AB51E4">
        <w:rPr>
          <w:color w:val="000000"/>
        </w:rPr>
        <w:t>.</w:t>
      </w:r>
    </w:p>
    <w:p w14:paraId="4867B3DB" w14:textId="77777777" w:rsidR="006B6D91" w:rsidRPr="004F79D4" w:rsidRDefault="006B6D91" w:rsidP="006B6D91">
      <w:pPr>
        <w:pBdr>
          <w:top w:val="nil"/>
          <w:left w:val="nil"/>
          <w:bottom w:val="nil"/>
          <w:right w:val="nil"/>
          <w:between w:val="nil"/>
        </w:pBdr>
        <w:spacing w:line="360" w:lineRule="auto"/>
        <w:ind w:firstLine="708"/>
        <w:jc w:val="both"/>
        <w:rPr>
          <w:color w:val="000000"/>
        </w:rPr>
      </w:pPr>
      <w:r w:rsidRPr="004F79D4">
        <w:rPr>
          <w:color w:val="000000"/>
        </w:rPr>
        <w:t xml:space="preserve">Para a coleta de dados foram feitas entrevistas com </w:t>
      </w:r>
      <w:r>
        <w:rPr>
          <w:color w:val="000000"/>
        </w:rPr>
        <w:t>cada um</w:t>
      </w:r>
      <w:r w:rsidRPr="004F79D4">
        <w:rPr>
          <w:color w:val="000000"/>
        </w:rPr>
        <w:t>, sendo presencial ou remota, conforme a disponibilidade dos entrevistados, entre o período de junho de 2024 até março de 2025. No total foram 11 entrevistados entre os três grupos.</w:t>
      </w:r>
    </w:p>
    <w:p w14:paraId="4D6BBE9C" w14:textId="728E742D" w:rsidR="006B6D91" w:rsidRDefault="006B6D91" w:rsidP="006B6D91">
      <w:pPr>
        <w:pBdr>
          <w:top w:val="nil"/>
          <w:left w:val="nil"/>
          <w:bottom w:val="nil"/>
          <w:right w:val="nil"/>
          <w:between w:val="nil"/>
        </w:pBdr>
        <w:spacing w:line="360" w:lineRule="auto"/>
        <w:ind w:firstLine="708"/>
        <w:jc w:val="both"/>
        <w:rPr>
          <w:color w:val="000000"/>
        </w:rPr>
      </w:pPr>
      <w:r>
        <w:rPr>
          <w:color w:val="000000"/>
        </w:rPr>
        <w:t>A</w:t>
      </w:r>
      <w:r w:rsidRPr="004F79D4">
        <w:rPr>
          <w:color w:val="000000"/>
        </w:rPr>
        <w:t xml:space="preserve"> análise teve suporte do software </w:t>
      </w:r>
      <w:proofErr w:type="spellStart"/>
      <w:r w:rsidRPr="004F79D4">
        <w:rPr>
          <w:color w:val="000000"/>
        </w:rPr>
        <w:t>ATLAS.ti</w:t>
      </w:r>
      <w:proofErr w:type="spellEnd"/>
      <w:r w:rsidRPr="004F79D4">
        <w:rPr>
          <w:color w:val="000000"/>
        </w:rPr>
        <w:t xml:space="preserve"> no conjunto do conteúdo das transcrições das entrevistas. O estudo utilizou estas entrevistas com o objetivo de investigar os impactos da crise decorrente da pandemia de Covid-19.</w:t>
      </w:r>
    </w:p>
    <w:p w14:paraId="0A4F2D19" w14:textId="77777777" w:rsidR="00E96C43" w:rsidRDefault="00E96C43" w:rsidP="006B6D91">
      <w:pPr>
        <w:pBdr>
          <w:top w:val="nil"/>
          <w:left w:val="nil"/>
          <w:bottom w:val="nil"/>
          <w:right w:val="nil"/>
          <w:between w:val="nil"/>
        </w:pBdr>
        <w:spacing w:line="360" w:lineRule="auto"/>
        <w:ind w:firstLine="708"/>
        <w:jc w:val="both"/>
        <w:rPr>
          <w:color w:val="000000"/>
        </w:rPr>
      </w:pPr>
    </w:p>
    <w:p w14:paraId="12EA40F2" w14:textId="78FEF89D" w:rsidR="00296A6D" w:rsidRPr="00296A6D" w:rsidRDefault="00296A6D" w:rsidP="00296A6D">
      <w:pPr>
        <w:pBdr>
          <w:top w:val="nil"/>
          <w:left w:val="nil"/>
          <w:bottom w:val="nil"/>
          <w:right w:val="nil"/>
          <w:between w:val="nil"/>
        </w:pBdr>
        <w:spacing w:line="360" w:lineRule="auto"/>
        <w:ind w:firstLine="708"/>
        <w:jc w:val="both"/>
        <w:rPr>
          <w:b/>
          <w:bCs/>
          <w:color w:val="000000"/>
        </w:rPr>
      </w:pPr>
      <w:r w:rsidRPr="00296A6D">
        <w:rPr>
          <w:b/>
          <w:bCs/>
          <w:color w:val="000000"/>
        </w:rPr>
        <w:t>3</w:t>
      </w:r>
      <w:r w:rsidR="00982FF4">
        <w:rPr>
          <w:b/>
          <w:bCs/>
          <w:color w:val="000000"/>
        </w:rPr>
        <w:t>.</w:t>
      </w:r>
      <w:r w:rsidRPr="00296A6D">
        <w:rPr>
          <w:b/>
          <w:bCs/>
          <w:color w:val="000000"/>
        </w:rPr>
        <w:t xml:space="preserve"> Análise das entrevistas</w:t>
      </w:r>
    </w:p>
    <w:p w14:paraId="4EBB4678" w14:textId="08FABA69"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Este subcapítulo apresenta a análise das entrevistas realizadas com cada representante, no intuito de compreender o papel e as medidas adotadas durante o período investigado.</w:t>
      </w:r>
    </w:p>
    <w:p w14:paraId="018B4F33" w14:textId="77777777" w:rsidR="00296A6D" w:rsidRPr="00296A6D" w:rsidRDefault="00296A6D" w:rsidP="00296A6D">
      <w:pPr>
        <w:pBdr>
          <w:top w:val="nil"/>
          <w:left w:val="nil"/>
          <w:bottom w:val="nil"/>
          <w:right w:val="nil"/>
          <w:between w:val="nil"/>
        </w:pBdr>
        <w:spacing w:line="360" w:lineRule="auto"/>
        <w:ind w:firstLine="708"/>
        <w:jc w:val="both"/>
        <w:rPr>
          <w:b/>
          <w:bCs/>
          <w:color w:val="000000"/>
        </w:rPr>
      </w:pPr>
      <w:r w:rsidRPr="00296A6D">
        <w:rPr>
          <w:b/>
          <w:bCs/>
          <w:color w:val="000000"/>
        </w:rPr>
        <w:t>A - Representante do Grupo Executivo do Governo do Estado de São Paulo (GE-A)</w:t>
      </w:r>
    </w:p>
    <w:p w14:paraId="78F562DC" w14:textId="36DF7600"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A entrevista com o representante do Grupo Executivo do Governo do Estado de São Paulo (GE-A)</w:t>
      </w:r>
      <w:r w:rsidRPr="00296A6D">
        <w:rPr>
          <w:b/>
          <w:bCs/>
          <w:color w:val="000000"/>
        </w:rPr>
        <w:t xml:space="preserve"> </w:t>
      </w:r>
      <w:r w:rsidRPr="00296A6D">
        <w:rPr>
          <w:color w:val="000000"/>
        </w:rPr>
        <w:t>destaca temas como a defesa da vida, o compromisso com a verdade, a vacinação e as medidas emergenciais, estabelecendo um claro contraste com a postura adotada pelo governo federal à época. O entrevistado afirmou ter colocado seu mandato e interesses pessoais em segundo plano, priorizando a vida e a ciência</w:t>
      </w:r>
      <w:r w:rsidR="000B20E3">
        <w:rPr>
          <w:color w:val="000000"/>
        </w:rPr>
        <w:t>.</w:t>
      </w:r>
    </w:p>
    <w:p w14:paraId="78DE8010"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 xml:space="preserve">Com relação à comunicação transparente e combate à desinformação, a estratégia central para combater </w:t>
      </w:r>
      <w:proofErr w:type="gramStart"/>
      <w:r w:rsidRPr="00296A6D">
        <w:rPr>
          <w:color w:val="000000"/>
        </w:rPr>
        <w:t xml:space="preserve">as </w:t>
      </w:r>
      <w:r w:rsidRPr="00296A6D">
        <w:rPr>
          <w:i/>
          <w:iCs/>
          <w:color w:val="000000"/>
        </w:rPr>
        <w:t>fake</w:t>
      </w:r>
      <w:proofErr w:type="gramEnd"/>
      <w:r w:rsidRPr="00296A6D">
        <w:rPr>
          <w:i/>
          <w:iCs/>
          <w:color w:val="000000"/>
        </w:rPr>
        <w:t xml:space="preserve"> </w:t>
      </w:r>
      <w:proofErr w:type="spellStart"/>
      <w:r w:rsidRPr="00296A6D">
        <w:rPr>
          <w:i/>
          <w:iCs/>
          <w:color w:val="000000"/>
        </w:rPr>
        <w:t>news</w:t>
      </w:r>
      <w:proofErr w:type="spellEnd"/>
      <w:r w:rsidRPr="00296A6D">
        <w:rPr>
          <w:color w:val="000000"/>
        </w:rPr>
        <w:t xml:space="preserve"> foi "falar a verdade". Para combater a desinformação, o Governo de São Paulo realizou 246 coletivas de imprensa, três vezes por semana Todas </w:t>
      </w:r>
      <w:r w:rsidRPr="00296A6D">
        <w:rPr>
          <w:color w:val="000000"/>
        </w:rPr>
        <w:lastRenderedPageBreak/>
        <w:t xml:space="preserve">elas foram realizadas com médicos especialistas, principalmente infectologistas, de diversas instituições e alta credibilidade, para dar testemunho e compartilhar seus conhecimentos sobre a gravidade da Covid-19. O estado combateu ativamente as </w:t>
      </w:r>
      <w:r w:rsidRPr="00296A6D">
        <w:rPr>
          <w:i/>
          <w:iCs/>
          <w:color w:val="000000"/>
        </w:rPr>
        <w:t xml:space="preserve">fake </w:t>
      </w:r>
      <w:proofErr w:type="spellStart"/>
      <w:r w:rsidRPr="00296A6D">
        <w:rPr>
          <w:i/>
          <w:iCs/>
          <w:color w:val="000000"/>
        </w:rPr>
        <w:t>news</w:t>
      </w:r>
      <w:proofErr w:type="spellEnd"/>
      <w:r w:rsidRPr="00296A6D">
        <w:rPr>
          <w:color w:val="000000"/>
        </w:rPr>
        <w:t xml:space="preserve"> e o negacionismo vindos inclusive do governo federal, que minimizavam a importância da vacina ou inventavam efeitos colaterais falsos.</w:t>
      </w:r>
    </w:p>
    <w:p w14:paraId="0AE3E69E"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Durante a entrevista, destacou que após a aprovação pela Anvisa, a vacinação foi iniciada imediatamente em São Paulo, apenas quinze minutos depois da aprovação e que o estado paulista trouxe 124 milhões de doses da vacina CoronaVac, ajudando a imunizar a população brasileira em quase todos os estados que solicitaram as doses.</w:t>
      </w:r>
    </w:p>
    <w:p w14:paraId="6118775A" w14:textId="77777777" w:rsidR="00296A6D" w:rsidRPr="00296A6D" w:rsidRDefault="00296A6D" w:rsidP="00296A6D">
      <w:pPr>
        <w:pBdr>
          <w:top w:val="nil"/>
          <w:left w:val="nil"/>
          <w:bottom w:val="nil"/>
          <w:right w:val="nil"/>
          <w:between w:val="nil"/>
        </w:pBdr>
        <w:spacing w:line="360" w:lineRule="auto"/>
        <w:ind w:firstLine="708"/>
        <w:jc w:val="both"/>
        <w:rPr>
          <w:color w:val="000000"/>
        </w:rPr>
      </w:pPr>
    </w:p>
    <w:p w14:paraId="02A7B2F5" w14:textId="77777777" w:rsidR="00296A6D" w:rsidRPr="00296A6D" w:rsidRDefault="00296A6D" w:rsidP="00296A6D">
      <w:pPr>
        <w:pBdr>
          <w:top w:val="nil"/>
          <w:left w:val="nil"/>
          <w:bottom w:val="nil"/>
          <w:right w:val="nil"/>
          <w:between w:val="nil"/>
        </w:pBdr>
        <w:spacing w:line="360" w:lineRule="auto"/>
        <w:ind w:firstLine="708"/>
        <w:jc w:val="both"/>
        <w:rPr>
          <w:b/>
          <w:bCs/>
          <w:color w:val="000000"/>
        </w:rPr>
      </w:pPr>
      <w:r w:rsidRPr="00296A6D">
        <w:rPr>
          <w:b/>
          <w:bCs/>
          <w:color w:val="000000"/>
        </w:rPr>
        <w:t>B - Representante do Grupo Executivo da Prefeitura de São Paulo, na área da saúde (GE-B)</w:t>
      </w:r>
    </w:p>
    <w:p w14:paraId="76890CC2" w14:textId="6EAB5B4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A entrevista com o representante do Grupo Executivo da Prefeitura de São Paulo, na área da saúde (GE-B) foi a única que tivemos um retorno por escrito e revela uma abordagem institucional e operacional sob sua gestão da pandemia da Covid-19 na capital paulista.</w:t>
      </w:r>
    </w:p>
    <w:p w14:paraId="6C04ECB6"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 xml:space="preserve">Do ponto de vista da comunicação pública, o entrevistado menciona que realizou entrevistas diárias, o trabalho com a imprensa e uso de canais das redes sociais e o site oficial da prefeitura. </w:t>
      </w:r>
    </w:p>
    <w:p w14:paraId="13F9ED6B" w14:textId="3D7CD7A2"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 xml:space="preserve">O eixo predominante da entrevista relacionado ao investimento em infraestrutura e à ampliação da capacidade assistencial da cidade de São Paulo. O entrevistado recorre frequentemente a indicadores quantitativos, número de leitos, hospitais, </w:t>
      </w:r>
      <w:proofErr w:type="spellStart"/>
      <w:r w:rsidRPr="00296A6D">
        <w:rPr>
          <w:color w:val="000000"/>
        </w:rPr>
        <w:t>UPAs</w:t>
      </w:r>
      <w:proofErr w:type="spellEnd"/>
      <w:r w:rsidRPr="00296A6D">
        <w:rPr>
          <w:color w:val="000000"/>
        </w:rPr>
        <w:t>, UBSs, profissionais contratados, como forma de evidenciar a resposta administrativa ao avanço da pandemia.</w:t>
      </w:r>
    </w:p>
    <w:p w14:paraId="7615F09E"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Por outro lado, merece destaque o esforço da gestão municipal em implementar soluções digitais, como a plataforma e-</w:t>
      </w:r>
      <w:proofErr w:type="spellStart"/>
      <w:r w:rsidRPr="00296A6D">
        <w:rPr>
          <w:color w:val="000000"/>
        </w:rPr>
        <w:t>SaúdeSP</w:t>
      </w:r>
      <w:proofErr w:type="spellEnd"/>
      <w:r w:rsidRPr="00296A6D">
        <w:rPr>
          <w:color w:val="000000"/>
        </w:rPr>
        <w:t>, e em adotar a telemedicina como alternativa para ampliar o acesso à saúde em um momento de restrições de circulação. A adoção de ferramentas digitais, como a plataforma e-</w:t>
      </w:r>
      <w:proofErr w:type="spellStart"/>
      <w:r w:rsidRPr="00296A6D">
        <w:rPr>
          <w:color w:val="000000"/>
        </w:rPr>
        <w:t>SaúdeSP</w:t>
      </w:r>
      <w:proofErr w:type="spellEnd"/>
      <w:r w:rsidRPr="00296A6D">
        <w:rPr>
          <w:color w:val="000000"/>
        </w:rPr>
        <w:t xml:space="preserve"> e os serviços de </w:t>
      </w:r>
      <w:proofErr w:type="spellStart"/>
      <w:r w:rsidRPr="00296A6D">
        <w:rPr>
          <w:color w:val="000000"/>
        </w:rPr>
        <w:t>teleassistência</w:t>
      </w:r>
      <w:proofErr w:type="spellEnd"/>
      <w:r w:rsidRPr="00296A6D">
        <w:rPr>
          <w:color w:val="000000"/>
        </w:rPr>
        <w:t>, revela uma tendência de modernização da gestão pública em saúde.</w:t>
      </w:r>
    </w:p>
    <w:p w14:paraId="42BCD9EE" w14:textId="0080E3AC"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lastRenderedPageBreak/>
        <w:t>Por fim, o entrevistado destacou premiações,</w:t>
      </w:r>
      <w:r w:rsidRPr="00296A6D">
        <w:rPr>
          <w:color w:val="000000"/>
          <w:vertAlign w:val="superscript"/>
        </w:rPr>
        <w:footnoteReference w:id="3"/>
      </w:r>
      <w:r w:rsidRPr="00296A6D">
        <w:rPr>
          <w:color w:val="000000"/>
        </w:rPr>
        <w:t xml:space="preserve"> rankings</w:t>
      </w:r>
      <w:r w:rsidRPr="00296A6D">
        <w:rPr>
          <w:color w:val="000000"/>
          <w:vertAlign w:val="superscript"/>
        </w:rPr>
        <w:footnoteReference w:id="4"/>
      </w:r>
      <w:r w:rsidRPr="00296A6D">
        <w:rPr>
          <w:color w:val="000000"/>
        </w:rPr>
        <w:t xml:space="preserve"> e o crescimento orçamentário da saúde municipal, que passou de R$ 10 bilhões para R$ 22 bilhões em menos de uma década. Essa narrativa de êxito e expansão, embora relevante, adota um tom celebratório, com pouca problematização sobre as devidas falhas no sistema de saúde.</w:t>
      </w:r>
    </w:p>
    <w:p w14:paraId="26AED588" w14:textId="77777777" w:rsidR="00C47725" w:rsidRDefault="00C47725" w:rsidP="00296A6D">
      <w:pPr>
        <w:pBdr>
          <w:top w:val="nil"/>
          <w:left w:val="nil"/>
          <w:bottom w:val="nil"/>
          <w:right w:val="nil"/>
          <w:between w:val="nil"/>
        </w:pBdr>
        <w:spacing w:line="360" w:lineRule="auto"/>
        <w:ind w:firstLine="708"/>
        <w:jc w:val="both"/>
        <w:rPr>
          <w:b/>
          <w:bCs/>
          <w:color w:val="000000"/>
        </w:rPr>
      </w:pPr>
    </w:p>
    <w:p w14:paraId="17E87FEB" w14:textId="109B08D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b/>
          <w:bCs/>
          <w:color w:val="000000"/>
        </w:rPr>
        <w:t>C - Representante do Grupo Executivo da Prefeitura de São Paulo, na área da Assistência Social (GE-C)</w:t>
      </w:r>
    </w:p>
    <w:p w14:paraId="4D801471"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A entrevista com a representante do Grupo Executivo da Prefeitura de São Paulo, na área da Assistência Social (GE-C) revela uma gestão marcada por preocupações operacionais imediatas e pelo cuidado com públicos vulneráveis, principalmente no início da pandemia. Um dos primeiros aspectos que se destaca é a preocupação com os servidores municipais que demonstravam resistência em continuar os atendimentos presenciais, o que não aconteceu pela saúde, visto que a assistência social era a segunda pasta importante na linha de frente, pois atendia cerca de 220 mil pessoas em situação vulnerável na cidade à época. Outro problema apontado pela entrevistada foi a falta de materiais de proteção e insumos básicos para os profissionais da assistência social.</w:t>
      </w:r>
    </w:p>
    <w:p w14:paraId="459D0420"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Outro eixo importante da fala da entrevistada foi o cuidado com os idosos, com a população em situação de rua. Esses temas dominaram as primeiras respostas da entrevistada, o que evidencia uma preocupação inicial fortemente ancorada nas demandas por proteção social emergencial, com foco nas populações consideradas de maior risco epidemiológico ou em maior vulnerabilidade social.</w:t>
      </w:r>
    </w:p>
    <w:p w14:paraId="1C959AAF"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Com o agravamento da crise, a gestão precisou adotar medidas emergenciais para ampliar a capacidade de acolhimento. Entre as ações destacadas estão a criação de novas vagas de acolhimento temporário, utilizando espaços públicos como nos Centros Educacional Unificado (</w:t>
      </w:r>
      <w:proofErr w:type="spellStart"/>
      <w:r w:rsidRPr="00296A6D">
        <w:rPr>
          <w:color w:val="000000"/>
        </w:rPr>
        <w:t>CEUs</w:t>
      </w:r>
      <w:proofErr w:type="spellEnd"/>
      <w:r w:rsidRPr="00296A6D">
        <w:rPr>
          <w:color w:val="000000"/>
        </w:rPr>
        <w:t xml:space="preserve">) e centros esportivos, além da parceria com hotéis que estavam vazios devido à queda na atividade turística, para o acolhimento de idosos. </w:t>
      </w:r>
    </w:p>
    <w:p w14:paraId="325BF455"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lastRenderedPageBreak/>
        <w:t>Reinvenção dos serviços de convivência e fortalecimento de vínculos para adolescentes, como os Centros para Crianças e Adolescentes (</w:t>
      </w:r>
      <w:proofErr w:type="spellStart"/>
      <w:r w:rsidRPr="00296A6D">
        <w:rPr>
          <w:color w:val="000000"/>
        </w:rPr>
        <w:t>CCAs</w:t>
      </w:r>
      <w:proofErr w:type="spellEnd"/>
      <w:r w:rsidRPr="00296A6D">
        <w:rPr>
          <w:color w:val="000000"/>
        </w:rPr>
        <w:t>), que passaram a operar com atividades online, adaptando suas metodologias para o formato remoto. Ampliação das parcerias com organizações da sociedade civil, que atuaram como rede de apoio à gestão pública, especialmente nas ações de distribuição de alimentos e atendimento às famílias.</w:t>
      </w:r>
    </w:p>
    <w:p w14:paraId="0CB922AB"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A insegurança alimentar passa a ocupar espaço a partir da entrevista feira com a representante da assistência social, até então não mencionadas pelos outros entrevistados. Uma das primeiras respostas emergenciais foi a montagem de um programa de entrega de cestas básicas, voltado principalmente às famílias em maior vulnerabilidade, incluindo aquelas com crianças fora da escola por conta da suspensão das aulas presenciais. Após a pressão da imprensa, a prefeitura decidiu utilizar as merendas escolares para atender famílias com filhos matriculados na rede municipal. A entrevistada relatou a articulação com restaurantes da cidade que passaram a distribuir marmitas à população em situação de rua. Essa parceria público-privada foi uma das respostas encontradas diante da urgência de prover alimentação imediata a pessoas em extrema vulnerabilidade e aquecer a economia. Além das parcerias com restaurantes, a própria estrutura da prefeitura organizou a produção e entrega de marmitas, ampliando os pontos de distribuição e criando uma rede emergencial de combate à fome.</w:t>
      </w:r>
    </w:p>
    <w:p w14:paraId="5A80E9D0" w14:textId="77777777" w:rsidR="00296A6D" w:rsidRPr="00296A6D" w:rsidRDefault="00296A6D" w:rsidP="00296A6D">
      <w:pPr>
        <w:pBdr>
          <w:top w:val="nil"/>
          <w:left w:val="nil"/>
          <w:bottom w:val="nil"/>
          <w:right w:val="nil"/>
          <w:between w:val="nil"/>
        </w:pBdr>
        <w:spacing w:line="360" w:lineRule="auto"/>
        <w:ind w:firstLine="708"/>
        <w:jc w:val="both"/>
        <w:rPr>
          <w:color w:val="000000"/>
        </w:rPr>
      </w:pPr>
    </w:p>
    <w:p w14:paraId="1E96AAEE"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b/>
          <w:bCs/>
          <w:color w:val="000000"/>
        </w:rPr>
        <w:t>D - Representante do Grupo Executivo da Prefeitura de São Paulo, na área da Comunicação (GE-D)</w:t>
      </w:r>
    </w:p>
    <w:p w14:paraId="15282230" w14:textId="0D7CEE75"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A partir da categorização temática das falas do representante do Grupo Executivo da Prefeitura de São Paulo na área de Comunicação (GE-D), é possível observar que a ênfase central da entrevista recai sobre as estratégias de comunicação pública, com destaque expressivo para esse tema</w:t>
      </w:r>
      <w:r w:rsidR="000B20E3">
        <w:rPr>
          <w:color w:val="000000"/>
        </w:rPr>
        <w:t xml:space="preserve">. </w:t>
      </w:r>
      <w:r w:rsidRPr="00296A6D">
        <w:rPr>
          <w:color w:val="000000"/>
        </w:rPr>
        <w:t>Em segundo plano</w:t>
      </w:r>
      <w:r w:rsidR="001D4715">
        <w:rPr>
          <w:color w:val="000000"/>
        </w:rPr>
        <w:t xml:space="preserve"> </w:t>
      </w:r>
      <w:r w:rsidRPr="00296A6D">
        <w:rPr>
          <w:color w:val="000000"/>
        </w:rPr>
        <w:t>aparecem os temas relacionados à gestão da crise de saúde e à gestão do então prefeito Bruno Covas. As falas sobre a pandemia reforçam a exigência de respostas rápidas e coordenadas, enquanto as menções ao ex-prefeito apontam para um reconhecimento de sua liderança durante o período crítico, marcada por compromisso público e decisões orientadas pela ciência.</w:t>
      </w:r>
    </w:p>
    <w:p w14:paraId="3FB447FB"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 xml:space="preserve">A luta contra </w:t>
      </w:r>
      <w:r w:rsidRPr="00296A6D">
        <w:rPr>
          <w:i/>
          <w:iCs/>
          <w:color w:val="000000"/>
        </w:rPr>
        <w:t xml:space="preserve">fake </w:t>
      </w:r>
      <w:proofErr w:type="spellStart"/>
      <w:r w:rsidRPr="00296A6D">
        <w:rPr>
          <w:i/>
          <w:iCs/>
          <w:color w:val="000000"/>
        </w:rPr>
        <w:t>news</w:t>
      </w:r>
      <w:proofErr w:type="spellEnd"/>
      <w:r w:rsidRPr="00296A6D">
        <w:rPr>
          <w:color w:val="000000"/>
        </w:rPr>
        <w:t xml:space="preserve"> e o compromisso com a transparência foram também destacados no contexto da comunicação pública, com seis menções cada. Esses dados </w:t>
      </w:r>
      <w:r w:rsidRPr="00296A6D">
        <w:rPr>
          <w:color w:val="000000"/>
        </w:rPr>
        <w:lastRenderedPageBreak/>
        <w:t xml:space="preserve">indicam uma preocupação com a manutenção da credibilidade e da confiança pública, em um cenário marcado por desinformação e disputas narrativas. Nesse sentido, o combate à desinformação e a defesa de canais oficiais aparecem como estratégias essenciais para garantir a clareza das mensagens e mitigar os efeitos das </w:t>
      </w:r>
      <w:r w:rsidRPr="00296A6D">
        <w:rPr>
          <w:i/>
          <w:iCs/>
          <w:color w:val="000000"/>
        </w:rPr>
        <w:t xml:space="preserve">fake </w:t>
      </w:r>
      <w:proofErr w:type="spellStart"/>
      <w:r w:rsidRPr="00296A6D">
        <w:rPr>
          <w:i/>
          <w:iCs/>
          <w:color w:val="000000"/>
        </w:rPr>
        <w:t>news</w:t>
      </w:r>
      <w:proofErr w:type="spellEnd"/>
      <w:r w:rsidRPr="00296A6D">
        <w:rPr>
          <w:color w:val="000000"/>
        </w:rPr>
        <w:t>.</w:t>
      </w:r>
    </w:p>
    <w:p w14:paraId="023A3909"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 xml:space="preserve">Durante a entrevista, GE-D abordou o conceito de crise: “a pandemia da Covid-19 foi uma dessas crises, mas dentro dela houve ‘crises dentro da crise’”, afirmou. Ele destacou a importância de prever cenários possíveis, ainda que improváveis, para antecipar respostas. Citou exemplos enfrentados durante a pandemia: “Como o governo agiria se faltasse oxigênio? Se não houvesse caixões? E se </w:t>
      </w:r>
      <w:proofErr w:type="gramStart"/>
      <w:r w:rsidRPr="00296A6D">
        <w:rPr>
          <w:color w:val="000000"/>
        </w:rPr>
        <w:t xml:space="preserve">as </w:t>
      </w:r>
      <w:r w:rsidRPr="00296A6D">
        <w:rPr>
          <w:i/>
          <w:iCs/>
          <w:color w:val="000000"/>
        </w:rPr>
        <w:t>fake</w:t>
      </w:r>
      <w:proofErr w:type="gramEnd"/>
      <w:r w:rsidRPr="00296A6D">
        <w:rPr>
          <w:i/>
          <w:iCs/>
          <w:color w:val="000000"/>
        </w:rPr>
        <w:t xml:space="preserve"> </w:t>
      </w:r>
      <w:proofErr w:type="spellStart"/>
      <w:r w:rsidRPr="00296A6D">
        <w:rPr>
          <w:i/>
          <w:iCs/>
          <w:color w:val="000000"/>
        </w:rPr>
        <w:t>news</w:t>
      </w:r>
      <w:proofErr w:type="spellEnd"/>
      <w:r w:rsidRPr="00296A6D">
        <w:rPr>
          <w:color w:val="000000"/>
        </w:rPr>
        <w:t xml:space="preserve"> convencessem as pessoas a não se vacinarem?”, questionou.</w:t>
      </w:r>
    </w:p>
    <w:p w14:paraId="0EAAC160"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O entrevistado mencionou o CCOI (Centro de Coordenação de Operações de Emergência) como exemplo de estrutura com protocolos claros sobre quem lidera cada tipo de crise. “Em caso de incêndio, o comando é dos bombeiros; na pandemia, a autoridade legítima é o médico infectologista. Esse modelo evita disputas institucionais e permite uma resposta rápida e unificada. Na comunicação pública, o mesmo deve ocorrer: quem fala? Com que linguagem? Quando? Em qual canal?”, explicou.</w:t>
      </w:r>
    </w:p>
    <w:p w14:paraId="47C92EB5"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Mesmo com protocolos estabelecidos, o executivo reforçou que as crises exigem ação coletiva e adaptável. Segundo ele, nenhuma instituição resolve uma crise sozinha, e o esforço coletivo se sobrepõe ao individual. A comunicação, nesse contexto, deve ser clara e evitar o pânico. “Ser empático e respeitoso, evitando palavras como ‘saco preto’ ou ‘cova’, é também ser sensível à figura do prefeito Bruno Covas”, acrescentou.</w:t>
      </w:r>
    </w:p>
    <w:p w14:paraId="1E42239E" w14:textId="62A0DCB8"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Outro ponto marcante foi a referência à “queda da cloroquina” como símbolo da disputa entre a comunicação oficial e crenças desinformadas. Cada flexibilização ou mudança de protocolo, como a alteração na faixa etária da vacinação, exigia uma nova campanha de comunicação.</w:t>
      </w:r>
    </w:p>
    <w:p w14:paraId="1110768D"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 xml:space="preserve">Ele avaliou que a comunicação precisava encontrar um equilíbrio entre informar com clareza e não gerar pânico, especialmente em temas sensíveis como sepultamentos ou o possível colapso do sistema funerário. Criticou, nesse sentido, estratégias centralizadoras e personalistas, como as adotadas pelo então governador João Doria, que buscava protagonismo e visibilidade. </w:t>
      </w:r>
    </w:p>
    <w:p w14:paraId="3FA0A968"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 xml:space="preserve">Na prática, a principal estratégia de comunicação era falar com o maior número possível de pessoas, com a maior frequência possível. “Comunicação pública é </w:t>
      </w:r>
      <w:r w:rsidRPr="00296A6D">
        <w:rPr>
          <w:color w:val="000000"/>
        </w:rPr>
        <w:lastRenderedPageBreak/>
        <w:t>repetição”, disse o entrevistado, comparando o processo a uma novela que, diariamente, começa com o resumo do capítulo anterior para quem ainda não viu.</w:t>
      </w:r>
    </w:p>
    <w:p w14:paraId="118FDEBD"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Desde o início da gestão, o executivo estruturou uma estratégia anual com planejamento de campanhas mensais para informar os cidadãos sobre os serviços públicos disponíveis e como acessá-los. Com a pandemia, foi necessário adaptar esse conteúdo. Campanhas massivas de utilidade pública, como “Fique em casa” e “Lave as mãos”, foram inicialmente veiculadas por carros de som das subprefeituras, pois a equipe ainda não estava preparada para produzir peças para a TV e a mensagem, naquele momento, era direta: permanecer em casa.</w:t>
      </w:r>
    </w:p>
    <w:p w14:paraId="5760B7F9"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 xml:space="preserve">Com a diminuição da circulação de pessoas nas ruas, a Prefeitura passou a reforçar suas ações em canais como TV, rádio, internet e, principalmente, WhatsApp. Este último se tornou o principal veículo de comunicação, com o uso de disparadores massivos que impactaram milhões de telefones. A equipe também conseguiu implementar mensagens </w:t>
      </w:r>
      <w:proofErr w:type="spellStart"/>
      <w:r w:rsidRPr="00296A6D">
        <w:rPr>
          <w:color w:val="000000"/>
        </w:rPr>
        <w:t>geolocalizadas</w:t>
      </w:r>
      <w:proofErr w:type="spellEnd"/>
      <w:r w:rsidRPr="00296A6D">
        <w:rPr>
          <w:color w:val="000000"/>
        </w:rPr>
        <w:t>, via triangulação de sinal dos celulares. Pessoas que entravam em parques ou centros comerciais, por exemplo, recebiam alertas sanitários específicos como “use máscara” ou “não permaneça muito tempo”.</w:t>
      </w:r>
    </w:p>
    <w:p w14:paraId="347EB7F4"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Durante o pagamento do auxílio emergencial, os caixas eletrônicos passaram a ser utilizados como um novo canal de comunicação com a população vulnerável. Esses equipamentos também foram usados para veicular mensagens sobre a vacinação.</w:t>
      </w:r>
    </w:p>
    <w:p w14:paraId="7C63E613"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 xml:space="preserve">Outra importante estratégia foi o uso de mídias OOH (Out </w:t>
      </w:r>
      <w:proofErr w:type="spellStart"/>
      <w:r w:rsidRPr="00296A6D">
        <w:rPr>
          <w:color w:val="000000"/>
        </w:rPr>
        <w:t>Of</w:t>
      </w:r>
      <w:proofErr w:type="spellEnd"/>
      <w:r w:rsidRPr="00296A6D">
        <w:rPr>
          <w:color w:val="000000"/>
        </w:rPr>
        <w:t xml:space="preserve"> Home), como a empresa </w:t>
      </w:r>
      <w:proofErr w:type="spellStart"/>
      <w:r w:rsidRPr="00296A6D">
        <w:rPr>
          <w:color w:val="000000"/>
        </w:rPr>
        <w:t>Clear</w:t>
      </w:r>
      <w:proofErr w:type="spellEnd"/>
      <w:r w:rsidRPr="00296A6D">
        <w:rPr>
          <w:color w:val="000000"/>
        </w:rPr>
        <w:t xml:space="preserve"> </w:t>
      </w:r>
      <w:proofErr w:type="spellStart"/>
      <w:r w:rsidRPr="00296A6D">
        <w:rPr>
          <w:color w:val="000000"/>
        </w:rPr>
        <w:t>Channel</w:t>
      </w:r>
      <w:proofErr w:type="spellEnd"/>
      <w:r w:rsidRPr="00296A6D">
        <w:rPr>
          <w:color w:val="000000"/>
        </w:rPr>
        <w:t>, que disponibilizou gratuitamente, durante toda a pandemia, seus painéis eletrônicos nos relógios digitais da cidade, a concessão é pública. “A Prefeitura custeava apenas a produção das artes. Os conteúdos, com informações atualizadas de vacinação por faixa etária e localidade, apareciam duas a três vezes ao dia, adaptados por região”, explicou.</w:t>
      </w:r>
    </w:p>
    <w:p w14:paraId="1F7E7053" w14:textId="08E3B1ED"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Quanto às coletivas no Palácio dos Bandeirantes, o GE-D avaliou que o então governador fazia questão de participar presencialmente para manter o protagonismo diante das câmeras, enquanto o prefeito Bruno Covas, por questões de saúde, nem sempre comparecia presencialmente.</w:t>
      </w:r>
    </w:p>
    <w:p w14:paraId="50A7D8B9"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 xml:space="preserve">Por fim, o entrevistado enfatizou que muitas decisões não partiram da área de comunicação, mas da saúde. “Usávamos a comunicação para cumprir seu papel: organizar a sociedade para enfrentar a pandemia e minimizar os prejuízos. Ajudou a viabilizar a </w:t>
      </w:r>
      <w:r w:rsidRPr="00296A6D">
        <w:rPr>
          <w:color w:val="000000"/>
        </w:rPr>
        <w:lastRenderedPageBreak/>
        <w:t>resposta coletiva. Esse é o heroísmo da saúde”. “A extrema direita está muito bem organizada, eles têm uma capitalidade com um monte de gente que fala a coisa e vira verdade em segundos. É um exército de disseminar informação,” concluiu.</w:t>
      </w:r>
    </w:p>
    <w:p w14:paraId="41E0EC0B" w14:textId="77777777" w:rsidR="00296A6D" w:rsidRPr="00296A6D" w:rsidRDefault="00296A6D" w:rsidP="00296A6D">
      <w:pPr>
        <w:pBdr>
          <w:top w:val="nil"/>
          <w:left w:val="nil"/>
          <w:bottom w:val="nil"/>
          <w:right w:val="nil"/>
          <w:between w:val="nil"/>
        </w:pBdr>
        <w:spacing w:line="360" w:lineRule="auto"/>
        <w:ind w:firstLine="708"/>
        <w:jc w:val="both"/>
        <w:rPr>
          <w:color w:val="000000"/>
        </w:rPr>
      </w:pPr>
    </w:p>
    <w:p w14:paraId="6CCC37F0"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b/>
          <w:bCs/>
          <w:color w:val="000000"/>
        </w:rPr>
        <w:t>E - Representante do Grupo Executivo da Prefeitura de São Paulo, do gabinete do prefeito (GE-E)</w:t>
      </w:r>
    </w:p>
    <w:p w14:paraId="76B903BB" w14:textId="124908EF"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 xml:space="preserve">A entrevista do representante do Grupo Executivo da Prefeitura de São Paulo, do gabinete do prefeito (GE-E), apresenta um discurso alinhado à defesa da gestão Bruno Covas. </w:t>
      </w:r>
    </w:p>
    <w:p w14:paraId="18C836F3"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Destaca-se, também, a ênfase positiva aos servidores públicos por parte do GE-E, que os descreve como parceiros fundamentais ao longo da gestão. Esse ponto contrasta com o discurso do GE-C, que menciona resistência por parte dos servidores durante a pandemia, atribuída à falta de materiais básicos e à precariedade das estruturas.</w:t>
      </w:r>
    </w:p>
    <w:p w14:paraId="4AA1A274"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Com o aumento do desemprego e o agravamento da vulnerabilidade social, foram abertos novos espaços de acolhimento emergencial em Centros Esportivos e nos Centros Educacionais Unificados (</w:t>
      </w:r>
      <w:proofErr w:type="spellStart"/>
      <w:r w:rsidRPr="00296A6D">
        <w:rPr>
          <w:color w:val="000000"/>
        </w:rPr>
        <w:t>CEUs</w:t>
      </w:r>
      <w:proofErr w:type="spellEnd"/>
      <w:r w:rsidRPr="00296A6D">
        <w:rPr>
          <w:color w:val="000000"/>
        </w:rPr>
        <w:t>). No centro da cidade, com o esvaziamento provocado pelas restrições sanitárias, a prefeitura autorizou a instalação de tendas com lavatórios, bebedouros, chuveiros, alimentação, kits de higiene e lavanderia para pessoas em situação de rua, ações realizadas com apoio da iniciativa privada e por meio de doações.</w:t>
      </w:r>
    </w:p>
    <w:p w14:paraId="35E2202C" w14:textId="3A29C18F"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Na área de segurança alimentar, uma das principais estratégias foi a contratação de mães para cozinhar nas escolas públicas (mesmo com as aulas suspensas) e o cadastramento de restaurantes para produzir marmitas, o que também ajudou a sustentar pequenos comércios em risco de falência.</w:t>
      </w:r>
    </w:p>
    <w:p w14:paraId="5165EECB" w14:textId="77777777" w:rsidR="00296A6D" w:rsidRPr="00296A6D" w:rsidRDefault="00296A6D" w:rsidP="00296A6D">
      <w:pPr>
        <w:pBdr>
          <w:top w:val="nil"/>
          <w:left w:val="nil"/>
          <w:bottom w:val="nil"/>
          <w:right w:val="nil"/>
          <w:between w:val="nil"/>
        </w:pBdr>
        <w:spacing w:line="360" w:lineRule="auto"/>
        <w:ind w:firstLine="708"/>
        <w:jc w:val="both"/>
        <w:rPr>
          <w:color w:val="000000"/>
        </w:rPr>
      </w:pPr>
    </w:p>
    <w:p w14:paraId="4E86BECE"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b/>
          <w:bCs/>
          <w:color w:val="000000"/>
        </w:rPr>
        <w:t>F - Representante do Grupo de Comunicação do Governo do Estado de São Paulo (GE-F)</w:t>
      </w:r>
    </w:p>
    <w:p w14:paraId="2252D59B"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 xml:space="preserve">O papel da assessoria de imprensa do Governo de São Paulo durante a pandemia da Covid-19 é apresentado por meio do relato da representante de comunicação do governo estadual, aqui identificada como GC-F. Sua entrevista revela os desafios enfrentados pela comunicação pública em um período de incertezas, medos e disputas de narrativas. GC-F destaca a centralidade da ciência nas estratégias adotadas, o enfrentamento à desinformação e a necessidade constante de modular o tom da </w:t>
      </w:r>
      <w:r w:rsidRPr="00296A6D">
        <w:rPr>
          <w:color w:val="000000"/>
        </w:rPr>
        <w:lastRenderedPageBreak/>
        <w:t>comunicação, de modo a evitar tanto o pânico quanto um otimismo excessivo que levasse à negligência das medidas de proteção.</w:t>
      </w:r>
    </w:p>
    <w:p w14:paraId="5C90FB06"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Segundo GC-F, em um cenário de incerteza e desconhecimento, a comunicação pública assumiu o papel de “jogar luz numa escuridão”, fornecendo orientação e apoio à população. Esse papel se materializou por meio de uma comunicação orientativa e prestadora de serviço, que explicava os cuidados necessários, detalhava o calendário de vacinação e justificava as decisões governamentais, mesmo quando essas geravam desconforto ou sensação de injustiça. “Não se trata apenas de divulgar números e dados, mas de educar e instruir”, afirmou.</w:t>
      </w:r>
    </w:p>
    <w:p w14:paraId="4B82E667" w14:textId="758DDC65"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A assessora relatou que a população estava muito ansiosa, e buscava informações diárias. Um dos temas mais sensíveis foi a justificativa para o isolamento social, principalmente quando isso afetava diretamente o sustento das famílias.</w:t>
      </w:r>
      <w:r w:rsidR="003B5D9A">
        <w:rPr>
          <w:color w:val="000000"/>
        </w:rPr>
        <w:t xml:space="preserve"> </w:t>
      </w:r>
      <w:r w:rsidRPr="00296A6D">
        <w:rPr>
          <w:color w:val="000000"/>
        </w:rPr>
        <w:t xml:space="preserve">Durante a crise, a comunicação do governo estadual priorizou a divulgação de informações baseadas em evidências científicas, com o apoio de médicos, infectologistas e de um comitê de contingência formado por especialistas. A comunicação procurou evitar que as informações ficassem apenas na figura do governador, trazendo médicos para falar e reforçar a base científica. </w:t>
      </w:r>
    </w:p>
    <w:p w14:paraId="77CDE724"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 xml:space="preserve">Outro ponto fundamental foi o enfrentamento às </w:t>
      </w:r>
      <w:r w:rsidRPr="00296A6D">
        <w:rPr>
          <w:i/>
          <w:iCs/>
          <w:color w:val="000000"/>
        </w:rPr>
        <w:t xml:space="preserve">fake </w:t>
      </w:r>
      <w:proofErr w:type="spellStart"/>
      <w:r w:rsidRPr="00296A6D">
        <w:rPr>
          <w:i/>
          <w:iCs/>
          <w:color w:val="000000"/>
        </w:rPr>
        <w:t>news</w:t>
      </w:r>
      <w:proofErr w:type="spellEnd"/>
      <w:r w:rsidRPr="00296A6D">
        <w:rPr>
          <w:color w:val="000000"/>
        </w:rPr>
        <w:t>, intensificado pela polarização política e pela instrumentalização das redes sociais como canais de desinformação. Nesse cenário, a imprensa se consolidou como aliada estratégica do governo. GC-F destaca que os veículos de comunicação foram “muito responsáveis” ao informar corretamente a população, ajudando a explicar os critérios da vacinação, a necessidade do isolamento e os fundamentos das políticas públicas de enfrentamento à pandemia.</w:t>
      </w:r>
    </w:p>
    <w:p w14:paraId="3129353C"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GC-F descreve sua posição como estando “na ponta da lança”, conectando governo e população. Para ela, a comunicação não deve apenas divulgar decisões, mas também participar ativamente dos processos de tomada de decisão e avaliação de riscos, contrapondo com a fala do representante do Grupo Executivo de Comunicação da Prefeitura de São Paulo (GE-D), que destacou que “a saúde dava o tom das decisões”.</w:t>
      </w:r>
    </w:p>
    <w:p w14:paraId="14EBFAAB"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 xml:space="preserve">A alta demanda por informações exigiu um esforço contínuo da equipe de comunicação, que atuava com checagem rigorosa e atualizações constantes para garantir </w:t>
      </w:r>
      <w:r w:rsidRPr="00296A6D">
        <w:rPr>
          <w:color w:val="000000"/>
        </w:rPr>
        <w:lastRenderedPageBreak/>
        <w:t>a precisão. Com isso, a busca por "furos" jornalísticos, geravam também informações incorretas que podiam vazar antes das coletivas.</w:t>
      </w:r>
    </w:p>
    <w:p w14:paraId="3BFC2A9E"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A explicação sobre o calendário de vacinação era uma das tarefas mais delicadas, pois envolvia justificar, de forma transparente, a priorização de determinados grupos em um cenário de escassez de imunizantes. Mesmo gerando desconforto ou sensação de injustiça em parte da população, a comunicação se manteve firme em explicar os “porquês” das decisões.</w:t>
      </w:r>
    </w:p>
    <w:p w14:paraId="53FBC797"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As coletivas diárias foram um dos principais mecanismos de comunicação com a sociedade. A imprensa, embora atuasse com espírito colaborativo, também pressionava por exclusividade e “furos”, o que, segundo GC-F, às vezes resultava no vazamento de informações ainda não confirmadas, exigindo correções rápidas e reposicionamentos estratégicos.</w:t>
      </w:r>
    </w:p>
    <w:p w14:paraId="3F9F6F05" w14:textId="161EF3BC" w:rsidR="00C47725" w:rsidRDefault="00296A6D" w:rsidP="009C27CF">
      <w:pPr>
        <w:pBdr>
          <w:top w:val="nil"/>
          <w:left w:val="nil"/>
          <w:bottom w:val="nil"/>
          <w:right w:val="nil"/>
          <w:between w:val="nil"/>
        </w:pBdr>
        <w:spacing w:line="360" w:lineRule="auto"/>
        <w:ind w:firstLine="708"/>
        <w:jc w:val="both"/>
        <w:rPr>
          <w:color w:val="000000"/>
        </w:rPr>
      </w:pPr>
      <w:r w:rsidRPr="00296A6D">
        <w:rPr>
          <w:color w:val="000000"/>
        </w:rPr>
        <w:t>A imprensa, afirma a entrevistada, “tomou partido da vacina” e “comprou a ideia do governo” de que era necessário explicar, reiteradamente, a importância da vacinação e das medidas de distanciamento. Para GC-F, os jornalistas foram verdadeiros “guerreiros”, assim como os profissionais da saúde, atuando juntos na missão de salvar vidas.</w:t>
      </w:r>
      <w:r w:rsidR="00B002F7">
        <w:rPr>
          <w:color w:val="000000"/>
        </w:rPr>
        <w:t xml:space="preserve"> </w:t>
      </w:r>
      <w:r w:rsidRPr="00296A6D">
        <w:rPr>
          <w:color w:val="000000"/>
        </w:rPr>
        <w:t>A qualidade das reportagens produzidas e a ampla adesão da população à vacinação foram, na visão da assessora, sinais concretos de que a comunicação do governo estadual foi eficaz.</w:t>
      </w:r>
    </w:p>
    <w:p w14:paraId="5F3D8CD2" w14:textId="77777777" w:rsidR="009C27CF" w:rsidRPr="00296A6D" w:rsidRDefault="009C27CF" w:rsidP="009C27CF">
      <w:pPr>
        <w:pBdr>
          <w:top w:val="nil"/>
          <w:left w:val="nil"/>
          <w:bottom w:val="nil"/>
          <w:right w:val="nil"/>
          <w:between w:val="nil"/>
        </w:pBdr>
        <w:spacing w:line="360" w:lineRule="auto"/>
        <w:ind w:firstLine="708"/>
        <w:jc w:val="both"/>
        <w:rPr>
          <w:color w:val="000000"/>
        </w:rPr>
      </w:pPr>
    </w:p>
    <w:p w14:paraId="28E82031"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b/>
          <w:bCs/>
          <w:color w:val="000000"/>
        </w:rPr>
        <w:t>G - Representante do Grupo de Comunicação do Instituto Butantã (GE-G)</w:t>
      </w:r>
    </w:p>
    <w:p w14:paraId="6C27AECC" w14:textId="2DB9BF2A"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A entrevista concedida pela coordenadora das redes de comunicação do Instituto Butantã GC-G revela os desafios enfrentados na gestão da comunicação pública da instituição. O relato destaca a centralidade das redes sociais como instrumento de informação, interação e combate à desinformação.</w:t>
      </w:r>
    </w:p>
    <w:p w14:paraId="4969AE63"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 xml:space="preserve">A comunicação digital foi marcada por monitoramento contínuo, análise de dados e resposta estratégica a </w:t>
      </w:r>
      <w:r w:rsidRPr="00296A6D">
        <w:rPr>
          <w:i/>
          <w:iCs/>
          <w:color w:val="000000"/>
        </w:rPr>
        <w:t xml:space="preserve">fake </w:t>
      </w:r>
      <w:proofErr w:type="spellStart"/>
      <w:r w:rsidRPr="00296A6D">
        <w:rPr>
          <w:i/>
          <w:iCs/>
          <w:color w:val="000000"/>
        </w:rPr>
        <w:t>news</w:t>
      </w:r>
      <w:proofErr w:type="spellEnd"/>
      <w:r w:rsidRPr="00296A6D">
        <w:rPr>
          <w:color w:val="000000"/>
        </w:rPr>
        <w:t>, especialmente às que atacavam a vacina desenvolvida pelo Instituto Butantan. “O imunizante foi alvo de uma intensa campanha de descredibilização promovida por setores ligados ao governo federal e à militância bolsonarista”, disse.</w:t>
      </w:r>
    </w:p>
    <w:p w14:paraId="0B4DA564" w14:textId="16F0C4C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 xml:space="preserve">A entrevistada relata as estratégias digitais adotadas pelo Instituto e pelo governo estadual para combater a desinformação e promover a vacinação, incluindo o </w:t>
      </w:r>
      <w:r w:rsidRPr="00296A6D">
        <w:rPr>
          <w:color w:val="000000"/>
        </w:rPr>
        <w:lastRenderedPageBreak/>
        <w:t>monitoramento de redes e a interação direta com a população.</w:t>
      </w:r>
      <w:r w:rsidR="00891B9F">
        <w:rPr>
          <w:color w:val="000000"/>
        </w:rPr>
        <w:t xml:space="preserve"> </w:t>
      </w:r>
      <w:r w:rsidRPr="00296A6D">
        <w:rPr>
          <w:color w:val="000000"/>
        </w:rPr>
        <w:t>Circulavam notícias falsas alarmantes, como a de que caixões estariam sendo enterrados com pedras ou que óbitos estariam sendo forjados para inflar os números da pandemia, o que agravava a confusão e minava a confiança da população em um momento de extrema vulnerabilidade.</w:t>
      </w:r>
    </w:p>
    <w:p w14:paraId="3CCEA8E6"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 xml:space="preserve">A entrevistada descreve o trabalho de coordenação de conteúdo digital baseado em inteligência de dados e escuta ativa nas plataformas sociais. Em meio a uma “guerra de narrativas”, a estratégia aliava tecnologia (com o uso de softwares de monitoramento e dashboards em tempo real) a ações de comunicação direta. Relatórios diários identificavam dúvidas recorrentes da população, permitindo a criação de um FAQ dinâmico e a atuação de 15 </w:t>
      </w:r>
      <w:proofErr w:type="spellStart"/>
      <w:r w:rsidRPr="00296A6D">
        <w:rPr>
          <w:i/>
          <w:iCs/>
          <w:color w:val="000000"/>
        </w:rPr>
        <w:t>community</w:t>
      </w:r>
      <w:proofErr w:type="spellEnd"/>
      <w:r w:rsidRPr="00296A6D">
        <w:rPr>
          <w:i/>
          <w:iCs/>
          <w:color w:val="000000"/>
        </w:rPr>
        <w:t xml:space="preserve"> managers</w:t>
      </w:r>
      <w:r w:rsidRPr="00296A6D">
        <w:rPr>
          <w:color w:val="000000"/>
        </w:rPr>
        <w:t xml:space="preserve"> dedicados ao esclarecimento de informações.</w:t>
      </w:r>
    </w:p>
    <w:p w14:paraId="5F32428A"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Ela destaca a relação entre desinformação e riscos à saúde, evidenciada pelo cruzamento de dados como o aumento de menções à hashtag "#</w:t>
      </w:r>
      <w:proofErr w:type="spellStart"/>
      <w:r w:rsidRPr="00296A6D">
        <w:rPr>
          <w:color w:val="000000"/>
        </w:rPr>
        <w:t>DóriaVaiQuebrarSP</w:t>
      </w:r>
      <w:proofErr w:type="spellEnd"/>
      <w:r w:rsidRPr="00296A6D">
        <w:rPr>
          <w:color w:val="000000"/>
        </w:rPr>
        <w:t>" e a queda no isolamento social, evidenciou a correlação entre desinformação e riscos à saúde. “O gabinete do ódio colocava robôs para impulsionar essa hashtag”, declarou.</w:t>
      </w:r>
    </w:p>
    <w:p w14:paraId="262F90CF"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Ao monitorar os dados, a gestão estadual articulou um trabalho coordenado com empresas de telefonia e a equipe de comunicação percebeu uma correlação entre o aumento das menções a discursos negacionistas com e a queda no índice de isolamento social, mensurado por dados de mobilidade fornecidos por operadoras de telefonia. A redução do isolamento resultava, dias depois, no aumento das internações, já que o vírus levava cerca de 15 dias entre a infecção e o agravamento dos casos. Diante desse cenário, o governo estadual convocou as plataformas como Google, Facebook, Meta e Twitter para alertar que não se tratava mais apenas da reputação de um governante, mas de notícias falsas que colocavam vidas em risco, estimulando comportamentos que aumentavam a transmissão do vírus e, consequentemente, o número de internações e mortes.</w:t>
      </w:r>
    </w:p>
    <w:p w14:paraId="09D32587" w14:textId="77777777" w:rsid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 xml:space="preserve">A polarização em torno da </w:t>
      </w:r>
      <w:proofErr w:type="spellStart"/>
      <w:r w:rsidRPr="00296A6D">
        <w:rPr>
          <w:color w:val="000000"/>
        </w:rPr>
        <w:t>Coronavac</w:t>
      </w:r>
      <w:proofErr w:type="spellEnd"/>
      <w:r w:rsidRPr="00296A6D">
        <w:rPr>
          <w:color w:val="000000"/>
        </w:rPr>
        <w:t xml:space="preserve"> também foi tema central. Segundo a entrevistada, o Instituto Butantan, que tinha cerca de 8 mil seguidores no início, tornou-se alvo de ataques coordenados ao ser associado ao governador João Doria, o que ameaçou sua reputação centenária. A resposta foi baseada em produção de conteúdo orgânico (o perfil chegou a alcançar 1 milhão de seguidores) e transparência, por meio de entrevistas com o diretor Dimas Covas, entre outras ações.</w:t>
      </w:r>
    </w:p>
    <w:p w14:paraId="5F347C9A" w14:textId="77777777" w:rsidR="003B5D9A" w:rsidRPr="00296A6D" w:rsidRDefault="003B5D9A" w:rsidP="00296A6D">
      <w:pPr>
        <w:pBdr>
          <w:top w:val="nil"/>
          <w:left w:val="nil"/>
          <w:bottom w:val="nil"/>
          <w:right w:val="nil"/>
          <w:between w:val="nil"/>
        </w:pBdr>
        <w:spacing w:line="360" w:lineRule="auto"/>
        <w:ind w:firstLine="708"/>
        <w:jc w:val="both"/>
        <w:rPr>
          <w:color w:val="000000"/>
        </w:rPr>
      </w:pPr>
    </w:p>
    <w:p w14:paraId="6A7E951E"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b/>
          <w:bCs/>
          <w:color w:val="000000"/>
        </w:rPr>
        <w:t>H - Representante do Grupo de Comunicação da Secretaria de Comunicação da Prefeitura de São Paulo (GE-H)</w:t>
      </w:r>
    </w:p>
    <w:p w14:paraId="152B947D" w14:textId="5196A1AD"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O relato do representante do Grupo de Comunicação da Secretaria de Comunicação da Prefeitura de São Paulo (GE-H) evidencia que comunicação pública municipal se concentrou na transparência e na prestação de serviço ao cidadão.</w:t>
      </w:r>
    </w:p>
    <w:p w14:paraId="43EC4B2A" w14:textId="58731F14"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Segundo o entrevistado, o então prefeito Bruno Covas posicionou-se a favor da ciência e da vacinação. Logo no início, o entrevistado descreveu o momento como uma “montanha-russa”, destacando a velocidade de disseminação do vírus e o impacto imediato sobre a rotina da administração pública.</w:t>
      </w:r>
    </w:p>
    <w:p w14:paraId="5B0C563C"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A comunicação, nesse contexto, refletiu a agilidade da gestão na criação e ampliação de leitos de Unidades de Terapia Intensiva (UTIs), hospitais de campanha e centros de acolhimento. Entre as ações destacam-se a criação de dez hospitais municipais durante a pandemia e o aumento da capacidade de leitos de UTIs de 500 para 2 mil na capital. Essas iniciativas exigiam atualização constante das informações e um estado de alerta permanente para a comunicação.</w:t>
      </w:r>
    </w:p>
    <w:p w14:paraId="733A13BA" w14:textId="043A706F"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 xml:space="preserve">A entrevista também expõe a dinâmica conflituosa com </w:t>
      </w:r>
      <w:r w:rsidRPr="00296A6D">
        <w:rPr>
          <w:i/>
          <w:iCs/>
          <w:color w:val="000000"/>
        </w:rPr>
        <w:t xml:space="preserve">fake </w:t>
      </w:r>
      <w:proofErr w:type="spellStart"/>
      <w:r w:rsidRPr="00296A6D">
        <w:rPr>
          <w:i/>
          <w:iCs/>
          <w:color w:val="000000"/>
        </w:rPr>
        <w:t>news</w:t>
      </w:r>
      <w:proofErr w:type="spellEnd"/>
      <w:r w:rsidRPr="00296A6D">
        <w:rPr>
          <w:color w:val="000000"/>
        </w:rPr>
        <w:t xml:space="preserve"> e a cobertura da imprensa. Embora a imprensa profissional tenha retomado parte da sua credibilidade como fonte confiável de informação, o ambiente era permeado por narrativas desinformativas, como teorias conspiratórias sobre caixões vazios ou vacinas com chips. O uso intensivo de boletins diários, </w:t>
      </w:r>
      <w:proofErr w:type="spellStart"/>
      <w:r w:rsidRPr="00296A6D">
        <w:rPr>
          <w:color w:val="000000"/>
        </w:rPr>
        <w:t>vacinômetros</w:t>
      </w:r>
      <w:proofErr w:type="spellEnd"/>
      <w:r w:rsidRPr="00296A6D">
        <w:rPr>
          <w:color w:val="000000"/>
        </w:rPr>
        <w:t xml:space="preserve"> e plataformas como o "De Olho na Fila" e o aplicativo e-Saúde ajudaram a manter a transparência e a confiança institucional.</w:t>
      </w:r>
    </w:p>
    <w:p w14:paraId="1613C295"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Houve também uma forte polarização em torno do lockdown e das medidas de reabertura da econômica. A prefeitura buscou um equilíbrio entre as ações de isolamento social, para conter o contágio acelerado, e a reabertura gradual da atividade econômica. As medidas sanitárias eram articuladas com políticas de assistência social, como o programa "Cozinha Solidária" e a alocação de pessoas em hotéis desocupados.</w:t>
      </w:r>
    </w:p>
    <w:p w14:paraId="0F1C89DA"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 xml:space="preserve">Outro ponto de destaque foi a adaptação da rotina de trabalho. A transição para o home office, inicialmente inédita no setor, foi incorporada. Parte da equipe permaneceu presencialmente no prédio da Secretaria, o que favoreceu para o entrosamento estratégico e operacional em um contexto que exigia respostas rápidas. A aproximação dos porta-vozes com os veículos de comunicação também foi intensificada, com gravações remotas, </w:t>
      </w:r>
      <w:r w:rsidRPr="00296A6D">
        <w:rPr>
          <w:color w:val="000000"/>
        </w:rPr>
        <w:lastRenderedPageBreak/>
        <w:t>ampliação do atendimento jornalístico e maior exposição de gestores públicos, como o secretário municipal de Saúde, Edson Aparecido, em programas de rádio e TV.</w:t>
      </w:r>
    </w:p>
    <w:p w14:paraId="54E11AC1"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A prefeitura monitorava continuamente os veículos de imprensa (sites, rádios, TVs) para corrigir erros e fornecer dados aos jornalistas. Um dos principais desafios comunicacionais foi esclarecer à imprensa a metodologia de contagem de óbitos, uma vez que a forma de apresentação no boletim diário (mortes confirmadas no dia versus mortes que ocorreram no dia) gerava ruídos e acusações infundadas de omissão.</w:t>
      </w:r>
    </w:p>
    <w:p w14:paraId="5ACC3E8B"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Segundo o entrevistado, “a prefeitura apanhou muito da imprensa em relação a variações de preço (máscaras que custavam R$ 0,50 e passaram a custar R$ 5,00), que eram explicadas pela lei de mercado em um cenário de emergência, onde a prioridade era salvar vidas”. Em relação à transparência e à prestação de contas, houve necessidade de criar sites e espaços específicos para divulgação detalhada dos gastos emergenciais.</w:t>
      </w:r>
    </w:p>
    <w:p w14:paraId="688851EE" w14:textId="047009FF"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A relação com o governo estadual também foi mencionada. O entrevistado reconheceu o protagonismo das coletivas diárias do governo do Estado como estratégia para conter rumores e comunicar medidas de forma coordenada. Entretanto, ressalta que o espaço, com o tempo, tornou-se politizado.</w:t>
      </w:r>
    </w:p>
    <w:p w14:paraId="50BC05D4" w14:textId="77777777" w:rsid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Por fim, o depoimento reforça que a comunicação pública reafirmou seu papel essencial ao garantir informação precisa, orientar comportamentos e manter o vínculo entre o poder público e os cidadãos.</w:t>
      </w:r>
    </w:p>
    <w:p w14:paraId="7177451A" w14:textId="77777777" w:rsidR="00296A6D" w:rsidRPr="00296A6D" w:rsidRDefault="00296A6D" w:rsidP="00296A6D">
      <w:pPr>
        <w:pBdr>
          <w:top w:val="nil"/>
          <w:left w:val="nil"/>
          <w:bottom w:val="nil"/>
          <w:right w:val="nil"/>
          <w:between w:val="nil"/>
        </w:pBdr>
        <w:spacing w:line="360" w:lineRule="auto"/>
        <w:ind w:firstLine="708"/>
        <w:jc w:val="both"/>
        <w:rPr>
          <w:color w:val="000000"/>
        </w:rPr>
      </w:pPr>
    </w:p>
    <w:p w14:paraId="07A2F142"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b/>
          <w:bCs/>
          <w:color w:val="000000"/>
        </w:rPr>
        <w:t>I - Representante do Grupo de Comunicação da Secretaria Municipal de Saúde (GE-I)</w:t>
      </w:r>
    </w:p>
    <w:p w14:paraId="110E195E" w14:textId="1F0FCE1A"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A entrevista concedida pela representante do Grupo de Comunicação da Secretaria Municipal de Saúde (GE-I) evidencia o papel do assessor de comunicação como elo entre os especialistas em saúde, o governo municipal e a imprensa, em um contexto de explosão de demandas por informações, que passou de cerca de 20 para 120 solicitações diárias. Entre as principais estratégias adotadas, destacou-se o compromisso com a transparência e a checagem rigorosa de dados para fornecer informações corretas aos jornalistas e, consequentemente, à população.</w:t>
      </w:r>
    </w:p>
    <w:p w14:paraId="64EFDAF3"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 xml:space="preserve">A comunicação seguiu, as diretrizes das equipes médicas e de especialistas. Havia uma preocupação em cruzar dados com serviços funerários e o Instituto Médico Legal (IML) para garantir a precisão dos números de óbitos. Houve especial preocupação em </w:t>
      </w:r>
      <w:r w:rsidRPr="00296A6D">
        <w:rPr>
          <w:color w:val="000000"/>
        </w:rPr>
        <w:lastRenderedPageBreak/>
        <w:t>cruzar dados com o serviço funerário e o IML para garantir a precisão dos números de óbitos, reforçando a ética como princípio constante: apenas dados oficiais eram divulgados, evitando o vazamento de informações não validadas institucionalmente.</w:t>
      </w:r>
    </w:p>
    <w:p w14:paraId="60AF9822"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 xml:space="preserve">As decisões eram tomadas de forma integrada entre as áreas técnicas e o gabinete, com respaldo do então secretário municipal de Saúde. Para combater a desinformação e </w:t>
      </w:r>
      <w:proofErr w:type="gramStart"/>
      <w:r w:rsidRPr="00296A6D">
        <w:rPr>
          <w:color w:val="000000"/>
        </w:rPr>
        <w:t xml:space="preserve">as </w:t>
      </w:r>
      <w:r w:rsidRPr="00296A6D">
        <w:rPr>
          <w:i/>
          <w:iCs/>
          <w:color w:val="000000"/>
        </w:rPr>
        <w:t>fake</w:t>
      </w:r>
      <w:proofErr w:type="gramEnd"/>
      <w:r w:rsidRPr="00296A6D">
        <w:rPr>
          <w:i/>
          <w:iCs/>
          <w:color w:val="000000"/>
        </w:rPr>
        <w:t xml:space="preserve"> </w:t>
      </w:r>
      <w:proofErr w:type="spellStart"/>
      <w:r w:rsidRPr="00296A6D">
        <w:rPr>
          <w:i/>
          <w:iCs/>
          <w:color w:val="000000"/>
        </w:rPr>
        <w:t>news</w:t>
      </w:r>
      <w:proofErr w:type="spellEnd"/>
      <w:r w:rsidRPr="00296A6D">
        <w:rPr>
          <w:color w:val="000000"/>
        </w:rPr>
        <w:t>, ampliou-se o uso dos canais oficiais (site, mídias sociais e boletins) e fortaleceu-se a relação direta com jornalistas, que passaram a ter acesso constante a fontes técnicas e políticas, inclusive âncoras e editores-chefes de grandes veículos. Foi criado também um canal de WhatsApp que foi crucial quando o governo federal interrompeu a divulgação de dados, levando à formação do consórcio da imprensa.</w:t>
      </w:r>
    </w:p>
    <w:p w14:paraId="4B6C33DB"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Segundo a entrevistada, “o sucesso da comunicação foi resultado de um SUS estruturado”, e ressaltou que a informação era prestada como serviço público para todos, sem privilegiar nenhum veículo. O depoimento também destaca a integração com profissionais da linha de frente e a adoção de ações emergenciais, como a abertura de leitos, criação de hospitais de campanha e oferta de hospedagem para trabalhadores da saúde. Havia, ainda, a preocupação em informar sem gerar pânico, tomando cuidado com a linguagem e tom.</w:t>
      </w:r>
    </w:p>
    <w:p w14:paraId="110E3ACB"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Profissionais de diferentes áreas, como sanitaristas e epidemiologistas, reuniam-se diariamente para definir estratégias de atuação rápida, com a comunicação assumindo papel central. O uso intensivo de entrevistas diárias e boletins informativos tornou-se a principal ferramenta de disseminação. A Secretaria manteve conexão direta com as áreas técnicas e o gabinete do prefeito para garantir uma linguagem única, enquanto o secretário Edson Aparecido reforçava a importância da transparência e do alinhamento das mensagens.</w:t>
      </w:r>
    </w:p>
    <w:p w14:paraId="3CDCEAC7" w14:textId="6272EAC8" w:rsidR="00D7496B" w:rsidRDefault="00296A6D" w:rsidP="00C47725">
      <w:pPr>
        <w:pBdr>
          <w:top w:val="nil"/>
          <w:left w:val="nil"/>
          <w:bottom w:val="nil"/>
          <w:right w:val="nil"/>
          <w:between w:val="nil"/>
        </w:pBdr>
        <w:spacing w:line="360" w:lineRule="auto"/>
        <w:ind w:firstLine="708"/>
        <w:jc w:val="both"/>
        <w:rPr>
          <w:color w:val="000000"/>
        </w:rPr>
      </w:pPr>
      <w:r w:rsidRPr="00296A6D">
        <w:rPr>
          <w:color w:val="000000"/>
        </w:rPr>
        <w:t>Na avaliação da entrevistada, a pandemia deixou como legado a maior sistematização dos processos de trabalho dentro da comunicação, com uma estrutura física, capacitação e diálogo fortalecidos. A experiência resultou na valorização da relação entre comunicação e áreas técnicas, promovendo uma integração mais efetiva e um entendimento mais claro do papel comunicacional no sistema de saúde. Para além da emergência, o processo contribuiu para a reestruturação da própria rede, tornando funcionários da linha de frente mais preparados e consolidando a comunicação como um pilar essencial da gestão em saúde pública.</w:t>
      </w:r>
    </w:p>
    <w:p w14:paraId="0EE07055" w14:textId="57A054AA"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b/>
          <w:bCs/>
          <w:color w:val="000000"/>
        </w:rPr>
        <w:lastRenderedPageBreak/>
        <w:t>J - Representante de veículo de imprensa do O Estado de São Paulo (GI-J)</w:t>
      </w:r>
    </w:p>
    <w:p w14:paraId="53423256" w14:textId="174E7A0F"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Durante a pandemia da Covid-19, a imprensa brasileira passou por um período de adaptação e retomada de credibilidade em um cenário de incertezas, disputas políticas e proliferação de desinformação.</w:t>
      </w:r>
    </w:p>
    <w:p w14:paraId="538B6915"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A transição para o trabalho remoto foi facilitada por uma experiência anterior, como uma enchente que impossibilitou o acesso à redação e essa situação funcionou como um teste que demonstrou a viabilidade de realizar a produção jornalística de maneira descentralizada mesmo perdendo a interação de uma redação embora a mudança tenha alterado a dinâmica interna. “A redação ficou silenciosa. As conversas viraram WhatsApp. Antes você trocava ideia, discutia a pauta, isso mudou”, observou o entrevistado.</w:t>
      </w:r>
    </w:p>
    <w:p w14:paraId="264B260B" w14:textId="7444929D"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 xml:space="preserve">Com o isolamento social, a audiência cresceu de forma inédita e reforçou a imprensa como serviço essencial. “As metas anuais de acesso foram batidas já em abril daquele ano, a audiência triplicou. As pessoas queriam saber o que era verdade”, relatou. Nesse contexto, os veículos passaram a se posicionar em defesa da ciência, confrontando o negacionismo oficial. </w:t>
      </w:r>
    </w:p>
    <w:p w14:paraId="2BFF3E8D"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A cobertura direta dos hospitais marcou a rotina jornalística. O entrevistado relembra uma das passagens mais impactantes no Hospital Municipal Doutor Ignácio Proença de Gouvêa, na Mooca: “Foi muito chocante. Tinha uma fila de pessoas para visitar quem estava internado. Eu entrevistava a pessoa, ela entrava e voltava dizendo que o parente havia morrido. Isso aconteceu duas vezes na mesma tarde. Foi quando pensei que o que estava acontecendo era brutal.”</w:t>
      </w:r>
    </w:p>
    <w:p w14:paraId="7A0F76CB"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O entrevistado relatou cenas de ruas vazias e hospitais lotados, descrevendo a experiência como “fantasmagórica”. A ausência de velórios tradicionais e o contato com familiares em sofrimento exigiram novos modos de abordagem jornalística, diferentes das práticas consolidadas em coberturas policiais. Além do desgaste emocional, havia a preocupação constante com o risco de contaminação e de levar o vírus para casa, o que levou muitos repórteres a adotarem isolamento rigoroso após coberturas de campo.</w:t>
      </w:r>
    </w:p>
    <w:p w14:paraId="358B077E" w14:textId="061F27C0"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 xml:space="preserve">O combate à desinformação tornou-se uma frente prioritária. As equipes de checagem foram ampliadas diante da circulação de boatos, como os de “caixões com pedras”. “Como você desmente que estão enterrando caixões com pedras? Onde? Quem? De onde veio isso?”, questionou. A criação do Consórcio de Veículos de Imprensa, que </w:t>
      </w:r>
      <w:r w:rsidRPr="00296A6D">
        <w:rPr>
          <w:color w:val="000000"/>
        </w:rPr>
        <w:lastRenderedPageBreak/>
        <w:t>passou a reunir dados diretamente das secretarias estaduais após a interrupção de informações pelo governo federal, consolidou uma resposta coletiva em favor da transparência.</w:t>
      </w:r>
      <w:r w:rsidR="009C27CF">
        <w:rPr>
          <w:color w:val="000000"/>
        </w:rPr>
        <w:t xml:space="preserve"> </w:t>
      </w:r>
      <w:r w:rsidRPr="00296A6D">
        <w:rPr>
          <w:color w:val="000000"/>
        </w:rPr>
        <w:t xml:space="preserve">A relação com dados e fontes evoluiu rapidamente. A imprensa precisou aprender conceitos epidemiológicos para traduzir a lógica das curvas e médias móveis. </w:t>
      </w:r>
    </w:p>
    <w:p w14:paraId="31AB3501" w14:textId="6A9045E3"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As coletivas de imprensa tiveram papel duplo. No início, as coletivas foram eficazes para dar dimensão à pandemia. Posteriormente, algumas coletivas se tornaram mais políticas, sendo usadas para demarcar oposição ao governo federal, o que exigiu dos jornalistas um discernimento para focar no que era mais relevante sobre a pandemia. Também houve tentativas de controlar as perguntas por parte do governo.</w:t>
      </w:r>
    </w:p>
    <w:p w14:paraId="101D451A" w14:textId="1DB12251"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A chegada da vacina é narrada como um momento de renovação de esperança.  O entrevistado descreve que o início da vacinação foi um dos poucos momentos em que o noticiário trouxe um sentimento coletivo de alívio após meses de crise e destacou o simbolismo de São Paulo ter sido o ponto de partida da campanha nacional e a proximidade com o processo de negociação que tornou isso possível.</w:t>
      </w:r>
    </w:p>
    <w:p w14:paraId="58E92498" w14:textId="77777777" w:rsidR="00296A6D" w:rsidRPr="00296A6D" w:rsidRDefault="00296A6D" w:rsidP="00296A6D">
      <w:pPr>
        <w:pBdr>
          <w:top w:val="nil"/>
          <w:left w:val="nil"/>
          <w:bottom w:val="nil"/>
          <w:right w:val="nil"/>
          <w:between w:val="nil"/>
        </w:pBdr>
        <w:spacing w:line="360" w:lineRule="auto"/>
        <w:ind w:firstLine="708"/>
        <w:jc w:val="both"/>
        <w:rPr>
          <w:color w:val="000000"/>
        </w:rPr>
      </w:pPr>
    </w:p>
    <w:p w14:paraId="60A1AB73" w14:textId="77777777" w:rsidR="00296A6D" w:rsidRPr="00296A6D" w:rsidRDefault="00296A6D" w:rsidP="00296A6D">
      <w:pPr>
        <w:pBdr>
          <w:top w:val="nil"/>
          <w:left w:val="nil"/>
          <w:bottom w:val="nil"/>
          <w:right w:val="nil"/>
          <w:between w:val="nil"/>
        </w:pBdr>
        <w:spacing w:line="360" w:lineRule="auto"/>
        <w:ind w:firstLine="708"/>
        <w:jc w:val="both"/>
        <w:rPr>
          <w:b/>
          <w:bCs/>
          <w:color w:val="000000"/>
        </w:rPr>
      </w:pPr>
      <w:r w:rsidRPr="00296A6D">
        <w:rPr>
          <w:b/>
          <w:bCs/>
          <w:color w:val="000000"/>
        </w:rPr>
        <w:t>K - Representante de veículo de imprensa da Folha de São Paulo (GI-K)</w:t>
      </w:r>
    </w:p>
    <w:p w14:paraId="49730369" w14:textId="77777777" w:rsidR="00AB51E4" w:rsidRDefault="00296A6D" w:rsidP="00296A6D">
      <w:pPr>
        <w:pBdr>
          <w:top w:val="nil"/>
          <w:left w:val="nil"/>
          <w:bottom w:val="nil"/>
          <w:right w:val="nil"/>
          <w:between w:val="nil"/>
        </w:pBdr>
        <w:spacing w:line="360" w:lineRule="auto"/>
        <w:ind w:firstLine="708"/>
        <w:jc w:val="both"/>
        <w:rPr>
          <w:color w:val="000000"/>
        </w:rPr>
      </w:pPr>
      <w:r w:rsidRPr="00296A6D">
        <w:rPr>
          <w:color w:val="000000"/>
        </w:rPr>
        <w:t>O relato do entrevistado, que atuou como repórter da Folha de São Paulo (GI-K), revela as coberturas jornalísticas durante a pandemia. Ele destaca a atuação nas ruas, em hospitais, cemitérios, comunidades, no combate à desinformação e no enfrentamento político entre os governos estadual e federal</w:t>
      </w:r>
      <w:r w:rsidR="00AB51E4">
        <w:rPr>
          <w:color w:val="000000"/>
        </w:rPr>
        <w:t>.</w:t>
      </w:r>
    </w:p>
    <w:p w14:paraId="3BC2FE8B"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 xml:space="preserve">Um dos pontos críticos foi a falta de transparência do governo federal, o que levou os veículos de imprensa a formarem um consórcio para checagem de dados. Sem informações confiáveis por parte do governo, os jornalistas passaram a compilar e verificar os números de mortes e internações por conta própria. “Cada veículo preenchia uma parte de uma tabela no </w:t>
      </w:r>
      <w:proofErr w:type="spellStart"/>
      <w:r w:rsidRPr="00296A6D">
        <w:rPr>
          <w:color w:val="000000"/>
        </w:rPr>
        <w:t>excel</w:t>
      </w:r>
      <w:proofErr w:type="spellEnd"/>
      <w:r w:rsidRPr="00296A6D">
        <w:rPr>
          <w:color w:val="000000"/>
        </w:rPr>
        <w:t>”, explicou o repórter.</w:t>
      </w:r>
    </w:p>
    <w:p w14:paraId="42ABFD1A"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Em contraste, o governo de São Paulo, sob João Doria, organizou coletivas diárias e criou painéis de dados acessíveis. No entanto, o entrevistado observa que, embora as medidas tenham sido acertadas, Doria “pagou politicamente” por adotar restrições, evidenciando o clima de polarização mencionado seis vezes nas falas do repórter sobre "polarização política".</w:t>
      </w:r>
    </w:p>
    <w:p w14:paraId="5B19A9C8" w14:textId="15CDF19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lastRenderedPageBreak/>
        <w:t xml:space="preserve">Segundo ele, o governo federal não apenas deixava de fornecer informações confiáveis, como também questionava dados científicos e minimizava a gravidade da pandemia. Isso dificultava a apuração de casos, mortes e medidas governamentais. </w:t>
      </w:r>
    </w:p>
    <w:p w14:paraId="0293479C"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O repórter narra também sua atuação em locais como comunidades vulneráveis, cemitérios, UTIs e hospitais de campanha, onde tiveram que usar equipamentos de proteção que faziam parecer que estavam "indo pra guerra". “Eu fui o primeiro a entrar no hospital de campanha do Pacaembu”, revelou.</w:t>
      </w:r>
    </w:p>
    <w:p w14:paraId="672ED900"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A equipe também produziu reportagens sobre pessoas passando fome durante a pandemia, e sobre o aumento expressivo de enterros no cemitério São Luiz, onde a Covid-19 chegou a superar as mortes por violência. Esse trabalho evidenciou o papel da imprensa como fiscalizadora do poder público, como foi o caso da retomada da merenda escolar após denúncias sobre a fome infantil. Em São Paulo, a pressão da imprensa levou a prefeitura a implementar medidas como a distribuição de merenda e cartões de alimentação.</w:t>
      </w:r>
    </w:p>
    <w:p w14:paraId="0B47D116"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A grande circulação de desinformação exigiu dos repórteres o enfrentamento direto de narrativas falsas, como a de que “estavam colocando pedras nos caixões”, o que motivou a cobertura nos cemitérios para mostrar a dimensão real da tragédia.</w:t>
      </w:r>
    </w:p>
    <w:p w14:paraId="5D2CFBAD"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O jornalismo atuou como fiscalizador do poder público. Em São Paulo, a imprensa cobrou a prefeitura sobre a fome das crianças após o fechamento das escolas, o que levou a ações governamentais como a distribuição de merenda e cartões de alimentação. O governo de São Paulo, por sua vez, passou a fornecer informações confiáveis e criar portais de transparência, o que foi uma referência para a imprensa.</w:t>
      </w:r>
    </w:p>
    <w:p w14:paraId="600CC6E5"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As coletivas diárias do governo paulista forneceram informações rápidas e organizadas, mas também funcionaram como palco para projeções eleitorais do governador à época, que, embora tenha liderado ações sanitárias e impulsionado a vacinação, pagou politicamente por suas decisões, avalia.</w:t>
      </w:r>
    </w:p>
    <w:p w14:paraId="6537331B"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O momento da vacina é descrito como uma “guerra política” entre os governos federal e estadual. A imprensa cobriu a logística de obtenção e distribuição, os acordos com fabricantes (como a CoronaVac com a China) e o comportamento da população (como os "sommeliers de vacina").</w:t>
      </w:r>
    </w:p>
    <w:p w14:paraId="38420E1B" w14:textId="06CDF4D5"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 xml:space="preserve">Ele acredita que, em momentos históricos, é papel do jornalista estar na linha de frente, registrando histórias que não estão sendo contadas, especialmente nas periferias. </w:t>
      </w:r>
      <w:r w:rsidRPr="00296A6D">
        <w:rPr>
          <w:color w:val="000000"/>
        </w:rPr>
        <w:lastRenderedPageBreak/>
        <w:t>O jornalismo, segundo ele, assumiu uma missão essencial: produzir e divulgar informações em contextos de omissão governamental, forçando maior transparência por parte das autoridades.</w:t>
      </w:r>
    </w:p>
    <w:p w14:paraId="5923FF51" w14:textId="77777777" w:rsidR="00296A6D" w:rsidRPr="00296A6D" w:rsidRDefault="00296A6D" w:rsidP="00296A6D">
      <w:pPr>
        <w:pBdr>
          <w:top w:val="nil"/>
          <w:left w:val="nil"/>
          <w:bottom w:val="nil"/>
          <w:right w:val="nil"/>
          <w:between w:val="nil"/>
        </w:pBdr>
        <w:spacing w:line="360" w:lineRule="auto"/>
        <w:ind w:firstLine="708"/>
        <w:jc w:val="both"/>
        <w:rPr>
          <w:color w:val="000000"/>
        </w:rPr>
      </w:pPr>
      <w:r w:rsidRPr="00296A6D">
        <w:rPr>
          <w:color w:val="000000"/>
        </w:rPr>
        <w:t>Embora a imprensa tenha ganhado grande credibilidade durante a pandemia por sua função essencial, o entrevistado observa que, hoje, essa credibilidade talvez não seja a mesma, em parte devido à volta de uma polarização intensa. Além disso, o jornalismo enfrenta novas crises com as grandes empresas de tecnologia, que, segundo o entrevistado, agora atuam de forma a desestruturar o jornalismo, por exemplo, através de inteligências artificiais que fornecem respostas diretas sem levar o usuário ao link da notícia original, causando queda na audiência dos veículos.</w:t>
      </w:r>
    </w:p>
    <w:p w14:paraId="36C98D44" w14:textId="77777777" w:rsidR="00296A6D" w:rsidRDefault="00296A6D" w:rsidP="00296A6D">
      <w:pPr>
        <w:pBdr>
          <w:top w:val="nil"/>
          <w:left w:val="nil"/>
          <w:bottom w:val="nil"/>
          <w:right w:val="nil"/>
          <w:between w:val="nil"/>
        </w:pBdr>
        <w:spacing w:line="360" w:lineRule="auto"/>
        <w:ind w:firstLine="708"/>
        <w:jc w:val="both"/>
        <w:rPr>
          <w:color w:val="000000"/>
        </w:rPr>
      </w:pPr>
    </w:p>
    <w:p w14:paraId="54EBE183" w14:textId="21C8132D" w:rsidR="00154D82" w:rsidRPr="000C2DC1" w:rsidRDefault="00B34D4C" w:rsidP="00154D82">
      <w:pPr>
        <w:pBdr>
          <w:top w:val="nil"/>
          <w:left w:val="nil"/>
          <w:bottom w:val="nil"/>
          <w:right w:val="nil"/>
          <w:between w:val="nil"/>
        </w:pBdr>
        <w:spacing w:line="360" w:lineRule="auto"/>
        <w:jc w:val="both"/>
        <w:rPr>
          <w:b/>
          <w:bCs/>
          <w:color w:val="000000"/>
        </w:rPr>
      </w:pPr>
      <w:r>
        <w:rPr>
          <w:b/>
          <w:bCs/>
          <w:color w:val="000000"/>
        </w:rPr>
        <w:t>4. Considerações finais</w:t>
      </w:r>
    </w:p>
    <w:p w14:paraId="78373C66" w14:textId="775887EA" w:rsidR="00154D82" w:rsidRDefault="00154D82" w:rsidP="00154D82">
      <w:pPr>
        <w:pBdr>
          <w:top w:val="nil"/>
          <w:left w:val="nil"/>
          <w:bottom w:val="nil"/>
          <w:right w:val="nil"/>
          <w:between w:val="nil"/>
        </w:pBdr>
        <w:spacing w:line="360" w:lineRule="auto"/>
        <w:ind w:firstLine="708"/>
        <w:jc w:val="both"/>
        <w:rPr>
          <w:color w:val="000000"/>
        </w:rPr>
      </w:pPr>
      <w:r w:rsidRPr="00FB5D8E">
        <w:rPr>
          <w:color w:val="000000"/>
        </w:rPr>
        <w:t xml:space="preserve">Diante </w:t>
      </w:r>
      <w:r>
        <w:rPr>
          <w:color w:val="000000"/>
        </w:rPr>
        <w:t xml:space="preserve">dos </w:t>
      </w:r>
      <w:r w:rsidRPr="00FB5D8E">
        <w:rPr>
          <w:color w:val="000000"/>
        </w:rPr>
        <w:t>desafios enfrentados durante a pandemia d</w:t>
      </w:r>
      <w:r>
        <w:rPr>
          <w:color w:val="000000"/>
        </w:rPr>
        <w:t>a</w:t>
      </w:r>
      <w:r w:rsidRPr="00FB5D8E">
        <w:rPr>
          <w:color w:val="000000"/>
        </w:rPr>
        <w:t xml:space="preserve"> Covid-19, </w:t>
      </w:r>
      <w:r>
        <w:rPr>
          <w:color w:val="000000"/>
        </w:rPr>
        <w:t>o artigo pretende mostrar a</w:t>
      </w:r>
      <w:r w:rsidRPr="00FB5D8E">
        <w:rPr>
          <w:color w:val="000000"/>
        </w:rPr>
        <w:t xml:space="preserve"> importância da comunicação pública ágil e transparente como pilar fundamental para a gestão no setor público</w:t>
      </w:r>
      <w:r>
        <w:rPr>
          <w:color w:val="000000"/>
        </w:rPr>
        <w:t xml:space="preserve"> e a </w:t>
      </w:r>
      <w:r w:rsidRPr="00FB5D8E">
        <w:rPr>
          <w:color w:val="000000"/>
        </w:rPr>
        <w:t xml:space="preserve">necessidade </w:t>
      </w:r>
      <w:r>
        <w:rPr>
          <w:color w:val="000000"/>
        </w:rPr>
        <w:t>d</w:t>
      </w:r>
      <w:r w:rsidRPr="00FB5D8E">
        <w:rPr>
          <w:color w:val="000000"/>
        </w:rPr>
        <w:t xml:space="preserve">e fortalecer a </w:t>
      </w:r>
      <w:r>
        <w:rPr>
          <w:color w:val="000000"/>
        </w:rPr>
        <w:t xml:space="preserve">transparência e </w:t>
      </w:r>
      <w:r w:rsidRPr="00FB5D8E">
        <w:rPr>
          <w:color w:val="000000"/>
        </w:rPr>
        <w:t>confiança</w:t>
      </w:r>
      <w:r>
        <w:rPr>
          <w:color w:val="000000"/>
        </w:rPr>
        <w:t xml:space="preserve">, </w:t>
      </w:r>
      <w:r w:rsidRPr="00FB5D8E">
        <w:rPr>
          <w:color w:val="000000"/>
        </w:rPr>
        <w:t>capazes de orientar a população de forma eficaz. Enquanto o governo federal enfrentou críticas por sua postura negacionista</w:t>
      </w:r>
      <w:r>
        <w:rPr>
          <w:color w:val="000000"/>
        </w:rPr>
        <w:t xml:space="preserve">, </w:t>
      </w:r>
      <w:r w:rsidRPr="00FB5D8E">
        <w:rPr>
          <w:color w:val="000000"/>
        </w:rPr>
        <w:t xml:space="preserve">o Estado de São Paulo e a Prefeitura da capital emergiram </w:t>
      </w:r>
      <w:r>
        <w:rPr>
          <w:color w:val="000000"/>
        </w:rPr>
        <w:t>n</w:t>
      </w:r>
      <w:r w:rsidRPr="00FB5D8E">
        <w:rPr>
          <w:color w:val="000000"/>
        </w:rPr>
        <w:t xml:space="preserve">a liderança no combate à pandemia e de maneira </w:t>
      </w:r>
      <w:r>
        <w:rPr>
          <w:color w:val="000000"/>
        </w:rPr>
        <w:t xml:space="preserve">como deve ser, </w:t>
      </w:r>
      <w:r w:rsidRPr="00FB5D8E">
        <w:rPr>
          <w:color w:val="000000"/>
        </w:rPr>
        <w:t xml:space="preserve">transparente com a imprensa e a sociedade. Este estudo não apenas sublinha a importância da comunicação como direito democrático, mas também reforça a necessidade de aprimorar continuamente as práticas comunicacionais em </w:t>
      </w:r>
      <w:r>
        <w:rPr>
          <w:color w:val="000000"/>
        </w:rPr>
        <w:t xml:space="preserve">todos os </w:t>
      </w:r>
      <w:r w:rsidRPr="00FB5D8E">
        <w:rPr>
          <w:color w:val="000000"/>
        </w:rPr>
        <w:t>momentos</w:t>
      </w:r>
      <w:r>
        <w:rPr>
          <w:color w:val="000000"/>
        </w:rPr>
        <w:t>, inclusive os</w:t>
      </w:r>
      <w:r w:rsidRPr="00FB5D8E">
        <w:rPr>
          <w:color w:val="000000"/>
        </w:rPr>
        <w:t xml:space="preserve"> críticos</w:t>
      </w:r>
      <w:r>
        <w:rPr>
          <w:color w:val="000000"/>
        </w:rPr>
        <w:t>.</w:t>
      </w:r>
    </w:p>
    <w:p w14:paraId="55AD5535" w14:textId="77777777" w:rsidR="00154D82" w:rsidRPr="00A339D4" w:rsidRDefault="00154D82" w:rsidP="00154D82">
      <w:pPr>
        <w:tabs>
          <w:tab w:val="left" w:pos="7655"/>
        </w:tabs>
        <w:spacing w:line="360" w:lineRule="auto"/>
        <w:ind w:right="13" w:firstLine="720"/>
        <w:jc w:val="both"/>
        <w:outlineLvl w:val="0"/>
      </w:pPr>
      <w:r w:rsidRPr="00A339D4">
        <w:t>A imprensa, por sua vez, reafirmou seu papel como fiscalizadora e fonte de informação confiável. Foi por meio dela que as pessoas se informaram sobre as medidas de prevenção, as políticas de lockdown e o andamento das campanhas de vacinação. A cobertura jornalística permitiu que a sociedade acompanhasse as decisões governamentais e as ações de saúde pública. Isso evidenciou a importância de uma imprensa livre na manutenção da democracia.</w:t>
      </w:r>
    </w:p>
    <w:p w14:paraId="75AAA9D8" w14:textId="77777777" w:rsidR="00154D82" w:rsidRPr="00A339D4" w:rsidRDefault="00154D82" w:rsidP="00154D82">
      <w:pPr>
        <w:tabs>
          <w:tab w:val="left" w:pos="7655"/>
        </w:tabs>
        <w:spacing w:line="360" w:lineRule="auto"/>
        <w:ind w:right="13" w:firstLine="720"/>
        <w:jc w:val="both"/>
        <w:outlineLvl w:val="0"/>
      </w:pPr>
      <w:r w:rsidRPr="00A339D4">
        <w:t>As entrevistas com políticos e gestores públicos revelaram que a gestão da pandemia foi um desafio multifacetado com gestores e comunicadores atuando sob intensa pressão. A integração de esforços entre diferentes atores de governo, imprensa, profissionais da saúde, academia e sociedade civil mostrou-se essencial.</w:t>
      </w:r>
    </w:p>
    <w:p w14:paraId="28A930B9" w14:textId="77777777" w:rsidR="00B34D4C" w:rsidRDefault="00154D82" w:rsidP="00B34D4C">
      <w:pPr>
        <w:pBdr>
          <w:top w:val="nil"/>
          <w:left w:val="nil"/>
          <w:bottom w:val="nil"/>
          <w:right w:val="nil"/>
          <w:between w:val="nil"/>
        </w:pBdr>
        <w:spacing w:line="360" w:lineRule="auto"/>
        <w:ind w:firstLine="708"/>
        <w:jc w:val="both"/>
        <w:rPr>
          <w:color w:val="000000"/>
        </w:rPr>
      </w:pPr>
      <w:r>
        <w:rPr>
          <w:color w:val="000000"/>
        </w:rPr>
        <w:lastRenderedPageBreak/>
        <w:t xml:space="preserve">A </w:t>
      </w:r>
      <w:r w:rsidRPr="000C2DC1">
        <w:rPr>
          <w:color w:val="000000"/>
        </w:rPr>
        <w:t>comunicação assume um papel poderoso para fazer a diferença na sociedade, impactando positivamente não apenas no âmbito profissional, mas também na vida das pessoas, por meio de ações concretas e de relevância na construção de um futuro melhor para todos.</w:t>
      </w:r>
    </w:p>
    <w:p w14:paraId="17BB8B77" w14:textId="77777777" w:rsidR="00B34D4C" w:rsidRDefault="00B34D4C" w:rsidP="00B34D4C">
      <w:pPr>
        <w:pBdr>
          <w:top w:val="nil"/>
          <w:left w:val="nil"/>
          <w:bottom w:val="nil"/>
          <w:right w:val="nil"/>
          <w:between w:val="nil"/>
        </w:pBdr>
        <w:spacing w:line="360" w:lineRule="auto"/>
        <w:jc w:val="both"/>
        <w:rPr>
          <w:color w:val="000000"/>
        </w:rPr>
      </w:pPr>
    </w:p>
    <w:p w14:paraId="5D4FE936" w14:textId="77777777" w:rsidR="00B34D4C" w:rsidRDefault="00B34D4C" w:rsidP="00B34D4C">
      <w:pPr>
        <w:pBdr>
          <w:top w:val="nil"/>
          <w:left w:val="nil"/>
          <w:bottom w:val="nil"/>
          <w:right w:val="nil"/>
          <w:between w:val="nil"/>
        </w:pBdr>
        <w:spacing w:line="360" w:lineRule="auto"/>
        <w:jc w:val="both"/>
        <w:rPr>
          <w:b/>
          <w:color w:val="000000"/>
        </w:rPr>
      </w:pPr>
      <w:r>
        <w:rPr>
          <w:color w:val="000000"/>
        </w:rPr>
        <w:t xml:space="preserve">5. </w:t>
      </w:r>
      <w:r w:rsidR="00000000">
        <w:rPr>
          <w:b/>
          <w:color w:val="000000"/>
        </w:rPr>
        <w:t>R</w:t>
      </w:r>
      <w:r>
        <w:rPr>
          <w:b/>
          <w:color w:val="000000"/>
        </w:rPr>
        <w:t>eferências</w:t>
      </w:r>
    </w:p>
    <w:p w14:paraId="1C56BC7A" w14:textId="438B97EB" w:rsidR="0036337F" w:rsidRDefault="0036337F" w:rsidP="00B34D4C">
      <w:pPr>
        <w:pBdr>
          <w:top w:val="nil"/>
          <w:left w:val="nil"/>
          <w:bottom w:val="nil"/>
          <w:right w:val="nil"/>
          <w:between w:val="nil"/>
        </w:pBdr>
        <w:jc w:val="both"/>
        <w:rPr>
          <w:sz w:val="22"/>
          <w:szCs w:val="22"/>
        </w:rPr>
      </w:pPr>
      <w:r w:rsidRPr="00B34D4C">
        <w:rPr>
          <w:sz w:val="22"/>
          <w:szCs w:val="22"/>
        </w:rPr>
        <w:t xml:space="preserve">ANDREUCCI, Sérgio. </w:t>
      </w:r>
      <w:r w:rsidRPr="00B34D4C">
        <w:rPr>
          <w:b/>
          <w:bCs/>
          <w:sz w:val="22"/>
          <w:szCs w:val="22"/>
        </w:rPr>
        <w:t>Riscos de comunicação: a relevância da gestão de identidades nas relações públicas</w:t>
      </w:r>
      <w:r w:rsidRPr="00B34D4C">
        <w:rPr>
          <w:sz w:val="22"/>
          <w:szCs w:val="22"/>
        </w:rPr>
        <w:t>. São Paulo: Aberje, 2004.</w:t>
      </w:r>
    </w:p>
    <w:p w14:paraId="18DBF306" w14:textId="77777777" w:rsidR="00B34D4C" w:rsidRPr="00B34D4C" w:rsidRDefault="00B34D4C" w:rsidP="00B34D4C">
      <w:pPr>
        <w:pBdr>
          <w:top w:val="nil"/>
          <w:left w:val="nil"/>
          <w:bottom w:val="nil"/>
          <w:right w:val="nil"/>
          <w:between w:val="nil"/>
        </w:pBdr>
        <w:jc w:val="both"/>
        <w:rPr>
          <w:b/>
          <w:color w:val="000000"/>
        </w:rPr>
      </w:pPr>
    </w:p>
    <w:p w14:paraId="4B0B7FDB" w14:textId="77777777" w:rsidR="0036337F" w:rsidRDefault="0036337F" w:rsidP="00B34D4C">
      <w:pPr>
        <w:rPr>
          <w:sz w:val="22"/>
          <w:szCs w:val="22"/>
        </w:rPr>
      </w:pPr>
      <w:r w:rsidRPr="00B34D4C">
        <w:rPr>
          <w:sz w:val="22"/>
          <w:szCs w:val="22"/>
        </w:rPr>
        <w:t xml:space="preserve">BUCCI, Eugênio. </w:t>
      </w:r>
      <w:r w:rsidRPr="00B34D4C">
        <w:rPr>
          <w:b/>
          <w:bCs/>
          <w:sz w:val="22"/>
          <w:szCs w:val="22"/>
        </w:rPr>
        <w:t>O Estado de Narciso: a comunicação pública a serviço da vaidade particular</w:t>
      </w:r>
      <w:r w:rsidRPr="00B34D4C">
        <w:rPr>
          <w:sz w:val="22"/>
          <w:szCs w:val="22"/>
        </w:rPr>
        <w:t>. 1. ed. São Paulo: Companhia das Letras, 2015.</w:t>
      </w:r>
    </w:p>
    <w:p w14:paraId="27DCBF18" w14:textId="77777777" w:rsidR="00B34D4C" w:rsidRPr="00B34D4C" w:rsidRDefault="00B34D4C" w:rsidP="00B34D4C">
      <w:pPr>
        <w:rPr>
          <w:sz w:val="22"/>
          <w:szCs w:val="22"/>
        </w:rPr>
      </w:pPr>
    </w:p>
    <w:p w14:paraId="1334BEAA" w14:textId="77777777" w:rsidR="0036337F" w:rsidRDefault="0036337F" w:rsidP="00B34D4C">
      <w:pPr>
        <w:rPr>
          <w:sz w:val="22"/>
          <w:szCs w:val="22"/>
        </w:rPr>
      </w:pPr>
      <w:r w:rsidRPr="00B34D4C">
        <w:rPr>
          <w:sz w:val="22"/>
          <w:szCs w:val="22"/>
        </w:rPr>
        <w:t xml:space="preserve">BUCCI, Eugênio. </w:t>
      </w:r>
      <w:r w:rsidRPr="00B34D4C">
        <w:rPr>
          <w:b/>
          <w:bCs/>
          <w:sz w:val="22"/>
          <w:szCs w:val="22"/>
        </w:rPr>
        <w:t>Sobre ética e imprensa</w:t>
      </w:r>
      <w:r w:rsidRPr="00B34D4C">
        <w:rPr>
          <w:sz w:val="22"/>
          <w:szCs w:val="22"/>
        </w:rPr>
        <w:t>. São Paulo: Companhia das Letras, 2000.</w:t>
      </w:r>
    </w:p>
    <w:p w14:paraId="2365EE46" w14:textId="77777777" w:rsidR="00B34D4C" w:rsidRPr="00B34D4C" w:rsidRDefault="00B34D4C" w:rsidP="00B34D4C">
      <w:pPr>
        <w:rPr>
          <w:sz w:val="22"/>
          <w:szCs w:val="22"/>
        </w:rPr>
      </w:pPr>
    </w:p>
    <w:p w14:paraId="28ED2903" w14:textId="77777777" w:rsidR="0036337F" w:rsidRDefault="0036337F" w:rsidP="00B34D4C">
      <w:pPr>
        <w:rPr>
          <w:sz w:val="22"/>
          <w:szCs w:val="22"/>
        </w:rPr>
      </w:pPr>
      <w:r w:rsidRPr="00B34D4C">
        <w:rPr>
          <w:sz w:val="22"/>
          <w:szCs w:val="22"/>
        </w:rPr>
        <w:t xml:space="preserve">CRISTÓFARO, </w:t>
      </w:r>
      <w:proofErr w:type="spellStart"/>
      <w:r w:rsidRPr="00B34D4C">
        <w:rPr>
          <w:sz w:val="22"/>
          <w:szCs w:val="22"/>
        </w:rPr>
        <w:t>Hélgis</w:t>
      </w:r>
      <w:proofErr w:type="spellEnd"/>
      <w:r w:rsidRPr="00B34D4C">
        <w:rPr>
          <w:sz w:val="22"/>
          <w:szCs w:val="22"/>
        </w:rPr>
        <w:t xml:space="preserve"> T.; QUIQUINATO, Mônica. </w:t>
      </w:r>
      <w:r w:rsidRPr="00B34D4C">
        <w:rPr>
          <w:b/>
          <w:bCs/>
          <w:sz w:val="22"/>
          <w:szCs w:val="22"/>
        </w:rPr>
        <w:t>Comunicação pública, acesso à informação e transparência do poder: confiabilidade e cultura política democrática.</w:t>
      </w:r>
      <w:r w:rsidRPr="00B34D4C">
        <w:rPr>
          <w:sz w:val="22"/>
          <w:szCs w:val="22"/>
        </w:rPr>
        <w:t xml:space="preserve"> Comunicação &amp; Sociedade, v. 46, n. 46, p. 128–157, 2025. DOI: 10.15603/2175-7755/</w:t>
      </w:r>
      <w:proofErr w:type="gramStart"/>
      <w:r w:rsidRPr="00B34D4C">
        <w:rPr>
          <w:sz w:val="22"/>
          <w:szCs w:val="22"/>
        </w:rPr>
        <w:t>cs.v</w:t>
      </w:r>
      <w:proofErr w:type="gramEnd"/>
      <w:r w:rsidRPr="00B34D4C">
        <w:rPr>
          <w:sz w:val="22"/>
          <w:szCs w:val="22"/>
        </w:rPr>
        <w:t xml:space="preserve">46n46p128-157. Disponível em: </w:t>
      </w:r>
      <w:hyperlink r:id="rId9" w:tgtFrame="_new" w:history="1">
        <w:r w:rsidRPr="00B34D4C">
          <w:rPr>
            <w:color w:val="0000FF"/>
            <w:sz w:val="22"/>
            <w:szCs w:val="22"/>
            <w:u w:val="single"/>
          </w:rPr>
          <w:t>https://doi.org/10.15603/2175-7755/cs.v46n46p128-157</w:t>
        </w:r>
      </w:hyperlink>
      <w:r w:rsidRPr="00B34D4C">
        <w:rPr>
          <w:sz w:val="22"/>
          <w:szCs w:val="22"/>
        </w:rPr>
        <w:t>.</w:t>
      </w:r>
    </w:p>
    <w:p w14:paraId="06B287D2" w14:textId="77777777" w:rsidR="00B34D4C" w:rsidRPr="00B34D4C" w:rsidRDefault="00B34D4C" w:rsidP="00B34D4C">
      <w:pPr>
        <w:rPr>
          <w:sz w:val="22"/>
          <w:szCs w:val="22"/>
        </w:rPr>
      </w:pPr>
    </w:p>
    <w:p w14:paraId="2D4B2EA2" w14:textId="77777777" w:rsidR="0036337F" w:rsidRDefault="0036337F" w:rsidP="00B34D4C">
      <w:pPr>
        <w:rPr>
          <w:sz w:val="22"/>
          <w:szCs w:val="22"/>
        </w:rPr>
      </w:pPr>
      <w:r w:rsidRPr="00B34D4C">
        <w:rPr>
          <w:sz w:val="22"/>
          <w:szCs w:val="22"/>
        </w:rPr>
        <w:t xml:space="preserve">DUARTE, Jorge (org.). </w:t>
      </w:r>
      <w:r w:rsidRPr="00B34D4C">
        <w:rPr>
          <w:b/>
          <w:bCs/>
          <w:sz w:val="22"/>
          <w:szCs w:val="22"/>
        </w:rPr>
        <w:t>Assessoria de imprensa e relacionamento com a mídia</w:t>
      </w:r>
      <w:r w:rsidRPr="00B34D4C">
        <w:rPr>
          <w:sz w:val="22"/>
          <w:szCs w:val="22"/>
        </w:rPr>
        <w:t>. São Paulo: Atlas, 2002.</w:t>
      </w:r>
    </w:p>
    <w:p w14:paraId="51A56C6B" w14:textId="77777777" w:rsidR="00B34D4C" w:rsidRPr="00B34D4C" w:rsidRDefault="00B34D4C" w:rsidP="00B34D4C">
      <w:pPr>
        <w:rPr>
          <w:sz w:val="22"/>
          <w:szCs w:val="22"/>
        </w:rPr>
      </w:pPr>
    </w:p>
    <w:p w14:paraId="3848CED3" w14:textId="77777777" w:rsidR="0036337F" w:rsidRDefault="0036337F" w:rsidP="00B34D4C">
      <w:pPr>
        <w:rPr>
          <w:sz w:val="22"/>
          <w:szCs w:val="22"/>
        </w:rPr>
      </w:pPr>
      <w:r w:rsidRPr="00B34D4C">
        <w:rPr>
          <w:sz w:val="22"/>
          <w:szCs w:val="22"/>
        </w:rPr>
        <w:t xml:space="preserve">DUARTE, Jorge (org.). </w:t>
      </w:r>
      <w:r w:rsidRPr="00B34D4C">
        <w:rPr>
          <w:b/>
          <w:bCs/>
          <w:sz w:val="22"/>
          <w:szCs w:val="22"/>
        </w:rPr>
        <w:t>Comunicação pública: Estado, governo, mercado, sociedade e interesse público</w:t>
      </w:r>
      <w:r w:rsidRPr="00B34D4C">
        <w:rPr>
          <w:sz w:val="22"/>
          <w:szCs w:val="22"/>
        </w:rPr>
        <w:t>. São Paulo: Atlas, 2007.</w:t>
      </w:r>
    </w:p>
    <w:p w14:paraId="0D826149" w14:textId="77777777" w:rsidR="00B34D4C" w:rsidRPr="00B34D4C" w:rsidRDefault="00B34D4C" w:rsidP="00B34D4C">
      <w:pPr>
        <w:rPr>
          <w:sz w:val="22"/>
          <w:szCs w:val="22"/>
        </w:rPr>
      </w:pPr>
    </w:p>
    <w:p w14:paraId="5C33438D" w14:textId="77777777" w:rsidR="0036337F" w:rsidRDefault="0036337F" w:rsidP="00B34D4C">
      <w:pPr>
        <w:rPr>
          <w:sz w:val="22"/>
          <w:szCs w:val="22"/>
        </w:rPr>
      </w:pPr>
      <w:r w:rsidRPr="00B34D4C">
        <w:rPr>
          <w:sz w:val="22"/>
          <w:szCs w:val="22"/>
        </w:rPr>
        <w:t xml:space="preserve">DUARTE, Jorge (org.). Sobre a emergência do(s) conceito(s) de comunicação pública. </w:t>
      </w:r>
      <w:r w:rsidRPr="00B34D4C">
        <w:rPr>
          <w:i/>
          <w:iCs/>
          <w:sz w:val="22"/>
          <w:szCs w:val="22"/>
        </w:rPr>
        <w:t>In:</w:t>
      </w:r>
      <w:r w:rsidRPr="00B34D4C">
        <w:rPr>
          <w:sz w:val="22"/>
          <w:szCs w:val="22"/>
        </w:rPr>
        <w:t xml:space="preserve"> KUNSCH, Margarida Maria </w:t>
      </w:r>
      <w:proofErr w:type="spellStart"/>
      <w:r w:rsidRPr="00B34D4C">
        <w:rPr>
          <w:sz w:val="22"/>
          <w:szCs w:val="22"/>
        </w:rPr>
        <w:t>Krohling</w:t>
      </w:r>
      <w:proofErr w:type="spellEnd"/>
      <w:r w:rsidRPr="00B34D4C">
        <w:rPr>
          <w:sz w:val="22"/>
          <w:szCs w:val="22"/>
        </w:rPr>
        <w:t xml:space="preserve"> (org.). </w:t>
      </w:r>
      <w:r w:rsidRPr="00B34D4C">
        <w:rPr>
          <w:b/>
          <w:bCs/>
          <w:sz w:val="22"/>
          <w:szCs w:val="22"/>
        </w:rPr>
        <w:t>Comunicação pública, sociedade e cidadania</w:t>
      </w:r>
      <w:r w:rsidRPr="00B34D4C">
        <w:rPr>
          <w:sz w:val="22"/>
          <w:szCs w:val="22"/>
        </w:rPr>
        <w:t>. São Caetano do Sul: Difusão Editora, 2011. p. 121–134.</w:t>
      </w:r>
    </w:p>
    <w:p w14:paraId="30528FAE" w14:textId="77777777" w:rsidR="00B34D4C" w:rsidRPr="00B34D4C" w:rsidRDefault="00B34D4C" w:rsidP="00B34D4C">
      <w:pPr>
        <w:rPr>
          <w:sz w:val="22"/>
          <w:szCs w:val="22"/>
        </w:rPr>
      </w:pPr>
    </w:p>
    <w:p w14:paraId="35B35C54" w14:textId="77777777" w:rsidR="0036337F" w:rsidRDefault="0036337F" w:rsidP="00B34D4C">
      <w:pPr>
        <w:rPr>
          <w:sz w:val="22"/>
          <w:szCs w:val="22"/>
        </w:rPr>
      </w:pPr>
      <w:r w:rsidRPr="00B34D4C">
        <w:rPr>
          <w:sz w:val="22"/>
          <w:szCs w:val="22"/>
        </w:rPr>
        <w:t xml:space="preserve">DUARTE, Jorge (org.). </w:t>
      </w:r>
      <w:r w:rsidRPr="00B34D4C">
        <w:rPr>
          <w:b/>
          <w:bCs/>
          <w:sz w:val="22"/>
          <w:szCs w:val="22"/>
        </w:rPr>
        <w:t>Comunicação pública na prática</w:t>
      </w:r>
      <w:r w:rsidRPr="00B34D4C">
        <w:rPr>
          <w:sz w:val="22"/>
          <w:szCs w:val="22"/>
        </w:rPr>
        <w:t xml:space="preserve"> [livro eletrônico]: depoimentos. São Paulo: Aberje: </w:t>
      </w:r>
      <w:proofErr w:type="spellStart"/>
      <w:r w:rsidRPr="00B34D4C">
        <w:rPr>
          <w:sz w:val="22"/>
          <w:szCs w:val="22"/>
        </w:rPr>
        <w:t>ABCPública</w:t>
      </w:r>
      <w:proofErr w:type="spellEnd"/>
      <w:r w:rsidRPr="00B34D4C">
        <w:rPr>
          <w:sz w:val="22"/>
          <w:szCs w:val="22"/>
        </w:rPr>
        <w:t>, 2021.</w:t>
      </w:r>
    </w:p>
    <w:p w14:paraId="5569FD06" w14:textId="77777777" w:rsidR="00B34D4C" w:rsidRPr="00B34D4C" w:rsidRDefault="00B34D4C" w:rsidP="00B34D4C">
      <w:pPr>
        <w:rPr>
          <w:sz w:val="22"/>
          <w:szCs w:val="22"/>
        </w:rPr>
      </w:pPr>
    </w:p>
    <w:p w14:paraId="70D47674" w14:textId="77777777" w:rsidR="0036337F" w:rsidRDefault="0036337F" w:rsidP="00B34D4C">
      <w:pPr>
        <w:rPr>
          <w:sz w:val="22"/>
          <w:szCs w:val="22"/>
        </w:rPr>
      </w:pPr>
      <w:r w:rsidRPr="00B34D4C">
        <w:rPr>
          <w:sz w:val="22"/>
          <w:szCs w:val="22"/>
        </w:rPr>
        <w:t xml:space="preserve">HASWANI, Mariângela Furlan. </w:t>
      </w:r>
      <w:r w:rsidRPr="00B34D4C">
        <w:rPr>
          <w:b/>
          <w:bCs/>
          <w:sz w:val="22"/>
          <w:szCs w:val="22"/>
        </w:rPr>
        <w:t>Comunicação pública: bases e abrangências</w:t>
      </w:r>
      <w:r w:rsidRPr="00B34D4C">
        <w:rPr>
          <w:sz w:val="22"/>
          <w:szCs w:val="22"/>
        </w:rPr>
        <w:t>. São Paulo: Saraiva, 2013.</w:t>
      </w:r>
    </w:p>
    <w:p w14:paraId="0BC69F6A" w14:textId="77777777" w:rsidR="00B34D4C" w:rsidRPr="00B34D4C" w:rsidRDefault="00B34D4C" w:rsidP="00B34D4C">
      <w:pPr>
        <w:rPr>
          <w:sz w:val="22"/>
          <w:szCs w:val="22"/>
        </w:rPr>
      </w:pPr>
    </w:p>
    <w:p w14:paraId="21D141B2" w14:textId="77777777" w:rsidR="0036337F" w:rsidRDefault="0036337F" w:rsidP="00B34D4C">
      <w:pPr>
        <w:rPr>
          <w:sz w:val="22"/>
          <w:szCs w:val="22"/>
        </w:rPr>
      </w:pPr>
      <w:r w:rsidRPr="00B34D4C">
        <w:rPr>
          <w:sz w:val="22"/>
          <w:szCs w:val="22"/>
        </w:rPr>
        <w:t xml:space="preserve">QUIQUINATO, Mônica Z. </w:t>
      </w:r>
      <w:r w:rsidRPr="00B34D4C">
        <w:rPr>
          <w:b/>
          <w:bCs/>
          <w:sz w:val="22"/>
          <w:szCs w:val="22"/>
        </w:rPr>
        <w:t>Comunicação pública no combate à exploração sexual infantil.</w:t>
      </w:r>
      <w:r w:rsidRPr="00B34D4C">
        <w:rPr>
          <w:sz w:val="22"/>
          <w:szCs w:val="22"/>
        </w:rPr>
        <w:t xml:space="preserve"> </w:t>
      </w:r>
      <w:r w:rsidRPr="00B34D4C">
        <w:rPr>
          <w:i/>
          <w:iCs/>
          <w:sz w:val="22"/>
          <w:szCs w:val="22"/>
        </w:rPr>
        <w:t>In:</w:t>
      </w:r>
      <w:r w:rsidRPr="00B34D4C">
        <w:rPr>
          <w:sz w:val="22"/>
          <w:szCs w:val="22"/>
        </w:rPr>
        <w:t xml:space="preserve"> DUARTE, Jorge (org.). Comunicação pública: casos excelentes. 1. ed. São Paulo: Aberje: ABC Pública, 2023.</w:t>
      </w:r>
    </w:p>
    <w:p w14:paraId="3855D2B5" w14:textId="77777777" w:rsidR="00B34D4C" w:rsidRPr="00B34D4C" w:rsidRDefault="00B34D4C" w:rsidP="00B34D4C">
      <w:pPr>
        <w:rPr>
          <w:sz w:val="22"/>
          <w:szCs w:val="22"/>
        </w:rPr>
      </w:pPr>
    </w:p>
    <w:p w14:paraId="7D90ECC2" w14:textId="275345D0" w:rsidR="00E15B94" w:rsidRPr="00B34D4C" w:rsidRDefault="0036337F" w:rsidP="00B34D4C">
      <w:pPr>
        <w:rPr>
          <w:sz w:val="22"/>
          <w:szCs w:val="22"/>
        </w:rPr>
      </w:pPr>
      <w:r w:rsidRPr="00B34D4C">
        <w:rPr>
          <w:sz w:val="22"/>
          <w:szCs w:val="22"/>
        </w:rPr>
        <w:t xml:space="preserve">ROSA, Mario. </w:t>
      </w:r>
      <w:r w:rsidRPr="00B34D4C">
        <w:rPr>
          <w:b/>
          <w:bCs/>
          <w:sz w:val="22"/>
          <w:szCs w:val="22"/>
        </w:rPr>
        <w:t>A era do escândalo: lições, relatos e bastidores de quem viveu as grandes crises de imagem</w:t>
      </w:r>
      <w:r w:rsidRPr="00B34D4C">
        <w:rPr>
          <w:sz w:val="22"/>
          <w:szCs w:val="22"/>
        </w:rPr>
        <w:t>. São Paulo: Editorial, 2003.</w:t>
      </w:r>
    </w:p>
    <w:sectPr w:rsidR="00E15B94" w:rsidRPr="00B34D4C">
      <w:headerReference w:type="even" r:id="rId10"/>
      <w:headerReference w:type="default" r:id="rId11"/>
      <w:footerReference w:type="even" r:id="rId12"/>
      <w:footerReference w:type="default" r:id="rId13"/>
      <w:headerReference w:type="first" r:id="rId14"/>
      <w:footerReference w:type="first" r:id="rId15"/>
      <w:pgSz w:w="11907" w:h="16840"/>
      <w:pgMar w:top="1418" w:right="1701" w:bottom="1418" w:left="1701" w:header="850"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FB900" w14:textId="77777777" w:rsidR="009B3F4A" w:rsidRDefault="009B3F4A">
      <w:r>
        <w:separator/>
      </w:r>
    </w:p>
  </w:endnote>
  <w:endnote w:type="continuationSeparator" w:id="0">
    <w:p w14:paraId="3A408280" w14:textId="77777777" w:rsidR="009B3F4A" w:rsidRDefault="009B3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1CEA8" w14:textId="77777777" w:rsidR="00E15B94" w:rsidRDefault="00000000">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DD1E842" w14:textId="77777777" w:rsidR="00E15B94" w:rsidRDefault="00E15B94">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B7A59" w14:textId="77777777" w:rsidR="00E15B94" w:rsidRDefault="00000000">
    <w:pPr>
      <w:pBdr>
        <w:top w:val="nil"/>
        <w:left w:val="nil"/>
        <w:bottom w:val="nil"/>
        <w:right w:val="nil"/>
        <w:between w:val="nil"/>
      </w:pBdr>
      <w:tabs>
        <w:tab w:val="center" w:pos="4419"/>
        <w:tab w:val="right" w:pos="8838"/>
      </w:tabs>
      <w:jc w:val="right"/>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15378F">
      <w:rPr>
        <w:noProof/>
        <w:color w:val="000000"/>
        <w:sz w:val="16"/>
        <w:szCs w:val="16"/>
      </w:rPr>
      <w:t>1</w:t>
    </w:r>
    <w:r>
      <w:rPr>
        <w:color w:val="000000"/>
        <w:sz w:val="16"/>
        <w:szCs w:val="16"/>
      </w:rPr>
      <w:fldChar w:fldCharType="end"/>
    </w:r>
  </w:p>
  <w:p w14:paraId="14F162C7" w14:textId="77777777" w:rsidR="00E15B94" w:rsidRDefault="00E15B94">
    <w:pPr>
      <w:pBdr>
        <w:top w:val="nil"/>
        <w:left w:val="nil"/>
        <w:bottom w:val="nil"/>
        <w:right w:val="nil"/>
        <w:between w:val="nil"/>
      </w:pBdr>
      <w:tabs>
        <w:tab w:val="center" w:pos="4419"/>
        <w:tab w:val="right" w:pos="8505"/>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C904" w14:textId="77777777" w:rsidR="00E15B94" w:rsidRDefault="00E15B9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6FC66" w14:textId="77777777" w:rsidR="009B3F4A" w:rsidRDefault="009B3F4A">
      <w:r>
        <w:separator/>
      </w:r>
    </w:p>
  </w:footnote>
  <w:footnote w:type="continuationSeparator" w:id="0">
    <w:p w14:paraId="4ED37C19" w14:textId="77777777" w:rsidR="009B3F4A" w:rsidRDefault="009B3F4A">
      <w:r>
        <w:continuationSeparator/>
      </w:r>
    </w:p>
  </w:footnote>
  <w:footnote w:id="1">
    <w:p w14:paraId="255F7B74" w14:textId="0C6BE45E" w:rsidR="00E15B94" w:rsidRDefault="00000000">
      <w:pPr>
        <w:pBdr>
          <w:top w:val="nil"/>
          <w:left w:val="nil"/>
          <w:bottom w:val="nil"/>
          <w:right w:val="nil"/>
          <w:between w:val="nil"/>
        </w:pBdr>
        <w:rPr>
          <w:color w:val="000000"/>
          <w:sz w:val="20"/>
          <w:szCs w:val="20"/>
        </w:rPr>
      </w:pPr>
      <w:r>
        <w:rPr>
          <w:vertAlign w:val="superscript"/>
        </w:rPr>
        <w:footnoteRef/>
      </w:r>
      <w:r>
        <w:rPr>
          <w:color w:val="000000"/>
          <w:sz w:val="18"/>
          <w:szCs w:val="18"/>
        </w:rPr>
        <w:t xml:space="preserve"> </w:t>
      </w:r>
      <w:r>
        <w:rPr>
          <w:sz w:val="20"/>
          <w:szCs w:val="20"/>
        </w:rPr>
        <w:t>Trabalho apresentado no</w:t>
      </w:r>
      <w:r w:rsidR="00203273">
        <w:rPr>
          <w:sz w:val="20"/>
          <w:szCs w:val="20"/>
        </w:rPr>
        <w:t xml:space="preserve"> GT 3 – Comunicação Pública, Transparência, </w:t>
      </w:r>
      <w:proofErr w:type="spellStart"/>
      <w:r w:rsidR="00203273">
        <w:rPr>
          <w:sz w:val="20"/>
          <w:szCs w:val="20"/>
        </w:rPr>
        <w:t>Accountability</w:t>
      </w:r>
      <w:proofErr w:type="spellEnd"/>
      <w:r w:rsidR="00203273">
        <w:rPr>
          <w:sz w:val="20"/>
          <w:szCs w:val="20"/>
        </w:rPr>
        <w:t xml:space="preserve"> e Participação </w:t>
      </w:r>
      <w:r>
        <w:rPr>
          <w:sz w:val="20"/>
          <w:szCs w:val="20"/>
        </w:rPr>
        <w:t>no III Congresso Brasileiro de Comunicação Pública, realizado de 20 a 22 de outubro de 2025, em São Cristóvão/SE.</w:t>
      </w:r>
    </w:p>
  </w:footnote>
  <w:footnote w:id="2">
    <w:p w14:paraId="5B0FD9D2" w14:textId="7F0AB31A" w:rsidR="00E15B94"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sidR="00203273">
        <w:rPr>
          <w:color w:val="000000"/>
          <w:sz w:val="20"/>
          <w:szCs w:val="20"/>
        </w:rPr>
        <w:t xml:space="preserve">Mestre </w:t>
      </w:r>
      <w:r>
        <w:rPr>
          <w:sz w:val="20"/>
          <w:szCs w:val="20"/>
        </w:rPr>
        <w:t xml:space="preserve">do Programa de Pós-Graduação em </w:t>
      </w:r>
      <w:r w:rsidR="00203273">
        <w:rPr>
          <w:sz w:val="20"/>
          <w:szCs w:val="20"/>
        </w:rPr>
        <w:t>Ciências da comunicação pela Escola de Comunicações e Artes da Universidade de São Paulo (ECA-USP)</w:t>
      </w:r>
      <w:r>
        <w:rPr>
          <w:sz w:val="20"/>
          <w:szCs w:val="20"/>
        </w:rPr>
        <w:t xml:space="preserve">. E-mail: </w:t>
      </w:r>
      <w:r w:rsidR="00203273">
        <w:rPr>
          <w:sz w:val="20"/>
          <w:szCs w:val="20"/>
        </w:rPr>
        <w:t>monicaq@usp.br</w:t>
      </w:r>
    </w:p>
  </w:footnote>
  <w:footnote w:id="3">
    <w:p w14:paraId="0315332F" w14:textId="77777777" w:rsidR="00296A6D" w:rsidRPr="00CA029B" w:rsidRDefault="00296A6D" w:rsidP="00296A6D">
      <w:pPr>
        <w:pStyle w:val="Textodenotaderodap"/>
      </w:pPr>
      <w:r w:rsidRPr="00CA029B">
        <w:rPr>
          <w:rStyle w:val="Refdenotaderodap"/>
        </w:rPr>
        <w:footnoteRef/>
      </w:r>
      <w:r w:rsidRPr="00CA029B">
        <w:t xml:space="preserve"> </w:t>
      </w:r>
      <w:r w:rsidRPr="006808DE">
        <w:t>PREFEITURA DO MUNICÍPIO DE SÃO PAULO.</w:t>
      </w:r>
      <w:r w:rsidRPr="00CA029B">
        <w:t xml:space="preserve"> </w:t>
      </w:r>
      <w:r w:rsidRPr="006808DE">
        <w:rPr>
          <w:b/>
          <w:bCs/>
        </w:rPr>
        <w:t>Quatro hospitais municipais da capital estão entre os 40 melhores do país.</w:t>
      </w:r>
      <w:r w:rsidRPr="00CA029B">
        <w:t xml:space="preserve"> </w:t>
      </w:r>
      <w:r w:rsidRPr="00CA029B">
        <w:rPr>
          <w:i/>
          <w:iCs/>
        </w:rPr>
        <w:t>Secretaria Municipal da Saúde</w:t>
      </w:r>
      <w:r w:rsidRPr="00CA029B">
        <w:t xml:space="preserve">, 9 nov. 2022. Disponível em: </w:t>
      </w:r>
      <w:hyperlink r:id="rId1" w:tgtFrame="_new" w:history="1">
        <w:r w:rsidRPr="00CA029B">
          <w:rPr>
            <w:rStyle w:val="Hyperlink"/>
          </w:rPr>
          <w:t>https://capital.sp.gov.br/web/saude/w/noticias/365510</w:t>
        </w:r>
      </w:hyperlink>
      <w:r w:rsidRPr="00CA029B">
        <w:t>. Acesso em: 25 ago. 2025.</w:t>
      </w:r>
    </w:p>
  </w:footnote>
  <w:footnote w:id="4">
    <w:p w14:paraId="5F5945A0" w14:textId="77777777" w:rsidR="00296A6D" w:rsidRPr="00CA029B" w:rsidRDefault="00296A6D" w:rsidP="00296A6D">
      <w:pPr>
        <w:pStyle w:val="Textodenotaderodap"/>
        <w:rPr>
          <w:b/>
          <w:bCs/>
        </w:rPr>
      </w:pPr>
      <w:r w:rsidRPr="00CA029B">
        <w:rPr>
          <w:rStyle w:val="Refdenotaderodap"/>
        </w:rPr>
        <w:footnoteRef/>
      </w:r>
      <w:r w:rsidRPr="00CA029B">
        <w:t xml:space="preserve"> </w:t>
      </w:r>
      <w:r w:rsidRPr="006808DE">
        <w:t xml:space="preserve">CONASS — Ranking dos melhores hospitais públicos do Brasil </w:t>
      </w:r>
      <w:r w:rsidRPr="00305339">
        <w:t xml:space="preserve">CONSELHO NACIONAL DE SECRETÁRIOS DE SAÚDE (CONASS). </w:t>
      </w:r>
      <w:r w:rsidRPr="00305339">
        <w:rPr>
          <w:b/>
          <w:bCs/>
        </w:rPr>
        <w:t>Premiação inédita revela os melhores hospitais públicos do Brasil.</w:t>
      </w:r>
      <w:r w:rsidRPr="00305339">
        <w:t xml:space="preserve"> 8 nov. 2022. Disponível em: </w:t>
      </w:r>
      <w:hyperlink r:id="rId2" w:tgtFrame="_new" w:history="1">
        <w:r w:rsidRPr="00305339">
          <w:rPr>
            <w:rStyle w:val="Hyperlink"/>
          </w:rPr>
          <w:t>https://www.conass.org.br/ranking-inedito-revela-os-melhores-hospitais-publicos-do-brasil/</w:t>
        </w:r>
      </w:hyperlink>
      <w:r w:rsidRPr="00305339">
        <w:t>. Acesso em: 25 ago.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8719E" w14:textId="77777777" w:rsidR="00E15B94" w:rsidRDefault="00E15B94">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B1C52" w14:textId="39336F2E" w:rsidR="00E15B94" w:rsidRPr="00203273" w:rsidRDefault="00000000" w:rsidP="00203273">
    <w:pPr>
      <w:pStyle w:val="Subttulo"/>
      <w:jc w:val="left"/>
      <w:rPr>
        <w:rFonts w:ascii="Arial" w:eastAsia="Arial" w:hAnsi="Arial" w:cs="Arial"/>
        <w:b w:val="0"/>
        <w:bCs/>
        <w:i w:val="0"/>
        <w:iCs/>
        <w:sz w:val="22"/>
        <w:szCs w:val="22"/>
      </w:rPr>
    </w:pPr>
    <w:bookmarkStart w:id="0" w:name="_heading=h.569i3087ehtx" w:colFirst="0" w:colLast="0"/>
    <w:bookmarkEnd w:id="0"/>
    <w:r>
      <w:rPr>
        <w:i w:val="0"/>
        <w:noProof/>
        <w:color w:val="FF0000"/>
        <w:sz w:val="28"/>
        <w:szCs w:val="28"/>
      </w:rPr>
      <w:drawing>
        <wp:inline distT="0" distB="0" distL="0" distR="0" wp14:anchorId="6043683C" wp14:editId="1502A4CF">
          <wp:extent cx="2115811" cy="694075"/>
          <wp:effectExtent l="0" t="0" r="0" b="0"/>
          <wp:docPr id="167398000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8660" b="38067"/>
                  <a:stretch>
                    <a:fillRect/>
                  </a:stretch>
                </pic:blipFill>
                <pic:spPr>
                  <a:xfrm>
                    <a:off x="0" y="0"/>
                    <a:ext cx="2115811" cy="694075"/>
                  </a:xfrm>
                  <a:prstGeom prst="rect">
                    <a:avLst/>
                  </a:prstGeom>
                  <a:ln/>
                </pic:spPr>
              </pic:pic>
            </a:graphicData>
          </a:graphic>
        </wp:inline>
      </w:drawing>
    </w:r>
    <w:r w:rsidRPr="00203273">
      <w:rPr>
        <w:b w:val="0"/>
        <w:bCs/>
        <w:i w:val="0"/>
        <w:iCs/>
        <w:noProof/>
      </w:rPr>
      <mc:AlternateContent>
        <mc:Choice Requires="wpg">
          <w:drawing>
            <wp:anchor distT="114300" distB="114300" distL="114300" distR="114300" simplePos="0" relativeHeight="251658240" behindDoc="0" locked="0" layoutInCell="1" hidden="0" allowOverlap="1" wp14:anchorId="217958F7" wp14:editId="4756C54F">
              <wp:simplePos x="0" y="0"/>
              <wp:positionH relativeFrom="column">
                <wp:posOffset>3762375</wp:posOffset>
              </wp:positionH>
              <wp:positionV relativeFrom="paragraph">
                <wp:posOffset>81916</wp:posOffset>
              </wp:positionV>
              <wp:extent cx="1618827" cy="434527"/>
              <wp:effectExtent l="0" t="0" r="0" b="0"/>
              <wp:wrapNone/>
              <wp:docPr id="1673980000" name="Agrupar 1673980000"/>
              <wp:cNvGraphicFramePr/>
              <a:graphic xmlns:a="http://schemas.openxmlformats.org/drawingml/2006/main">
                <a:graphicData uri="http://schemas.microsoft.com/office/word/2010/wordprocessingGroup">
                  <wpg:wgp>
                    <wpg:cNvGrpSpPr/>
                    <wpg:grpSpPr>
                      <a:xfrm>
                        <a:off x="0" y="0"/>
                        <a:ext cx="1618827" cy="434527"/>
                        <a:chOff x="304800" y="239250"/>
                        <a:chExt cx="1783450" cy="470425"/>
                      </a:xfrm>
                    </wpg:grpSpPr>
                    <pic:pic xmlns:pic="http://schemas.openxmlformats.org/drawingml/2006/picture">
                      <pic:nvPicPr>
                        <pic:cNvPr id="2" name="Shape 2"/>
                        <pic:cNvPicPr preferRelativeResize="0"/>
                      </pic:nvPicPr>
                      <pic:blipFill>
                        <a:blip r:embed="rId2">
                          <a:alphaModFix/>
                        </a:blip>
                        <a:stretch>
                          <a:fillRect/>
                        </a:stretch>
                      </pic:blipFill>
                      <pic:spPr>
                        <a:xfrm>
                          <a:off x="304800" y="304800"/>
                          <a:ext cx="1162050" cy="342900"/>
                        </a:xfrm>
                        <a:prstGeom prst="rect">
                          <a:avLst/>
                        </a:prstGeom>
                        <a:noFill/>
                        <a:ln>
                          <a:noFill/>
                        </a:ln>
                      </pic:spPr>
                    </pic:pic>
                    <pic:pic xmlns:pic="http://schemas.openxmlformats.org/drawingml/2006/picture">
                      <pic:nvPicPr>
                        <pic:cNvPr id="3" name="Shape 3"/>
                        <pic:cNvPicPr preferRelativeResize="0"/>
                      </pic:nvPicPr>
                      <pic:blipFill>
                        <a:blip r:embed="rId3">
                          <a:alphaModFix/>
                        </a:blip>
                        <a:stretch>
                          <a:fillRect/>
                        </a:stretch>
                      </pic:blipFill>
                      <pic:spPr>
                        <a:xfrm>
                          <a:off x="1602475" y="276225"/>
                          <a:ext cx="485775" cy="400050"/>
                        </a:xfrm>
                        <a:prstGeom prst="rect">
                          <a:avLst/>
                        </a:prstGeom>
                        <a:noFill/>
                        <a:ln>
                          <a:noFill/>
                        </a:ln>
                      </pic:spPr>
                    </pic:pic>
                    <wps:wsp>
                      <wps:cNvPr id="985879882" name="Conector de Seta Reta 985879882"/>
                      <wps:cNvCnPr/>
                      <wps:spPr>
                        <a:xfrm>
                          <a:off x="1537925" y="239272"/>
                          <a:ext cx="0" cy="470400"/>
                        </a:xfrm>
                        <a:prstGeom prst="straightConnector1">
                          <a:avLst/>
                        </a:prstGeom>
                        <a:noFill/>
                        <a:ln w="28575" cap="flat" cmpd="sng">
                          <a:solidFill>
                            <a:srgbClr val="FF9900"/>
                          </a:solidFill>
                          <a:prstDash val="solid"/>
                          <a:round/>
                          <a:headEnd type="none" w="med" len="med"/>
                          <a:tailEnd type="none" w="med" len="med"/>
                        </a:ln>
                      </wps:spPr>
                      <wps:bodyPr/>
                    </wps:w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3762375</wp:posOffset>
              </wp:positionH>
              <wp:positionV relativeFrom="paragraph">
                <wp:posOffset>81916</wp:posOffset>
              </wp:positionV>
              <wp:extent cx="1618827" cy="434527"/>
              <wp:effectExtent b="0" l="0" r="0" t="0"/>
              <wp:wrapNone/>
              <wp:docPr id="1673980000" name="image3.png"/>
              <a:graphic>
                <a:graphicData uri="http://schemas.openxmlformats.org/drawingml/2006/picture">
                  <pic:pic>
                    <pic:nvPicPr>
                      <pic:cNvPr id="0" name="image3.png"/>
                      <pic:cNvPicPr preferRelativeResize="0"/>
                    </pic:nvPicPr>
                    <pic:blipFill>
                      <a:blip r:embed="rId4"/>
                      <a:srcRect/>
                      <a:stretch>
                        <a:fillRect/>
                      </a:stretch>
                    </pic:blipFill>
                    <pic:spPr>
                      <a:xfrm>
                        <a:off x="0" y="0"/>
                        <a:ext cx="1618827" cy="434527"/>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2ED3C" w14:textId="77777777" w:rsidR="00E15B94" w:rsidRDefault="00000000">
    <w:pPr>
      <w:spacing w:line="276" w:lineRule="auto"/>
      <w:jc w:val="center"/>
      <w:rPr>
        <w:color w:val="000000"/>
      </w:rPr>
    </w:pPr>
    <w:r>
      <w:rPr>
        <w:rFonts w:ascii="Arial" w:eastAsia="Arial" w:hAnsi="Arial" w:cs="Arial"/>
        <w:noProof/>
        <w:sz w:val="22"/>
        <w:szCs w:val="22"/>
      </w:rPr>
      <w:drawing>
        <wp:inline distT="114300" distB="114300" distL="114300" distR="114300" wp14:anchorId="66DC4FC6" wp14:editId="2CED443C">
          <wp:extent cx="2739133" cy="909638"/>
          <wp:effectExtent l="0" t="0" r="0" b="0"/>
          <wp:docPr id="167398000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739133" cy="9096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885"/>
    <w:multiLevelType w:val="hybridMultilevel"/>
    <w:tmpl w:val="3A6EF132"/>
    <w:lvl w:ilvl="0" w:tplc="971EECF6">
      <w:start w:val="1"/>
      <w:numFmt w:val="decimal"/>
      <w:lvlText w:val="%1-"/>
      <w:lvlJc w:val="left"/>
      <w:pPr>
        <w:ind w:left="389" w:hanging="360"/>
      </w:pPr>
      <w:rPr>
        <w:rFonts w:hint="default"/>
      </w:rPr>
    </w:lvl>
    <w:lvl w:ilvl="1" w:tplc="04160019" w:tentative="1">
      <w:start w:val="1"/>
      <w:numFmt w:val="lowerLetter"/>
      <w:lvlText w:val="%2."/>
      <w:lvlJc w:val="left"/>
      <w:pPr>
        <w:ind w:left="1109" w:hanging="360"/>
      </w:pPr>
    </w:lvl>
    <w:lvl w:ilvl="2" w:tplc="0416001B" w:tentative="1">
      <w:start w:val="1"/>
      <w:numFmt w:val="lowerRoman"/>
      <w:lvlText w:val="%3."/>
      <w:lvlJc w:val="right"/>
      <w:pPr>
        <w:ind w:left="1829" w:hanging="180"/>
      </w:pPr>
    </w:lvl>
    <w:lvl w:ilvl="3" w:tplc="0416000F" w:tentative="1">
      <w:start w:val="1"/>
      <w:numFmt w:val="decimal"/>
      <w:lvlText w:val="%4."/>
      <w:lvlJc w:val="left"/>
      <w:pPr>
        <w:ind w:left="2549" w:hanging="360"/>
      </w:pPr>
    </w:lvl>
    <w:lvl w:ilvl="4" w:tplc="04160019" w:tentative="1">
      <w:start w:val="1"/>
      <w:numFmt w:val="lowerLetter"/>
      <w:lvlText w:val="%5."/>
      <w:lvlJc w:val="left"/>
      <w:pPr>
        <w:ind w:left="3269" w:hanging="360"/>
      </w:pPr>
    </w:lvl>
    <w:lvl w:ilvl="5" w:tplc="0416001B" w:tentative="1">
      <w:start w:val="1"/>
      <w:numFmt w:val="lowerRoman"/>
      <w:lvlText w:val="%6."/>
      <w:lvlJc w:val="right"/>
      <w:pPr>
        <w:ind w:left="3989" w:hanging="180"/>
      </w:pPr>
    </w:lvl>
    <w:lvl w:ilvl="6" w:tplc="0416000F" w:tentative="1">
      <w:start w:val="1"/>
      <w:numFmt w:val="decimal"/>
      <w:lvlText w:val="%7."/>
      <w:lvlJc w:val="left"/>
      <w:pPr>
        <w:ind w:left="4709" w:hanging="360"/>
      </w:pPr>
    </w:lvl>
    <w:lvl w:ilvl="7" w:tplc="04160019" w:tentative="1">
      <w:start w:val="1"/>
      <w:numFmt w:val="lowerLetter"/>
      <w:lvlText w:val="%8."/>
      <w:lvlJc w:val="left"/>
      <w:pPr>
        <w:ind w:left="5429" w:hanging="360"/>
      </w:pPr>
    </w:lvl>
    <w:lvl w:ilvl="8" w:tplc="0416001B" w:tentative="1">
      <w:start w:val="1"/>
      <w:numFmt w:val="lowerRoman"/>
      <w:lvlText w:val="%9."/>
      <w:lvlJc w:val="right"/>
      <w:pPr>
        <w:ind w:left="6149" w:hanging="180"/>
      </w:pPr>
    </w:lvl>
  </w:abstractNum>
  <w:abstractNum w:abstractNumId="1" w15:restartNumberingAfterBreak="0">
    <w:nsid w:val="05B0592C"/>
    <w:multiLevelType w:val="multilevel"/>
    <w:tmpl w:val="72489404"/>
    <w:lvl w:ilvl="0">
      <w:start w:val="1"/>
      <w:numFmt w:val="decimal"/>
      <w:lvlText w:val="%1."/>
      <w:lvlJc w:val="left"/>
      <w:pPr>
        <w:ind w:left="755" w:hanging="435"/>
      </w:pPr>
      <w:rPr>
        <w:rFonts w:ascii="Times New Roman" w:eastAsia="Times New Roman" w:hAnsi="Times New Roman" w:cs="Times New Roman" w:hint="default"/>
        <w:w w:val="100"/>
        <w:sz w:val="24"/>
        <w:szCs w:val="24"/>
        <w:lang w:val="pt-PT" w:eastAsia="en-US" w:bidi="ar-SA"/>
      </w:rPr>
    </w:lvl>
    <w:lvl w:ilvl="1">
      <w:start w:val="1"/>
      <w:numFmt w:val="decimal"/>
      <w:lvlText w:val="%1.%2."/>
      <w:lvlJc w:val="left"/>
      <w:pPr>
        <w:ind w:left="1205" w:hanging="645"/>
      </w:pPr>
      <w:rPr>
        <w:rFonts w:ascii="Cambria" w:eastAsia="Cambria" w:hAnsi="Cambria" w:cs="Cambria" w:hint="default"/>
        <w:w w:val="100"/>
        <w:sz w:val="24"/>
        <w:szCs w:val="24"/>
        <w:lang w:val="pt-PT" w:eastAsia="en-US" w:bidi="ar-SA"/>
      </w:rPr>
    </w:lvl>
    <w:lvl w:ilvl="2">
      <w:start w:val="1"/>
      <w:numFmt w:val="decimal"/>
      <w:lvlText w:val="%1.%2.%3."/>
      <w:lvlJc w:val="left"/>
      <w:pPr>
        <w:ind w:left="1700"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1800" w:hanging="600"/>
      </w:pPr>
      <w:rPr>
        <w:rFonts w:hint="default"/>
        <w:lang w:val="pt-PT" w:eastAsia="en-US" w:bidi="ar-SA"/>
      </w:rPr>
    </w:lvl>
    <w:lvl w:ilvl="4">
      <w:numFmt w:val="bullet"/>
      <w:lvlText w:val="•"/>
      <w:lvlJc w:val="left"/>
      <w:pPr>
        <w:ind w:left="2954" w:hanging="600"/>
      </w:pPr>
      <w:rPr>
        <w:rFonts w:hint="default"/>
        <w:lang w:val="pt-PT" w:eastAsia="en-US" w:bidi="ar-SA"/>
      </w:rPr>
    </w:lvl>
    <w:lvl w:ilvl="5">
      <w:numFmt w:val="bullet"/>
      <w:lvlText w:val="•"/>
      <w:lvlJc w:val="left"/>
      <w:pPr>
        <w:ind w:left="4108" w:hanging="600"/>
      </w:pPr>
      <w:rPr>
        <w:rFonts w:hint="default"/>
        <w:lang w:val="pt-PT" w:eastAsia="en-US" w:bidi="ar-SA"/>
      </w:rPr>
    </w:lvl>
    <w:lvl w:ilvl="6">
      <w:numFmt w:val="bullet"/>
      <w:lvlText w:val="•"/>
      <w:lvlJc w:val="left"/>
      <w:pPr>
        <w:ind w:left="5262" w:hanging="600"/>
      </w:pPr>
      <w:rPr>
        <w:rFonts w:hint="default"/>
        <w:lang w:val="pt-PT" w:eastAsia="en-US" w:bidi="ar-SA"/>
      </w:rPr>
    </w:lvl>
    <w:lvl w:ilvl="7">
      <w:numFmt w:val="bullet"/>
      <w:lvlText w:val="•"/>
      <w:lvlJc w:val="left"/>
      <w:pPr>
        <w:ind w:left="6417" w:hanging="600"/>
      </w:pPr>
      <w:rPr>
        <w:rFonts w:hint="default"/>
        <w:lang w:val="pt-PT" w:eastAsia="en-US" w:bidi="ar-SA"/>
      </w:rPr>
    </w:lvl>
    <w:lvl w:ilvl="8">
      <w:numFmt w:val="bullet"/>
      <w:lvlText w:val="•"/>
      <w:lvlJc w:val="left"/>
      <w:pPr>
        <w:ind w:left="7571" w:hanging="600"/>
      </w:pPr>
      <w:rPr>
        <w:rFonts w:hint="default"/>
        <w:lang w:val="pt-PT" w:eastAsia="en-US" w:bidi="ar-SA"/>
      </w:rPr>
    </w:lvl>
  </w:abstractNum>
  <w:abstractNum w:abstractNumId="2" w15:restartNumberingAfterBreak="0">
    <w:nsid w:val="05CA3395"/>
    <w:multiLevelType w:val="hybridMultilevel"/>
    <w:tmpl w:val="42AAF67C"/>
    <w:lvl w:ilvl="0" w:tplc="A18018B6">
      <w:start w:val="1"/>
      <w:numFmt w:val="decimal"/>
      <w:lvlText w:val="%1."/>
      <w:lvlJc w:val="left"/>
      <w:pPr>
        <w:ind w:left="941" w:hanging="360"/>
      </w:pPr>
      <w:rPr>
        <w:rFonts w:ascii="Times New Roman" w:eastAsia="Times New Roman" w:hAnsi="Times New Roman" w:cs="Times New Roman" w:hint="default"/>
        <w:w w:val="100"/>
        <w:sz w:val="24"/>
        <w:szCs w:val="24"/>
        <w:lang w:val="pt-PT" w:eastAsia="en-US" w:bidi="ar-SA"/>
      </w:rPr>
    </w:lvl>
    <w:lvl w:ilvl="1" w:tplc="7A742C5C">
      <w:numFmt w:val="bullet"/>
      <w:lvlText w:val="•"/>
      <w:lvlJc w:val="left"/>
      <w:pPr>
        <w:ind w:left="1834" w:hanging="360"/>
      </w:pPr>
      <w:rPr>
        <w:rFonts w:hint="default"/>
        <w:lang w:val="pt-PT" w:eastAsia="en-US" w:bidi="ar-SA"/>
      </w:rPr>
    </w:lvl>
    <w:lvl w:ilvl="2" w:tplc="4C4671E4">
      <w:numFmt w:val="bullet"/>
      <w:lvlText w:val="•"/>
      <w:lvlJc w:val="left"/>
      <w:pPr>
        <w:ind w:left="2728" w:hanging="360"/>
      </w:pPr>
      <w:rPr>
        <w:rFonts w:hint="default"/>
        <w:lang w:val="pt-PT" w:eastAsia="en-US" w:bidi="ar-SA"/>
      </w:rPr>
    </w:lvl>
    <w:lvl w:ilvl="3" w:tplc="D3C0E780">
      <w:numFmt w:val="bullet"/>
      <w:lvlText w:val="•"/>
      <w:lvlJc w:val="left"/>
      <w:pPr>
        <w:ind w:left="3622" w:hanging="360"/>
      </w:pPr>
      <w:rPr>
        <w:rFonts w:hint="default"/>
        <w:lang w:val="pt-PT" w:eastAsia="en-US" w:bidi="ar-SA"/>
      </w:rPr>
    </w:lvl>
    <w:lvl w:ilvl="4" w:tplc="B31006FE">
      <w:numFmt w:val="bullet"/>
      <w:lvlText w:val="•"/>
      <w:lvlJc w:val="left"/>
      <w:pPr>
        <w:ind w:left="4516" w:hanging="360"/>
      </w:pPr>
      <w:rPr>
        <w:rFonts w:hint="default"/>
        <w:lang w:val="pt-PT" w:eastAsia="en-US" w:bidi="ar-SA"/>
      </w:rPr>
    </w:lvl>
    <w:lvl w:ilvl="5" w:tplc="A1A4C100">
      <w:numFmt w:val="bullet"/>
      <w:lvlText w:val="•"/>
      <w:lvlJc w:val="left"/>
      <w:pPr>
        <w:ind w:left="5410" w:hanging="360"/>
      </w:pPr>
      <w:rPr>
        <w:rFonts w:hint="default"/>
        <w:lang w:val="pt-PT" w:eastAsia="en-US" w:bidi="ar-SA"/>
      </w:rPr>
    </w:lvl>
    <w:lvl w:ilvl="6" w:tplc="A5206E28">
      <w:numFmt w:val="bullet"/>
      <w:lvlText w:val="•"/>
      <w:lvlJc w:val="left"/>
      <w:pPr>
        <w:ind w:left="6304" w:hanging="360"/>
      </w:pPr>
      <w:rPr>
        <w:rFonts w:hint="default"/>
        <w:lang w:val="pt-PT" w:eastAsia="en-US" w:bidi="ar-SA"/>
      </w:rPr>
    </w:lvl>
    <w:lvl w:ilvl="7" w:tplc="764CE3EE">
      <w:numFmt w:val="bullet"/>
      <w:lvlText w:val="•"/>
      <w:lvlJc w:val="left"/>
      <w:pPr>
        <w:ind w:left="7198" w:hanging="360"/>
      </w:pPr>
      <w:rPr>
        <w:rFonts w:hint="default"/>
        <w:lang w:val="pt-PT" w:eastAsia="en-US" w:bidi="ar-SA"/>
      </w:rPr>
    </w:lvl>
    <w:lvl w:ilvl="8" w:tplc="A73EA514">
      <w:numFmt w:val="bullet"/>
      <w:lvlText w:val="•"/>
      <w:lvlJc w:val="left"/>
      <w:pPr>
        <w:ind w:left="8092" w:hanging="360"/>
      </w:pPr>
      <w:rPr>
        <w:rFonts w:hint="default"/>
        <w:lang w:val="pt-PT" w:eastAsia="en-US" w:bidi="ar-SA"/>
      </w:rPr>
    </w:lvl>
  </w:abstractNum>
  <w:abstractNum w:abstractNumId="3" w15:restartNumberingAfterBreak="0">
    <w:nsid w:val="09B51487"/>
    <w:multiLevelType w:val="hybridMultilevel"/>
    <w:tmpl w:val="A6B63CF8"/>
    <w:lvl w:ilvl="0" w:tplc="35A2DBE0">
      <w:start w:val="1"/>
      <w:numFmt w:val="upp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0BD52190"/>
    <w:multiLevelType w:val="multilevel"/>
    <w:tmpl w:val="8050E180"/>
    <w:lvl w:ilvl="0">
      <w:start w:val="1"/>
      <w:numFmt w:val="decimal"/>
      <w:lvlText w:val="%1."/>
      <w:lvlJc w:val="left"/>
      <w:pPr>
        <w:ind w:left="461" w:hanging="24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361" w:hanging="420"/>
        <w:jc w:val="right"/>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1541" w:hanging="600"/>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2582" w:hanging="600"/>
      </w:pPr>
      <w:rPr>
        <w:rFonts w:hint="default"/>
        <w:lang w:val="pt-PT" w:eastAsia="en-US" w:bidi="ar-SA"/>
      </w:rPr>
    </w:lvl>
    <w:lvl w:ilvl="4">
      <w:numFmt w:val="bullet"/>
      <w:lvlText w:val="•"/>
      <w:lvlJc w:val="left"/>
      <w:pPr>
        <w:ind w:left="3625" w:hanging="600"/>
      </w:pPr>
      <w:rPr>
        <w:rFonts w:hint="default"/>
        <w:lang w:val="pt-PT" w:eastAsia="en-US" w:bidi="ar-SA"/>
      </w:rPr>
    </w:lvl>
    <w:lvl w:ilvl="5">
      <w:numFmt w:val="bullet"/>
      <w:lvlText w:val="•"/>
      <w:lvlJc w:val="left"/>
      <w:pPr>
        <w:ind w:left="4667" w:hanging="600"/>
      </w:pPr>
      <w:rPr>
        <w:rFonts w:hint="default"/>
        <w:lang w:val="pt-PT" w:eastAsia="en-US" w:bidi="ar-SA"/>
      </w:rPr>
    </w:lvl>
    <w:lvl w:ilvl="6">
      <w:numFmt w:val="bullet"/>
      <w:lvlText w:val="•"/>
      <w:lvlJc w:val="left"/>
      <w:pPr>
        <w:ind w:left="5710" w:hanging="600"/>
      </w:pPr>
      <w:rPr>
        <w:rFonts w:hint="default"/>
        <w:lang w:val="pt-PT" w:eastAsia="en-US" w:bidi="ar-SA"/>
      </w:rPr>
    </w:lvl>
    <w:lvl w:ilvl="7">
      <w:numFmt w:val="bullet"/>
      <w:lvlText w:val="•"/>
      <w:lvlJc w:val="left"/>
      <w:pPr>
        <w:ind w:left="6752" w:hanging="600"/>
      </w:pPr>
      <w:rPr>
        <w:rFonts w:hint="default"/>
        <w:lang w:val="pt-PT" w:eastAsia="en-US" w:bidi="ar-SA"/>
      </w:rPr>
    </w:lvl>
    <w:lvl w:ilvl="8">
      <w:numFmt w:val="bullet"/>
      <w:lvlText w:val="•"/>
      <w:lvlJc w:val="left"/>
      <w:pPr>
        <w:ind w:left="7795" w:hanging="600"/>
      </w:pPr>
      <w:rPr>
        <w:rFonts w:hint="default"/>
        <w:lang w:val="pt-PT" w:eastAsia="en-US" w:bidi="ar-SA"/>
      </w:rPr>
    </w:lvl>
  </w:abstractNum>
  <w:abstractNum w:abstractNumId="5" w15:restartNumberingAfterBreak="0">
    <w:nsid w:val="16A45720"/>
    <w:multiLevelType w:val="hybridMultilevel"/>
    <w:tmpl w:val="71EA7C34"/>
    <w:lvl w:ilvl="0" w:tplc="37320412">
      <w:start w:val="2"/>
      <w:numFmt w:val="decimal"/>
      <w:lvlText w:val="%1)"/>
      <w:lvlJc w:val="left"/>
      <w:pPr>
        <w:ind w:left="221" w:hanging="275"/>
      </w:pPr>
      <w:rPr>
        <w:rFonts w:ascii="Times New Roman" w:eastAsia="Times New Roman" w:hAnsi="Times New Roman" w:cs="Times New Roman" w:hint="default"/>
        <w:b/>
        <w:bCs/>
        <w:w w:val="100"/>
        <w:sz w:val="24"/>
        <w:szCs w:val="24"/>
        <w:lang w:val="pt-PT" w:eastAsia="en-US" w:bidi="ar-SA"/>
      </w:rPr>
    </w:lvl>
    <w:lvl w:ilvl="1" w:tplc="9670AD62">
      <w:numFmt w:val="bullet"/>
      <w:lvlText w:val="•"/>
      <w:lvlJc w:val="left"/>
      <w:pPr>
        <w:ind w:left="1186" w:hanging="275"/>
      </w:pPr>
      <w:rPr>
        <w:rFonts w:hint="default"/>
        <w:lang w:val="pt-PT" w:eastAsia="en-US" w:bidi="ar-SA"/>
      </w:rPr>
    </w:lvl>
    <w:lvl w:ilvl="2" w:tplc="1D2A3B38">
      <w:numFmt w:val="bullet"/>
      <w:lvlText w:val="•"/>
      <w:lvlJc w:val="left"/>
      <w:pPr>
        <w:ind w:left="2152" w:hanging="275"/>
      </w:pPr>
      <w:rPr>
        <w:rFonts w:hint="default"/>
        <w:lang w:val="pt-PT" w:eastAsia="en-US" w:bidi="ar-SA"/>
      </w:rPr>
    </w:lvl>
    <w:lvl w:ilvl="3" w:tplc="30220A9E">
      <w:numFmt w:val="bullet"/>
      <w:lvlText w:val="•"/>
      <w:lvlJc w:val="left"/>
      <w:pPr>
        <w:ind w:left="3118" w:hanging="275"/>
      </w:pPr>
      <w:rPr>
        <w:rFonts w:hint="default"/>
        <w:lang w:val="pt-PT" w:eastAsia="en-US" w:bidi="ar-SA"/>
      </w:rPr>
    </w:lvl>
    <w:lvl w:ilvl="4" w:tplc="AD704034">
      <w:numFmt w:val="bullet"/>
      <w:lvlText w:val="•"/>
      <w:lvlJc w:val="left"/>
      <w:pPr>
        <w:ind w:left="4084" w:hanging="275"/>
      </w:pPr>
      <w:rPr>
        <w:rFonts w:hint="default"/>
        <w:lang w:val="pt-PT" w:eastAsia="en-US" w:bidi="ar-SA"/>
      </w:rPr>
    </w:lvl>
    <w:lvl w:ilvl="5" w:tplc="6580617C">
      <w:numFmt w:val="bullet"/>
      <w:lvlText w:val="•"/>
      <w:lvlJc w:val="left"/>
      <w:pPr>
        <w:ind w:left="5050" w:hanging="275"/>
      </w:pPr>
      <w:rPr>
        <w:rFonts w:hint="default"/>
        <w:lang w:val="pt-PT" w:eastAsia="en-US" w:bidi="ar-SA"/>
      </w:rPr>
    </w:lvl>
    <w:lvl w:ilvl="6" w:tplc="349E0C28">
      <w:numFmt w:val="bullet"/>
      <w:lvlText w:val="•"/>
      <w:lvlJc w:val="left"/>
      <w:pPr>
        <w:ind w:left="6016" w:hanging="275"/>
      </w:pPr>
      <w:rPr>
        <w:rFonts w:hint="default"/>
        <w:lang w:val="pt-PT" w:eastAsia="en-US" w:bidi="ar-SA"/>
      </w:rPr>
    </w:lvl>
    <w:lvl w:ilvl="7" w:tplc="C690036E">
      <w:numFmt w:val="bullet"/>
      <w:lvlText w:val="•"/>
      <w:lvlJc w:val="left"/>
      <w:pPr>
        <w:ind w:left="6982" w:hanging="275"/>
      </w:pPr>
      <w:rPr>
        <w:rFonts w:hint="default"/>
        <w:lang w:val="pt-PT" w:eastAsia="en-US" w:bidi="ar-SA"/>
      </w:rPr>
    </w:lvl>
    <w:lvl w:ilvl="8" w:tplc="D30063E8">
      <w:numFmt w:val="bullet"/>
      <w:lvlText w:val="•"/>
      <w:lvlJc w:val="left"/>
      <w:pPr>
        <w:ind w:left="7948" w:hanging="275"/>
      </w:pPr>
      <w:rPr>
        <w:rFonts w:hint="default"/>
        <w:lang w:val="pt-PT" w:eastAsia="en-US" w:bidi="ar-SA"/>
      </w:rPr>
    </w:lvl>
  </w:abstractNum>
  <w:abstractNum w:abstractNumId="6" w15:restartNumberingAfterBreak="0">
    <w:nsid w:val="188E2357"/>
    <w:multiLevelType w:val="hybridMultilevel"/>
    <w:tmpl w:val="A704C560"/>
    <w:lvl w:ilvl="0" w:tplc="224E6FD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1AED1F29"/>
    <w:multiLevelType w:val="multilevel"/>
    <w:tmpl w:val="53F40790"/>
    <w:lvl w:ilvl="0">
      <w:start w:val="1"/>
      <w:numFmt w:val="decimal"/>
      <w:lvlText w:val="%1."/>
      <w:lvlJc w:val="left"/>
      <w:pPr>
        <w:ind w:left="791" w:hanging="57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941" w:hanging="720"/>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1933" w:hanging="720"/>
      </w:pPr>
      <w:rPr>
        <w:rFonts w:hint="default"/>
        <w:lang w:val="pt-PT" w:eastAsia="en-US" w:bidi="ar-SA"/>
      </w:rPr>
    </w:lvl>
    <w:lvl w:ilvl="3">
      <w:numFmt w:val="bullet"/>
      <w:lvlText w:val="•"/>
      <w:lvlJc w:val="left"/>
      <w:pPr>
        <w:ind w:left="2926" w:hanging="720"/>
      </w:pPr>
      <w:rPr>
        <w:rFonts w:hint="default"/>
        <w:lang w:val="pt-PT" w:eastAsia="en-US" w:bidi="ar-SA"/>
      </w:rPr>
    </w:lvl>
    <w:lvl w:ilvl="4">
      <w:numFmt w:val="bullet"/>
      <w:lvlText w:val="•"/>
      <w:lvlJc w:val="left"/>
      <w:pPr>
        <w:ind w:left="3920" w:hanging="720"/>
      </w:pPr>
      <w:rPr>
        <w:rFonts w:hint="default"/>
        <w:lang w:val="pt-PT" w:eastAsia="en-US" w:bidi="ar-SA"/>
      </w:rPr>
    </w:lvl>
    <w:lvl w:ilvl="5">
      <w:numFmt w:val="bullet"/>
      <w:lvlText w:val="•"/>
      <w:lvlJc w:val="left"/>
      <w:pPr>
        <w:ind w:left="4913" w:hanging="720"/>
      </w:pPr>
      <w:rPr>
        <w:rFonts w:hint="default"/>
        <w:lang w:val="pt-PT" w:eastAsia="en-US" w:bidi="ar-SA"/>
      </w:rPr>
    </w:lvl>
    <w:lvl w:ilvl="6">
      <w:numFmt w:val="bullet"/>
      <w:lvlText w:val="•"/>
      <w:lvlJc w:val="left"/>
      <w:pPr>
        <w:ind w:left="5906" w:hanging="720"/>
      </w:pPr>
      <w:rPr>
        <w:rFonts w:hint="default"/>
        <w:lang w:val="pt-PT" w:eastAsia="en-US" w:bidi="ar-SA"/>
      </w:rPr>
    </w:lvl>
    <w:lvl w:ilvl="7">
      <w:numFmt w:val="bullet"/>
      <w:lvlText w:val="•"/>
      <w:lvlJc w:val="left"/>
      <w:pPr>
        <w:ind w:left="6900" w:hanging="720"/>
      </w:pPr>
      <w:rPr>
        <w:rFonts w:hint="default"/>
        <w:lang w:val="pt-PT" w:eastAsia="en-US" w:bidi="ar-SA"/>
      </w:rPr>
    </w:lvl>
    <w:lvl w:ilvl="8">
      <w:numFmt w:val="bullet"/>
      <w:lvlText w:val="•"/>
      <w:lvlJc w:val="left"/>
      <w:pPr>
        <w:ind w:left="7893" w:hanging="720"/>
      </w:pPr>
      <w:rPr>
        <w:rFonts w:hint="default"/>
        <w:lang w:val="pt-PT" w:eastAsia="en-US" w:bidi="ar-SA"/>
      </w:rPr>
    </w:lvl>
  </w:abstractNum>
  <w:abstractNum w:abstractNumId="8" w15:restartNumberingAfterBreak="0">
    <w:nsid w:val="1BB22724"/>
    <w:multiLevelType w:val="multilevel"/>
    <w:tmpl w:val="81369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9362E3"/>
    <w:multiLevelType w:val="multilevel"/>
    <w:tmpl w:val="B590D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8047F"/>
    <w:multiLevelType w:val="hybridMultilevel"/>
    <w:tmpl w:val="1890C912"/>
    <w:lvl w:ilvl="0" w:tplc="291EE23E">
      <w:start w:val="1"/>
      <w:numFmt w:val="upp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15:restartNumberingAfterBreak="0">
    <w:nsid w:val="23622D69"/>
    <w:multiLevelType w:val="multilevel"/>
    <w:tmpl w:val="AF54D1BA"/>
    <w:lvl w:ilvl="0">
      <w:start w:val="5"/>
      <w:numFmt w:val="decimal"/>
      <w:lvlText w:val="%1"/>
      <w:lvlJc w:val="left"/>
      <w:pPr>
        <w:ind w:left="360" w:hanging="360"/>
      </w:pPr>
      <w:rPr>
        <w:rFonts w:hint="default"/>
      </w:rPr>
    </w:lvl>
    <w:lvl w:ilvl="1">
      <w:start w:val="4"/>
      <w:numFmt w:val="decimal"/>
      <w:lvlText w:val="%1.%2"/>
      <w:lvlJc w:val="left"/>
      <w:pPr>
        <w:ind w:left="-189" w:hanging="360"/>
      </w:pPr>
      <w:rPr>
        <w:rFonts w:hint="default"/>
      </w:rPr>
    </w:lvl>
    <w:lvl w:ilvl="2">
      <w:start w:val="1"/>
      <w:numFmt w:val="decimal"/>
      <w:lvlText w:val="%1.%2.%3"/>
      <w:lvlJc w:val="left"/>
      <w:pPr>
        <w:ind w:left="-378" w:hanging="720"/>
      </w:pPr>
      <w:rPr>
        <w:rFonts w:hint="default"/>
      </w:rPr>
    </w:lvl>
    <w:lvl w:ilvl="3">
      <w:start w:val="1"/>
      <w:numFmt w:val="decimal"/>
      <w:lvlText w:val="%1.%2.%3.%4"/>
      <w:lvlJc w:val="left"/>
      <w:pPr>
        <w:ind w:left="-567" w:hanging="1080"/>
      </w:pPr>
      <w:rPr>
        <w:rFonts w:hint="default"/>
      </w:rPr>
    </w:lvl>
    <w:lvl w:ilvl="4">
      <w:start w:val="1"/>
      <w:numFmt w:val="decimal"/>
      <w:lvlText w:val="%1.%2.%3.%4.%5"/>
      <w:lvlJc w:val="left"/>
      <w:pPr>
        <w:ind w:left="-1116" w:hanging="1080"/>
      </w:pPr>
      <w:rPr>
        <w:rFonts w:hint="default"/>
      </w:rPr>
    </w:lvl>
    <w:lvl w:ilvl="5">
      <w:start w:val="1"/>
      <w:numFmt w:val="decimal"/>
      <w:lvlText w:val="%1.%2.%3.%4.%5.%6"/>
      <w:lvlJc w:val="left"/>
      <w:pPr>
        <w:ind w:left="-1305" w:hanging="1440"/>
      </w:pPr>
      <w:rPr>
        <w:rFonts w:hint="default"/>
      </w:rPr>
    </w:lvl>
    <w:lvl w:ilvl="6">
      <w:start w:val="1"/>
      <w:numFmt w:val="decimal"/>
      <w:lvlText w:val="%1.%2.%3.%4.%5.%6.%7"/>
      <w:lvlJc w:val="left"/>
      <w:pPr>
        <w:ind w:left="-1854" w:hanging="1440"/>
      </w:pPr>
      <w:rPr>
        <w:rFonts w:hint="default"/>
      </w:rPr>
    </w:lvl>
    <w:lvl w:ilvl="7">
      <w:start w:val="1"/>
      <w:numFmt w:val="decimal"/>
      <w:lvlText w:val="%1.%2.%3.%4.%5.%6.%7.%8"/>
      <w:lvlJc w:val="left"/>
      <w:pPr>
        <w:ind w:left="-2043" w:hanging="1800"/>
      </w:pPr>
      <w:rPr>
        <w:rFonts w:hint="default"/>
      </w:rPr>
    </w:lvl>
    <w:lvl w:ilvl="8">
      <w:start w:val="1"/>
      <w:numFmt w:val="decimal"/>
      <w:lvlText w:val="%1.%2.%3.%4.%5.%6.%7.%8.%9"/>
      <w:lvlJc w:val="left"/>
      <w:pPr>
        <w:ind w:left="-2592" w:hanging="1800"/>
      </w:pPr>
      <w:rPr>
        <w:rFonts w:hint="default"/>
      </w:rPr>
    </w:lvl>
  </w:abstractNum>
  <w:abstractNum w:abstractNumId="12" w15:restartNumberingAfterBreak="0">
    <w:nsid w:val="2A247020"/>
    <w:multiLevelType w:val="hybridMultilevel"/>
    <w:tmpl w:val="8E5E2632"/>
    <w:lvl w:ilvl="0" w:tplc="DA8CCA1E">
      <w:start w:val="1"/>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3" w15:restartNumberingAfterBreak="0">
    <w:nsid w:val="2E7D3E9D"/>
    <w:multiLevelType w:val="hybridMultilevel"/>
    <w:tmpl w:val="80F847BC"/>
    <w:lvl w:ilvl="0" w:tplc="F06E4B9E">
      <w:start w:val="7"/>
      <w:numFmt w:val="upp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4" w15:restartNumberingAfterBreak="0">
    <w:nsid w:val="32E40065"/>
    <w:multiLevelType w:val="hybridMultilevel"/>
    <w:tmpl w:val="A1ACAC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640622E"/>
    <w:multiLevelType w:val="multilevel"/>
    <w:tmpl w:val="863E8E3E"/>
    <w:lvl w:ilvl="0">
      <w:start w:val="1"/>
      <w:numFmt w:val="decimal"/>
      <w:lvlText w:val="%1."/>
      <w:lvlJc w:val="left"/>
      <w:pPr>
        <w:ind w:left="755" w:hanging="435"/>
      </w:pPr>
      <w:rPr>
        <w:rFonts w:ascii="Cambria" w:eastAsia="Cambria" w:hAnsi="Cambria" w:cs="Cambria" w:hint="default"/>
        <w:w w:val="100"/>
        <w:sz w:val="24"/>
        <w:szCs w:val="24"/>
        <w:lang w:val="pt-PT" w:eastAsia="en-US" w:bidi="ar-SA"/>
      </w:rPr>
    </w:lvl>
    <w:lvl w:ilvl="1">
      <w:start w:val="1"/>
      <w:numFmt w:val="decimal"/>
      <w:lvlText w:val="%1.%2."/>
      <w:lvlJc w:val="left"/>
      <w:pPr>
        <w:ind w:left="1205" w:hanging="645"/>
      </w:pPr>
      <w:rPr>
        <w:rFonts w:ascii="Cambria" w:eastAsia="Cambria" w:hAnsi="Cambria" w:cs="Cambria" w:hint="default"/>
        <w:w w:val="100"/>
        <w:sz w:val="24"/>
        <w:szCs w:val="24"/>
        <w:lang w:val="pt-PT" w:eastAsia="en-US" w:bidi="ar-SA"/>
      </w:rPr>
    </w:lvl>
    <w:lvl w:ilvl="2">
      <w:numFmt w:val="bullet"/>
      <w:lvlText w:val="•"/>
      <w:lvlJc w:val="left"/>
      <w:pPr>
        <w:ind w:left="2164" w:hanging="645"/>
      </w:pPr>
      <w:rPr>
        <w:rFonts w:hint="default"/>
        <w:lang w:val="pt-PT" w:eastAsia="en-US" w:bidi="ar-SA"/>
      </w:rPr>
    </w:lvl>
    <w:lvl w:ilvl="3">
      <w:numFmt w:val="bullet"/>
      <w:lvlText w:val="•"/>
      <w:lvlJc w:val="left"/>
      <w:pPr>
        <w:ind w:left="3128" w:hanging="645"/>
      </w:pPr>
      <w:rPr>
        <w:rFonts w:hint="default"/>
        <w:lang w:val="pt-PT" w:eastAsia="en-US" w:bidi="ar-SA"/>
      </w:rPr>
    </w:lvl>
    <w:lvl w:ilvl="4">
      <w:numFmt w:val="bullet"/>
      <w:lvlText w:val="•"/>
      <w:lvlJc w:val="left"/>
      <w:pPr>
        <w:ind w:left="4093" w:hanging="645"/>
      </w:pPr>
      <w:rPr>
        <w:rFonts w:hint="default"/>
        <w:lang w:val="pt-PT" w:eastAsia="en-US" w:bidi="ar-SA"/>
      </w:rPr>
    </w:lvl>
    <w:lvl w:ilvl="5">
      <w:numFmt w:val="bullet"/>
      <w:lvlText w:val="•"/>
      <w:lvlJc w:val="left"/>
      <w:pPr>
        <w:ind w:left="5057" w:hanging="645"/>
      </w:pPr>
      <w:rPr>
        <w:rFonts w:hint="default"/>
        <w:lang w:val="pt-PT" w:eastAsia="en-US" w:bidi="ar-SA"/>
      </w:rPr>
    </w:lvl>
    <w:lvl w:ilvl="6">
      <w:numFmt w:val="bullet"/>
      <w:lvlText w:val="•"/>
      <w:lvlJc w:val="left"/>
      <w:pPr>
        <w:ind w:left="6022" w:hanging="645"/>
      </w:pPr>
      <w:rPr>
        <w:rFonts w:hint="default"/>
        <w:lang w:val="pt-PT" w:eastAsia="en-US" w:bidi="ar-SA"/>
      </w:rPr>
    </w:lvl>
    <w:lvl w:ilvl="7">
      <w:numFmt w:val="bullet"/>
      <w:lvlText w:val="•"/>
      <w:lvlJc w:val="left"/>
      <w:pPr>
        <w:ind w:left="6986" w:hanging="645"/>
      </w:pPr>
      <w:rPr>
        <w:rFonts w:hint="default"/>
        <w:lang w:val="pt-PT" w:eastAsia="en-US" w:bidi="ar-SA"/>
      </w:rPr>
    </w:lvl>
    <w:lvl w:ilvl="8">
      <w:numFmt w:val="bullet"/>
      <w:lvlText w:val="•"/>
      <w:lvlJc w:val="left"/>
      <w:pPr>
        <w:ind w:left="7951" w:hanging="645"/>
      </w:pPr>
      <w:rPr>
        <w:rFonts w:hint="default"/>
        <w:lang w:val="pt-PT" w:eastAsia="en-US" w:bidi="ar-SA"/>
      </w:rPr>
    </w:lvl>
  </w:abstractNum>
  <w:abstractNum w:abstractNumId="16" w15:restartNumberingAfterBreak="0">
    <w:nsid w:val="3B097D95"/>
    <w:multiLevelType w:val="multilevel"/>
    <w:tmpl w:val="FD5E8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6D4BF6"/>
    <w:multiLevelType w:val="hybridMultilevel"/>
    <w:tmpl w:val="ABD24D9A"/>
    <w:lvl w:ilvl="0" w:tplc="6832A02A">
      <w:start w:val="1"/>
      <w:numFmt w:val="lowerLetter"/>
      <w:lvlText w:val="%1)"/>
      <w:lvlJc w:val="left"/>
      <w:pPr>
        <w:ind w:left="221" w:hanging="277"/>
      </w:pPr>
      <w:rPr>
        <w:rFonts w:ascii="Times New Roman" w:eastAsia="Times New Roman" w:hAnsi="Times New Roman" w:cs="Times New Roman" w:hint="default"/>
        <w:w w:val="100"/>
        <w:sz w:val="24"/>
        <w:szCs w:val="24"/>
        <w:lang w:val="pt-PT" w:eastAsia="en-US" w:bidi="ar-SA"/>
      </w:rPr>
    </w:lvl>
    <w:lvl w:ilvl="1" w:tplc="06D2E682">
      <w:start w:val="1"/>
      <w:numFmt w:val="upperRoman"/>
      <w:lvlText w:val="%2)"/>
      <w:lvlJc w:val="left"/>
      <w:pPr>
        <w:ind w:left="441" w:hanging="221"/>
      </w:pPr>
      <w:rPr>
        <w:rFonts w:ascii="Times New Roman" w:eastAsia="Times New Roman" w:hAnsi="Times New Roman" w:cs="Times New Roman" w:hint="default"/>
        <w:b/>
        <w:bCs/>
        <w:w w:val="100"/>
        <w:sz w:val="24"/>
        <w:szCs w:val="24"/>
        <w:lang w:val="pt-PT" w:eastAsia="en-US" w:bidi="ar-SA"/>
      </w:rPr>
    </w:lvl>
    <w:lvl w:ilvl="2" w:tplc="9FEA45A6">
      <w:numFmt w:val="bullet"/>
      <w:lvlText w:val="•"/>
      <w:lvlJc w:val="left"/>
      <w:pPr>
        <w:ind w:left="3100" w:hanging="221"/>
      </w:pPr>
      <w:rPr>
        <w:rFonts w:hint="default"/>
        <w:lang w:val="pt-PT" w:eastAsia="en-US" w:bidi="ar-SA"/>
      </w:rPr>
    </w:lvl>
    <w:lvl w:ilvl="3" w:tplc="6DE6A3FE">
      <w:numFmt w:val="bullet"/>
      <w:lvlText w:val="•"/>
      <w:lvlJc w:val="left"/>
      <w:pPr>
        <w:ind w:left="3947" w:hanging="221"/>
      </w:pPr>
      <w:rPr>
        <w:rFonts w:hint="default"/>
        <w:lang w:val="pt-PT" w:eastAsia="en-US" w:bidi="ar-SA"/>
      </w:rPr>
    </w:lvl>
    <w:lvl w:ilvl="4" w:tplc="EF180884">
      <w:numFmt w:val="bullet"/>
      <w:lvlText w:val="•"/>
      <w:lvlJc w:val="left"/>
      <w:pPr>
        <w:ind w:left="4795" w:hanging="221"/>
      </w:pPr>
      <w:rPr>
        <w:rFonts w:hint="default"/>
        <w:lang w:val="pt-PT" w:eastAsia="en-US" w:bidi="ar-SA"/>
      </w:rPr>
    </w:lvl>
    <w:lvl w:ilvl="5" w:tplc="ECF06F86">
      <w:numFmt w:val="bullet"/>
      <w:lvlText w:val="•"/>
      <w:lvlJc w:val="left"/>
      <w:pPr>
        <w:ind w:left="5642" w:hanging="221"/>
      </w:pPr>
      <w:rPr>
        <w:rFonts w:hint="default"/>
        <w:lang w:val="pt-PT" w:eastAsia="en-US" w:bidi="ar-SA"/>
      </w:rPr>
    </w:lvl>
    <w:lvl w:ilvl="6" w:tplc="E9D2C4A4">
      <w:numFmt w:val="bullet"/>
      <w:lvlText w:val="•"/>
      <w:lvlJc w:val="left"/>
      <w:pPr>
        <w:ind w:left="6490" w:hanging="221"/>
      </w:pPr>
      <w:rPr>
        <w:rFonts w:hint="default"/>
        <w:lang w:val="pt-PT" w:eastAsia="en-US" w:bidi="ar-SA"/>
      </w:rPr>
    </w:lvl>
    <w:lvl w:ilvl="7" w:tplc="6D20F708">
      <w:numFmt w:val="bullet"/>
      <w:lvlText w:val="•"/>
      <w:lvlJc w:val="left"/>
      <w:pPr>
        <w:ind w:left="7337" w:hanging="221"/>
      </w:pPr>
      <w:rPr>
        <w:rFonts w:hint="default"/>
        <w:lang w:val="pt-PT" w:eastAsia="en-US" w:bidi="ar-SA"/>
      </w:rPr>
    </w:lvl>
    <w:lvl w:ilvl="8" w:tplc="81143974">
      <w:numFmt w:val="bullet"/>
      <w:lvlText w:val="•"/>
      <w:lvlJc w:val="left"/>
      <w:pPr>
        <w:ind w:left="8185" w:hanging="221"/>
      </w:pPr>
      <w:rPr>
        <w:rFonts w:hint="default"/>
        <w:lang w:val="pt-PT" w:eastAsia="en-US" w:bidi="ar-SA"/>
      </w:rPr>
    </w:lvl>
  </w:abstractNum>
  <w:abstractNum w:abstractNumId="18" w15:restartNumberingAfterBreak="0">
    <w:nsid w:val="5A0A0274"/>
    <w:multiLevelType w:val="multilevel"/>
    <w:tmpl w:val="B5284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7324B9"/>
    <w:multiLevelType w:val="hybridMultilevel"/>
    <w:tmpl w:val="213C47A4"/>
    <w:lvl w:ilvl="0" w:tplc="BA780800">
      <w:numFmt w:val="bullet"/>
      <w:lvlText w:val="●"/>
      <w:lvlJc w:val="left"/>
      <w:pPr>
        <w:ind w:left="941" w:hanging="360"/>
      </w:pPr>
      <w:rPr>
        <w:rFonts w:ascii="Arial MT" w:eastAsia="Arial MT" w:hAnsi="Arial MT" w:cs="Arial MT" w:hint="default"/>
        <w:w w:val="60"/>
        <w:sz w:val="24"/>
        <w:szCs w:val="24"/>
        <w:lang w:val="pt-PT" w:eastAsia="en-US" w:bidi="ar-SA"/>
      </w:rPr>
    </w:lvl>
    <w:lvl w:ilvl="1" w:tplc="4936FA4C">
      <w:numFmt w:val="bullet"/>
      <w:lvlText w:val="•"/>
      <w:lvlJc w:val="left"/>
      <w:pPr>
        <w:ind w:left="1834" w:hanging="360"/>
      </w:pPr>
      <w:rPr>
        <w:rFonts w:hint="default"/>
        <w:lang w:val="pt-PT" w:eastAsia="en-US" w:bidi="ar-SA"/>
      </w:rPr>
    </w:lvl>
    <w:lvl w:ilvl="2" w:tplc="E306E2CC">
      <w:numFmt w:val="bullet"/>
      <w:lvlText w:val="•"/>
      <w:lvlJc w:val="left"/>
      <w:pPr>
        <w:ind w:left="2728" w:hanging="360"/>
      </w:pPr>
      <w:rPr>
        <w:rFonts w:hint="default"/>
        <w:lang w:val="pt-PT" w:eastAsia="en-US" w:bidi="ar-SA"/>
      </w:rPr>
    </w:lvl>
    <w:lvl w:ilvl="3" w:tplc="32B262DC">
      <w:numFmt w:val="bullet"/>
      <w:lvlText w:val="•"/>
      <w:lvlJc w:val="left"/>
      <w:pPr>
        <w:ind w:left="3622" w:hanging="360"/>
      </w:pPr>
      <w:rPr>
        <w:rFonts w:hint="default"/>
        <w:lang w:val="pt-PT" w:eastAsia="en-US" w:bidi="ar-SA"/>
      </w:rPr>
    </w:lvl>
    <w:lvl w:ilvl="4" w:tplc="EC46FBD4">
      <w:numFmt w:val="bullet"/>
      <w:lvlText w:val="•"/>
      <w:lvlJc w:val="left"/>
      <w:pPr>
        <w:ind w:left="4516" w:hanging="360"/>
      </w:pPr>
      <w:rPr>
        <w:rFonts w:hint="default"/>
        <w:lang w:val="pt-PT" w:eastAsia="en-US" w:bidi="ar-SA"/>
      </w:rPr>
    </w:lvl>
    <w:lvl w:ilvl="5" w:tplc="C0BEBFBC">
      <w:numFmt w:val="bullet"/>
      <w:lvlText w:val="•"/>
      <w:lvlJc w:val="left"/>
      <w:pPr>
        <w:ind w:left="5410" w:hanging="360"/>
      </w:pPr>
      <w:rPr>
        <w:rFonts w:hint="default"/>
        <w:lang w:val="pt-PT" w:eastAsia="en-US" w:bidi="ar-SA"/>
      </w:rPr>
    </w:lvl>
    <w:lvl w:ilvl="6" w:tplc="2DBCF0CA">
      <w:numFmt w:val="bullet"/>
      <w:lvlText w:val="•"/>
      <w:lvlJc w:val="left"/>
      <w:pPr>
        <w:ind w:left="6304" w:hanging="360"/>
      </w:pPr>
      <w:rPr>
        <w:rFonts w:hint="default"/>
        <w:lang w:val="pt-PT" w:eastAsia="en-US" w:bidi="ar-SA"/>
      </w:rPr>
    </w:lvl>
    <w:lvl w:ilvl="7" w:tplc="27B6C350">
      <w:numFmt w:val="bullet"/>
      <w:lvlText w:val="•"/>
      <w:lvlJc w:val="left"/>
      <w:pPr>
        <w:ind w:left="7198" w:hanging="360"/>
      </w:pPr>
      <w:rPr>
        <w:rFonts w:hint="default"/>
        <w:lang w:val="pt-PT" w:eastAsia="en-US" w:bidi="ar-SA"/>
      </w:rPr>
    </w:lvl>
    <w:lvl w:ilvl="8" w:tplc="81726214">
      <w:numFmt w:val="bullet"/>
      <w:lvlText w:val="•"/>
      <w:lvlJc w:val="left"/>
      <w:pPr>
        <w:ind w:left="8092" w:hanging="360"/>
      </w:pPr>
      <w:rPr>
        <w:rFonts w:hint="default"/>
        <w:lang w:val="pt-PT" w:eastAsia="en-US" w:bidi="ar-SA"/>
      </w:rPr>
    </w:lvl>
  </w:abstractNum>
  <w:abstractNum w:abstractNumId="20" w15:restartNumberingAfterBreak="0">
    <w:nsid w:val="5B896AC3"/>
    <w:multiLevelType w:val="multilevel"/>
    <w:tmpl w:val="10D2A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A97C7A"/>
    <w:multiLevelType w:val="multilevel"/>
    <w:tmpl w:val="70CE0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FC761D"/>
    <w:multiLevelType w:val="multilevel"/>
    <w:tmpl w:val="06A0877A"/>
    <w:lvl w:ilvl="0">
      <w:start w:val="1"/>
      <w:numFmt w:val="decimal"/>
      <w:lvlText w:val="%1"/>
      <w:lvlJc w:val="left"/>
      <w:pPr>
        <w:ind w:left="1347" w:hanging="407"/>
      </w:pPr>
      <w:rPr>
        <w:rFonts w:hint="default"/>
        <w:lang w:val="pt-PT" w:eastAsia="en-US" w:bidi="ar-SA"/>
      </w:rPr>
    </w:lvl>
    <w:lvl w:ilvl="1">
      <w:start w:val="1"/>
      <w:numFmt w:val="decimal"/>
      <w:lvlText w:val="%1.%2."/>
      <w:lvlJc w:val="left"/>
      <w:pPr>
        <w:ind w:left="1347" w:hanging="407"/>
        <w:jc w:val="righ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3853" w:hanging="407"/>
      </w:pPr>
      <w:rPr>
        <w:rFonts w:hint="default"/>
        <w:lang w:val="pt-PT" w:eastAsia="en-US" w:bidi="ar-SA"/>
      </w:rPr>
    </w:lvl>
    <w:lvl w:ilvl="3">
      <w:numFmt w:val="bullet"/>
      <w:lvlText w:val="•"/>
      <w:lvlJc w:val="left"/>
      <w:pPr>
        <w:ind w:left="4606" w:hanging="407"/>
      </w:pPr>
      <w:rPr>
        <w:rFonts w:hint="default"/>
        <w:lang w:val="pt-PT" w:eastAsia="en-US" w:bidi="ar-SA"/>
      </w:rPr>
    </w:lvl>
    <w:lvl w:ilvl="4">
      <w:numFmt w:val="bullet"/>
      <w:lvlText w:val="•"/>
      <w:lvlJc w:val="left"/>
      <w:pPr>
        <w:ind w:left="5360" w:hanging="407"/>
      </w:pPr>
      <w:rPr>
        <w:rFonts w:hint="default"/>
        <w:lang w:val="pt-PT" w:eastAsia="en-US" w:bidi="ar-SA"/>
      </w:rPr>
    </w:lvl>
    <w:lvl w:ilvl="5">
      <w:numFmt w:val="bullet"/>
      <w:lvlText w:val="•"/>
      <w:lvlJc w:val="left"/>
      <w:pPr>
        <w:ind w:left="6113" w:hanging="407"/>
      </w:pPr>
      <w:rPr>
        <w:rFonts w:hint="default"/>
        <w:lang w:val="pt-PT" w:eastAsia="en-US" w:bidi="ar-SA"/>
      </w:rPr>
    </w:lvl>
    <w:lvl w:ilvl="6">
      <w:numFmt w:val="bullet"/>
      <w:lvlText w:val="•"/>
      <w:lvlJc w:val="left"/>
      <w:pPr>
        <w:ind w:left="6866" w:hanging="407"/>
      </w:pPr>
      <w:rPr>
        <w:rFonts w:hint="default"/>
        <w:lang w:val="pt-PT" w:eastAsia="en-US" w:bidi="ar-SA"/>
      </w:rPr>
    </w:lvl>
    <w:lvl w:ilvl="7">
      <w:numFmt w:val="bullet"/>
      <w:lvlText w:val="•"/>
      <w:lvlJc w:val="left"/>
      <w:pPr>
        <w:ind w:left="7620" w:hanging="407"/>
      </w:pPr>
      <w:rPr>
        <w:rFonts w:hint="default"/>
        <w:lang w:val="pt-PT" w:eastAsia="en-US" w:bidi="ar-SA"/>
      </w:rPr>
    </w:lvl>
    <w:lvl w:ilvl="8">
      <w:numFmt w:val="bullet"/>
      <w:lvlText w:val="•"/>
      <w:lvlJc w:val="left"/>
      <w:pPr>
        <w:ind w:left="8373" w:hanging="407"/>
      </w:pPr>
      <w:rPr>
        <w:rFonts w:hint="default"/>
        <w:lang w:val="pt-PT" w:eastAsia="en-US" w:bidi="ar-SA"/>
      </w:rPr>
    </w:lvl>
  </w:abstractNum>
  <w:abstractNum w:abstractNumId="23" w15:restartNumberingAfterBreak="0">
    <w:nsid w:val="618746BB"/>
    <w:multiLevelType w:val="hybridMultilevel"/>
    <w:tmpl w:val="31E48316"/>
    <w:lvl w:ilvl="0" w:tplc="037858EE">
      <w:start w:val="1"/>
      <w:numFmt w:val="upp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4" w15:restartNumberingAfterBreak="0">
    <w:nsid w:val="65327AB8"/>
    <w:multiLevelType w:val="hybridMultilevel"/>
    <w:tmpl w:val="31DAF4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E3705C6"/>
    <w:multiLevelType w:val="hybridMultilevel"/>
    <w:tmpl w:val="BC4EAA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0553571"/>
    <w:multiLevelType w:val="multilevel"/>
    <w:tmpl w:val="DA4E8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9E1CF1"/>
    <w:multiLevelType w:val="hybridMultilevel"/>
    <w:tmpl w:val="E1E6E246"/>
    <w:lvl w:ilvl="0" w:tplc="31527574">
      <w:numFmt w:val="bullet"/>
      <w:lvlText w:val="●"/>
      <w:lvlJc w:val="left"/>
      <w:pPr>
        <w:ind w:left="221" w:hanging="250"/>
      </w:pPr>
      <w:rPr>
        <w:rFonts w:ascii="Times New Roman" w:eastAsia="Times New Roman" w:hAnsi="Times New Roman" w:cs="Times New Roman" w:hint="default"/>
        <w:w w:val="100"/>
        <w:sz w:val="24"/>
        <w:szCs w:val="24"/>
        <w:lang w:val="pt-PT" w:eastAsia="en-US" w:bidi="ar-SA"/>
      </w:rPr>
    </w:lvl>
    <w:lvl w:ilvl="1" w:tplc="446421D8">
      <w:numFmt w:val="bullet"/>
      <w:lvlText w:val="•"/>
      <w:lvlJc w:val="left"/>
      <w:pPr>
        <w:ind w:left="1186" w:hanging="250"/>
      </w:pPr>
      <w:rPr>
        <w:rFonts w:hint="default"/>
        <w:lang w:val="pt-PT" w:eastAsia="en-US" w:bidi="ar-SA"/>
      </w:rPr>
    </w:lvl>
    <w:lvl w:ilvl="2" w:tplc="C980D5C8">
      <w:numFmt w:val="bullet"/>
      <w:lvlText w:val="•"/>
      <w:lvlJc w:val="left"/>
      <w:pPr>
        <w:ind w:left="2152" w:hanging="250"/>
      </w:pPr>
      <w:rPr>
        <w:rFonts w:hint="default"/>
        <w:lang w:val="pt-PT" w:eastAsia="en-US" w:bidi="ar-SA"/>
      </w:rPr>
    </w:lvl>
    <w:lvl w:ilvl="3" w:tplc="0EA08B66">
      <w:numFmt w:val="bullet"/>
      <w:lvlText w:val="•"/>
      <w:lvlJc w:val="left"/>
      <w:pPr>
        <w:ind w:left="3118" w:hanging="250"/>
      </w:pPr>
      <w:rPr>
        <w:rFonts w:hint="default"/>
        <w:lang w:val="pt-PT" w:eastAsia="en-US" w:bidi="ar-SA"/>
      </w:rPr>
    </w:lvl>
    <w:lvl w:ilvl="4" w:tplc="5D9EF96E">
      <w:numFmt w:val="bullet"/>
      <w:lvlText w:val="•"/>
      <w:lvlJc w:val="left"/>
      <w:pPr>
        <w:ind w:left="4084" w:hanging="250"/>
      </w:pPr>
      <w:rPr>
        <w:rFonts w:hint="default"/>
        <w:lang w:val="pt-PT" w:eastAsia="en-US" w:bidi="ar-SA"/>
      </w:rPr>
    </w:lvl>
    <w:lvl w:ilvl="5" w:tplc="792E673E">
      <w:numFmt w:val="bullet"/>
      <w:lvlText w:val="•"/>
      <w:lvlJc w:val="left"/>
      <w:pPr>
        <w:ind w:left="5050" w:hanging="250"/>
      </w:pPr>
      <w:rPr>
        <w:rFonts w:hint="default"/>
        <w:lang w:val="pt-PT" w:eastAsia="en-US" w:bidi="ar-SA"/>
      </w:rPr>
    </w:lvl>
    <w:lvl w:ilvl="6" w:tplc="18724F8A">
      <w:numFmt w:val="bullet"/>
      <w:lvlText w:val="•"/>
      <w:lvlJc w:val="left"/>
      <w:pPr>
        <w:ind w:left="6016" w:hanging="250"/>
      </w:pPr>
      <w:rPr>
        <w:rFonts w:hint="default"/>
        <w:lang w:val="pt-PT" w:eastAsia="en-US" w:bidi="ar-SA"/>
      </w:rPr>
    </w:lvl>
    <w:lvl w:ilvl="7" w:tplc="BD04B9F2">
      <w:numFmt w:val="bullet"/>
      <w:lvlText w:val="•"/>
      <w:lvlJc w:val="left"/>
      <w:pPr>
        <w:ind w:left="6982" w:hanging="250"/>
      </w:pPr>
      <w:rPr>
        <w:rFonts w:hint="default"/>
        <w:lang w:val="pt-PT" w:eastAsia="en-US" w:bidi="ar-SA"/>
      </w:rPr>
    </w:lvl>
    <w:lvl w:ilvl="8" w:tplc="2A0698F6">
      <w:numFmt w:val="bullet"/>
      <w:lvlText w:val="•"/>
      <w:lvlJc w:val="left"/>
      <w:pPr>
        <w:ind w:left="7948" w:hanging="250"/>
      </w:pPr>
      <w:rPr>
        <w:rFonts w:hint="default"/>
        <w:lang w:val="pt-PT" w:eastAsia="en-US" w:bidi="ar-SA"/>
      </w:rPr>
    </w:lvl>
  </w:abstractNum>
  <w:abstractNum w:abstractNumId="28" w15:restartNumberingAfterBreak="0">
    <w:nsid w:val="74727D8D"/>
    <w:multiLevelType w:val="multilevel"/>
    <w:tmpl w:val="D5DE2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FD2C2A"/>
    <w:multiLevelType w:val="multilevel"/>
    <w:tmpl w:val="E7C06022"/>
    <w:lvl w:ilvl="0">
      <w:start w:val="5"/>
      <w:numFmt w:val="decimal"/>
      <w:lvlText w:val="%1"/>
      <w:lvlJc w:val="left"/>
      <w:pPr>
        <w:ind w:left="360" w:hanging="360"/>
      </w:pPr>
      <w:rPr>
        <w:rFonts w:hint="default"/>
      </w:rPr>
    </w:lvl>
    <w:lvl w:ilvl="1">
      <w:start w:val="4"/>
      <w:numFmt w:val="decimal"/>
      <w:lvlText w:val="%1.%2"/>
      <w:lvlJc w:val="left"/>
      <w:pPr>
        <w:ind w:left="-189" w:hanging="360"/>
      </w:pPr>
      <w:rPr>
        <w:rFonts w:hint="default"/>
      </w:rPr>
    </w:lvl>
    <w:lvl w:ilvl="2">
      <w:start w:val="1"/>
      <w:numFmt w:val="decimal"/>
      <w:lvlText w:val="%1.%2.%3"/>
      <w:lvlJc w:val="left"/>
      <w:pPr>
        <w:ind w:left="-378" w:hanging="720"/>
      </w:pPr>
      <w:rPr>
        <w:rFonts w:hint="default"/>
      </w:rPr>
    </w:lvl>
    <w:lvl w:ilvl="3">
      <w:start w:val="1"/>
      <w:numFmt w:val="decimal"/>
      <w:lvlText w:val="%1.%2.%3.%4"/>
      <w:lvlJc w:val="left"/>
      <w:pPr>
        <w:ind w:left="-567" w:hanging="1080"/>
      </w:pPr>
      <w:rPr>
        <w:rFonts w:hint="default"/>
      </w:rPr>
    </w:lvl>
    <w:lvl w:ilvl="4">
      <w:start w:val="1"/>
      <w:numFmt w:val="decimal"/>
      <w:lvlText w:val="%1.%2.%3.%4.%5"/>
      <w:lvlJc w:val="left"/>
      <w:pPr>
        <w:ind w:left="-1116" w:hanging="1080"/>
      </w:pPr>
      <w:rPr>
        <w:rFonts w:hint="default"/>
      </w:rPr>
    </w:lvl>
    <w:lvl w:ilvl="5">
      <w:start w:val="1"/>
      <w:numFmt w:val="decimal"/>
      <w:lvlText w:val="%1.%2.%3.%4.%5.%6"/>
      <w:lvlJc w:val="left"/>
      <w:pPr>
        <w:ind w:left="-1305" w:hanging="1440"/>
      </w:pPr>
      <w:rPr>
        <w:rFonts w:hint="default"/>
      </w:rPr>
    </w:lvl>
    <w:lvl w:ilvl="6">
      <w:start w:val="1"/>
      <w:numFmt w:val="decimal"/>
      <w:lvlText w:val="%1.%2.%3.%4.%5.%6.%7"/>
      <w:lvlJc w:val="left"/>
      <w:pPr>
        <w:ind w:left="-1854" w:hanging="1440"/>
      </w:pPr>
      <w:rPr>
        <w:rFonts w:hint="default"/>
      </w:rPr>
    </w:lvl>
    <w:lvl w:ilvl="7">
      <w:start w:val="1"/>
      <w:numFmt w:val="decimal"/>
      <w:lvlText w:val="%1.%2.%3.%4.%5.%6.%7.%8"/>
      <w:lvlJc w:val="left"/>
      <w:pPr>
        <w:ind w:left="-2043" w:hanging="1800"/>
      </w:pPr>
      <w:rPr>
        <w:rFonts w:hint="default"/>
      </w:rPr>
    </w:lvl>
    <w:lvl w:ilvl="8">
      <w:start w:val="1"/>
      <w:numFmt w:val="decimal"/>
      <w:lvlText w:val="%1.%2.%3.%4.%5.%6.%7.%8.%9"/>
      <w:lvlJc w:val="left"/>
      <w:pPr>
        <w:ind w:left="-2592" w:hanging="1800"/>
      </w:pPr>
      <w:rPr>
        <w:rFonts w:hint="default"/>
      </w:rPr>
    </w:lvl>
  </w:abstractNum>
  <w:abstractNum w:abstractNumId="30" w15:restartNumberingAfterBreak="0">
    <w:nsid w:val="7F291BB1"/>
    <w:multiLevelType w:val="multilevel"/>
    <w:tmpl w:val="03B8097C"/>
    <w:lvl w:ilvl="0">
      <w:start w:val="5"/>
      <w:numFmt w:val="decimal"/>
      <w:lvlText w:val="%1"/>
      <w:lvlJc w:val="left"/>
      <w:pPr>
        <w:ind w:left="221" w:hanging="770"/>
      </w:pPr>
      <w:rPr>
        <w:rFonts w:hint="default"/>
        <w:lang w:val="pt-PT" w:eastAsia="en-US" w:bidi="ar-SA"/>
      </w:rPr>
    </w:lvl>
    <w:lvl w:ilvl="1">
      <w:start w:val="3"/>
      <w:numFmt w:val="decimal"/>
      <w:lvlText w:val="%1.%2"/>
      <w:lvlJc w:val="left"/>
      <w:pPr>
        <w:ind w:left="221" w:hanging="770"/>
      </w:pPr>
      <w:rPr>
        <w:rFonts w:hint="default"/>
        <w:b/>
        <w:bCs/>
        <w:spacing w:val="-1"/>
        <w:w w:val="100"/>
        <w:lang w:val="pt-PT" w:eastAsia="en-US" w:bidi="ar-SA"/>
      </w:rPr>
    </w:lvl>
    <w:lvl w:ilvl="2">
      <w:numFmt w:val="bullet"/>
      <w:lvlText w:val="•"/>
      <w:lvlJc w:val="left"/>
      <w:pPr>
        <w:ind w:left="2152" w:hanging="770"/>
      </w:pPr>
      <w:rPr>
        <w:rFonts w:hint="default"/>
        <w:lang w:val="pt-PT" w:eastAsia="en-US" w:bidi="ar-SA"/>
      </w:rPr>
    </w:lvl>
    <w:lvl w:ilvl="3">
      <w:numFmt w:val="bullet"/>
      <w:lvlText w:val="•"/>
      <w:lvlJc w:val="left"/>
      <w:pPr>
        <w:ind w:left="3118" w:hanging="770"/>
      </w:pPr>
      <w:rPr>
        <w:rFonts w:hint="default"/>
        <w:lang w:val="pt-PT" w:eastAsia="en-US" w:bidi="ar-SA"/>
      </w:rPr>
    </w:lvl>
    <w:lvl w:ilvl="4">
      <w:numFmt w:val="bullet"/>
      <w:lvlText w:val="•"/>
      <w:lvlJc w:val="left"/>
      <w:pPr>
        <w:ind w:left="4084" w:hanging="770"/>
      </w:pPr>
      <w:rPr>
        <w:rFonts w:hint="default"/>
        <w:lang w:val="pt-PT" w:eastAsia="en-US" w:bidi="ar-SA"/>
      </w:rPr>
    </w:lvl>
    <w:lvl w:ilvl="5">
      <w:numFmt w:val="bullet"/>
      <w:lvlText w:val="•"/>
      <w:lvlJc w:val="left"/>
      <w:pPr>
        <w:ind w:left="5050" w:hanging="770"/>
      </w:pPr>
      <w:rPr>
        <w:rFonts w:hint="default"/>
        <w:lang w:val="pt-PT" w:eastAsia="en-US" w:bidi="ar-SA"/>
      </w:rPr>
    </w:lvl>
    <w:lvl w:ilvl="6">
      <w:numFmt w:val="bullet"/>
      <w:lvlText w:val="•"/>
      <w:lvlJc w:val="left"/>
      <w:pPr>
        <w:ind w:left="6016" w:hanging="770"/>
      </w:pPr>
      <w:rPr>
        <w:rFonts w:hint="default"/>
        <w:lang w:val="pt-PT" w:eastAsia="en-US" w:bidi="ar-SA"/>
      </w:rPr>
    </w:lvl>
    <w:lvl w:ilvl="7">
      <w:numFmt w:val="bullet"/>
      <w:lvlText w:val="•"/>
      <w:lvlJc w:val="left"/>
      <w:pPr>
        <w:ind w:left="6982" w:hanging="770"/>
      </w:pPr>
      <w:rPr>
        <w:rFonts w:hint="default"/>
        <w:lang w:val="pt-PT" w:eastAsia="en-US" w:bidi="ar-SA"/>
      </w:rPr>
    </w:lvl>
    <w:lvl w:ilvl="8">
      <w:numFmt w:val="bullet"/>
      <w:lvlText w:val="•"/>
      <w:lvlJc w:val="left"/>
      <w:pPr>
        <w:ind w:left="7948" w:hanging="770"/>
      </w:pPr>
      <w:rPr>
        <w:rFonts w:hint="default"/>
        <w:lang w:val="pt-PT" w:eastAsia="en-US" w:bidi="ar-SA"/>
      </w:rPr>
    </w:lvl>
  </w:abstractNum>
  <w:num w:numId="1" w16cid:durableId="146636336">
    <w:abstractNumId w:val="14"/>
  </w:num>
  <w:num w:numId="2" w16cid:durableId="2112234938">
    <w:abstractNumId w:val="24"/>
  </w:num>
  <w:num w:numId="3" w16cid:durableId="1654485366">
    <w:abstractNumId w:val="6"/>
  </w:num>
  <w:num w:numId="4" w16cid:durableId="343437959">
    <w:abstractNumId w:val="12"/>
  </w:num>
  <w:num w:numId="5" w16cid:durableId="283078459">
    <w:abstractNumId w:val="2"/>
  </w:num>
  <w:num w:numId="6" w16cid:durableId="587933911">
    <w:abstractNumId w:val="5"/>
  </w:num>
  <w:num w:numId="7" w16cid:durableId="1451775748">
    <w:abstractNumId w:val="19"/>
  </w:num>
  <w:num w:numId="8" w16cid:durableId="1098913426">
    <w:abstractNumId w:val="22"/>
  </w:num>
  <w:num w:numId="9" w16cid:durableId="2053000568">
    <w:abstractNumId w:val="17"/>
  </w:num>
  <w:num w:numId="10" w16cid:durableId="1052341168">
    <w:abstractNumId w:val="27"/>
  </w:num>
  <w:num w:numId="11" w16cid:durableId="713164222">
    <w:abstractNumId w:val="4"/>
  </w:num>
  <w:num w:numId="12" w16cid:durableId="316568737">
    <w:abstractNumId w:val="30"/>
  </w:num>
  <w:num w:numId="13" w16cid:durableId="1352796856">
    <w:abstractNumId w:val="7"/>
  </w:num>
  <w:num w:numId="14" w16cid:durableId="1486167740">
    <w:abstractNumId w:val="1"/>
  </w:num>
  <w:num w:numId="15" w16cid:durableId="1804156398">
    <w:abstractNumId w:val="15"/>
  </w:num>
  <w:num w:numId="16" w16cid:durableId="773551994">
    <w:abstractNumId w:val="29"/>
  </w:num>
  <w:num w:numId="17" w16cid:durableId="592327156">
    <w:abstractNumId w:val="11"/>
  </w:num>
  <w:num w:numId="18" w16cid:durableId="732394050">
    <w:abstractNumId w:val="20"/>
  </w:num>
  <w:num w:numId="19" w16cid:durableId="998466197">
    <w:abstractNumId w:val="21"/>
  </w:num>
  <w:num w:numId="20" w16cid:durableId="880556707">
    <w:abstractNumId w:val="28"/>
  </w:num>
  <w:num w:numId="21" w16cid:durableId="1816339416">
    <w:abstractNumId w:val="16"/>
  </w:num>
  <w:num w:numId="22" w16cid:durableId="812479009">
    <w:abstractNumId w:val="8"/>
  </w:num>
  <w:num w:numId="23" w16cid:durableId="1261989246">
    <w:abstractNumId w:val="26"/>
  </w:num>
  <w:num w:numId="24" w16cid:durableId="1322738598">
    <w:abstractNumId w:val="9"/>
  </w:num>
  <w:num w:numId="25" w16cid:durableId="244188893">
    <w:abstractNumId w:val="18"/>
  </w:num>
  <w:num w:numId="26" w16cid:durableId="876238802">
    <w:abstractNumId w:val="23"/>
  </w:num>
  <w:num w:numId="27" w16cid:durableId="1150825733">
    <w:abstractNumId w:val="10"/>
  </w:num>
  <w:num w:numId="28" w16cid:durableId="400638520">
    <w:abstractNumId w:val="0"/>
  </w:num>
  <w:num w:numId="29" w16cid:durableId="1803771815">
    <w:abstractNumId w:val="3"/>
  </w:num>
  <w:num w:numId="30" w16cid:durableId="1266958454">
    <w:abstractNumId w:val="13"/>
  </w:num>
  <w:num w:numId="31" w16cid:durableId="6779736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B94"/>
    <w:rsid w:val="00052E95"/>
    <w:rsid w:val="000B20E3"/>
    <w:rsid w:val="0015378F"/>
    <w:rsid w:val="00154D82"/>
    <w:rsid w:val="001D4715"/>
    <w:rsid w:val="00203273"/>
    <w:rsid w:val="00296A6D"/>
    <w:rsid w:val="002D2E1A"/>
    <w:rsid w:val="00323B9E"/>
    <w:rsid w:val="0036337F"/>
    <w:rsid w:val="003B5D9A"/>
    <w:rsid w:val="003D4996"/>
    <w:rsid w:val="00420164"/>
    <w:rsid w:val="004322FB"/>
    <w:rsid w:val="00685A47"/>
    <w:rsid w:val="006867D6"/>
    <w:rsid w:val="006B6D91"/>
    <w:rsid w:val="00851C85"/>
    <w:rsid w:val="00891B9F"/>
    <w:rsid w:val="00911E95"/>
    <w:rsid w:val="00927352"/>
    <w:rsid w:val="00982FF4"/>
    <w:rsid w:val="009B3F4A"/>
    <w:rsid w:val="009C27CF"/>
    <w:rsid w:val="00A8526D"/>
    <w:rsid w:val="00AB51E4"/>
    <w:rsid w:val="00AD7009"/>
    <w:rsid w:val="00B002F7"/>
    <w:rsid w:val="00B34D4C"/>
    <w:rsid w:val="00B9087D"/>
    <w:rsid w:val="00C01299"/>
    <w:rsid w:val="00C47725"/>
    <w:rsid w:val="00D7496B"/>
    <w:rsid w:val="00DB60C2"/>
    <w:rsid w:val="00E15B94"/>
    <w:rsid w:val="00E96C43"/>
    <w:rsid w:val="00EB0A75"/>
    <w:rsid w:val="00FD1E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D7B1D"/>
  <w15:docId w15:val="{0DF53E70-DDE7-43AF-BD97-93DACBF94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jc w:val="both"/>
      <w:outlineLvl w:val="0"/>
    </w:pPr>
    <w:rPr>
      <w:b/>
    </w:rPr>
  </w:style>
  <w:style w:type="paragraph" w:styleId="Ttulo2">
    <w:name w:val="heading 2"/>
    <w:basedOn w:val="Normal"/>
    <w:next w:val="Normal"/>
    <w:link w:val="Ttulo2Char"/>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link w:val="TtuloCh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qFormat/>
    <w:tblPr>
      <w:tblCellMar>
        <w:top w:w="0" w:type="dxa"/>
        <w:left w:w="0" w:type="dxa"/>
        <w:bottom w:w="0" w:type="dxa"/>
        <w:right w:w="0" w:type="dxa"/>
      </w:tblCellMar>
    </w:tblPr>
  </w:style>
  <w:style w:type="paragraph" w:styleId="Corpodetexto">
    <w:name w:val="Body Text"/>
    <w:basedOn w:val="Normal"/>
    <w:link w:val="CorpodetextoChar"/>
    <w:uiPriority w:val="1"/>
    <w:qFormat/>
    <w:pPr>
      <w:jc w:val="both"/>
    </w:pPr>
    <w:rPr>
      <w:iCs/>
      <w:lang w:val="pt-PT"/>
    </w:rPr>
  </w:style>
  <w:style w:type="paragraph" w:styleId="Rodap">
    <w:name w:val="footer"/>
    <w:basedOn w:val="Normal"/>
    <w:link w:val="RodapChar"/>
    <w:uiPriority w:val="99"/>
    <w:pPr>
      <w:tabs>
        <w:tab w:val="center" w:pos="4419"/>
        <w:tab w:val="right" w:pos="8838"/>
      </w:tabs>
    </w:pPr>
    <w:rPr>
      <w:lang w:val="pt-PT"/>
    </w:rPr>
  </w:style>
  <w:style w:type="character" w:styleId="Nmerodepgina">
    <w:name w:val="page number"/>
    <w:basedOn w:val="Fontepargpadro"/>
  </w:style>
  <w:style w:type="paragraph" w:styleId="Cabealho">
    <w:name w:val="header"/>
    <w:basedOn w:val="Normal"/>
    <w:link w:val="CabealhoChar"/>
    <w:uiPriority w:val="99"/>
    <w:pPr>
      <w:tabs>
        <w:tab w:val="center" w:pos="4419"/>
        <w:tab w:val="right" w:pos="8838"/>
      </w:tabs>
    </w:pPr>
    <w:rPr>
      <w:lang w:val="pt-PT"/>
    </w:rPr>
  </w:style>
  <w:style w:type="character" w:styleId="Hyperlink">
    <w:name w:val="Hyperlink"/>
    <w:uiPriority w:val="99"/>
    <w:rPr>
      <w:color w:val="0000FF"/>
      <w:u w:val="single"/>
    </w:rPr>
  </w:style>
  <w:style w:type="paragraph" w:styleId="Textodenotaderodap">
    <w:name w:val="footnote text"/>
    <w:basedOn w:val="Normal"/>
    <w:link w:val="TextodenotaderodapChar"/>
    <w:rPr>
      <w:sz w:val="20"/>
      <w:szCs w:val="20"/>
    </w:rPr>
  </w:style>
  <w:style w:type="character" w:styleId="Refdenotaderodap">
    <w:name w:val="footnote reference"/>
    <w:rPr>
      <w:vertAlign w:val="superscript"/>
    </w:rPr>
  </w:style>
  <w:style w:type="paragraph" w:styleId="Corpodetexto2">
    <w:name w:val="Body Text 2"/>
    <w:basedOn w:val="Normal"/>
    <w:semiHidden/>
    <w:pPr>
      <w:jc w:val="both"/>
    </w:pPr>
    <w:rPr>
      <w:sz w:val="20"/>
      <w:szCs w:val="20"/>
    </w:rPr>
  </w:style>
  <w:style w:type="paragraph" w:styleId="NormalWeb">
    <w:name w:val="Normal (Web)"/>
    <w:basedOn w:val="Normal"/>
    <w:uiPriority w:val="99"/>
    <w:pPr>
      <w:spacing w:before="100" w:beforeAutospacing="1" w:after="100" w:afterAutospacing="1"/>
    </w:pPr>
  </w:style>
  <w:style w:type="table" w:styleId="Tabelacomgrade">
    <w:name w:val="Table Grid"/>
    <w:basedOn w:val="Tabelanormal"/>
    <w:uiPriority w:val="59"/>
    <w:rsid w:val="00962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84AE0"/>
    <w:rPr>
      <w:rFonts w:ascii="Segoe UI" w:hAnsi="Segoe UI" w:cs="Segoe UI"/>
      <w:sz w:val="18"/>
      <w:szCs w:val="18"/>
    </w:rPr>
  </w:style>
  <w:style w:type="character" w:customStyle="1" w:styleId="TextodebaloChar">
    <w:name w:val="Texto de balão Char"/>
    <w:basedOn w:val="Fontepargpadro"/>
    <w:link w:val="Textodebalo"/>
    <w:uiPriority w:val="99"/>
    <w:semiHidden/>
    <w:rsid w:val="00984AE0"/>
    <w:rPr>
      <w:rFonts w:ascii="Segoe UI" w:hAnsi="Segoe UI" w:cs="Segoe UI"/>
      <w:sz w:val="18"/>
      <w:szCs w:val="18"/>
    </w:rPr>
  </w:style>
  <w:style w:type="paragraph" w:customStyle="1" w:styleId="Corpo">
    <w:name w:val="Corpo"/>
    <w:rsid w:val="00D05C13"/>
    <w:pPr>
      <w:pBdr>
        <w:top w:val="nil"/>
        <w:left w:val="nil"/>
        <w:bottom w:val="nil"/>
        <w:right w:val="nil"/>
        <w:between w:val="nil"/>
        <w:bar w:val="nil"/>
      </w:pBdr>
    </w:pPr>
    <w:rPr>
      <w:rFonts w:eastAsia="Arial Unicode MS" w:cs="Arial Unicode MS"/>
      <w:color w:val="000000"/>
      <w:u w:color="000000"/>
      <w:bdr w:val="nil"/>
      <w:lang w:val="pt-PT"/>
    </w:rPr>
  </w:style>
  <w:style w:type="paragraph" w:customStyle="1" w:styleId="CorpoB">
    <w:name w:val="Corpo B"/>
    <w:rsid w:val="00D05C13"/>
    <w:pPr>
      <w:pBdr>
        <w:top w:val="nil"/>
        <w:left w:val="nil"/>
        <w:bottom w:val="nil"/>
        <w:right w:val="nil"/>
        <w:between w:val="nil"/>
        <w:bar w:val="nil"/>
      </w:pBdr>
    </w:pPr>
    <w:rPr>
      <w:rFonts w:eastAsia="Arial Unicode MS" w:cs="Arial Unicode MS"/>
      <w:color w:val="000000"/>
      <w:u w:color="000000"/>
      <w:bdr w:val="nil"/>
      <w:lang w:val="pt-PT"/>
    </w:rPr>
  </w:style>
  <w:style w:type="paragraph" w:styleId="Subttulo">
    <w:name w:val="Subtitle"/>
    <w:basedOn w:val="Normal"/>
    <w:next w:val="Normal"/>
    <w:uiPriority w:val="11"/>
    <w:qFormat/>
    <w:pPr>
      <w:jc w:val="center"/>
    </w:pPr>
    <w:rPr>
      <w:b/>
      <w:i/>
      <w:sz w:val="32"/>
      <w:szCs w:val="32"/>
    </w:rPr>
  </w:style>
  <w:style w:type="paragraph" w:styleId="PargrafodaLista">
    <w:name w:val="List Paragraph"/>
    <w:basedOn w:val="Normal"/>
    <w:uiPriority w:val="1"/>
    <w:qFormat/>
    <w:rsid w:val="006B6D91"/>
    <w:pPr>
      <w:ind w:left="720"/>
      <w:contextualSpacing/>
    </w:pPr>
  </w:style>
  <w:style w:type="character" w:styleId="MenoPendente">
    <w:name w:val="Unresolved Mention"/>
    <w:basedOn w:val="Fontepargpadro"/>
    <w:uiPriority w:val="99"/>
    <w:semiHidden/>
    <w:unhideWhenUsed/>
    <w:rsid w:val="0036337F"/>
    <w:rPr>
      <w:color w:val="605E5C"/>
      <w:shd w:val="clear" w:color="auto" w:fill="E1DFDD"/>
    </w:rPr>
  </w:style>
  <w:style w:type="character" w:customStyle="1" w:styleId="Ttulo1Char">
    <w:name w:val="Título 1 Char"/>
    <w:basedOn w:val="Fontepargpadro"/>
    <w:link w:val="Ttulo1"/>
    <w:uiPriority w:val="9"/>
    <w:rsid w:val="00296A6D"/>
    <w:rPr>
      <w:b/>
    </w:rPr>
  </w:style>
  <w:style w:type="character" w:customStyle="1" w:styleId="Ttulo2Char">
    <w:name w:val="Título 2 Char"/>
    <w:basedOn w:val="Fontepargpadro"/>
    <w:link w:val="Ttulo2"/>
    <w:uiPriority w:val="9"/>
    <w:semiHidden/>
    <w:rsid w:val="00296A6D"/>
    <w:rPr>
      <w:b/>
      <w:sz w:val="36"/>
      <w:szCs w:val="36"/>
    </w:rPr>
  </w:style>
  <w:style w:type="character" w:customStyle="1" w:styleId="Ttulo3Char">
    <w:name w:val="Título 3 Char"/>
    <w:basedOn w:val="Fontepargpadro"/>
    <w:link w:val="Ttulo3"/>
    <w:uiPriority w:val="9"/>
    <w:semiHidden/>
    <w:rsid w:val="00296A6D"/>
    <w:rPr>
      <w:b/>
      <w:sz w:val="28"/>
      <w:szCs w:val="28"/>
    </w:rPr>
  </w:style>
  <w:style w:type="paragraph" w:styleId="Sumrio1">
    <w:name w:val="toc 1"/>
    <w:basedOn w:val="Normal"/>
    <w:uiPriority w:val="1"/>
    <w:qFormat/>
    <w:rsid w:val="00296A6D"/>
    <w:pPr>
      <w:widowControl w:val="0"/>
      <w:autoSpaceDE w:val="0"/>
      <w:autoSpaceDN w:val="0"/>
      <w:spacing w:before="754"/>
      <w:ind w:left="320"/>
    </w:pPr>
    <w:rPr>
      <w:b/>
      <w:bCs/>
      <w:lang w:eastAsia="en-US"/>
    </w:rPr>
  </w:style>
  <w:style w:type="paragraph" w:styleId="Sumrio2">
    <w:name w:val="toc 2"/>
    <w:basedOn w:val="Normal"/>
    <w:uiPriority w:val="1"/>
    <w:qFormat/>
    <w:rsid w:val="00296A6D"/>
    <w:pPr>
      <w:widowControl w:val="0"/>
      <w:autoSpaceDE w:val="0"/>
      <w:autoSpaceDN w:val="0"/>
      <w:spacing w:before="238"/>
      <w:ind w:left="320"/>
    </w:pPr>
    <w:rPr>
      <w:lang w:eastAsia="en-US"/>
    </w:rPr>
  </w:style>
  <w:style w:type="paragraph" w:styleId="Sumrio3">
    <w:name w:val="toc 3"/>
    <w:basedOn w:val="Normal"/>
    <w:uiPriority w:val="1"/>
    <w:qFormat/>
    <w:rsid w:val="00296A6D"/>
    <w:pPr>
      <w:widowControl w:val="0"/>
      <w:autoSpaceDE w:val="0"/>
      <w:autoSpaceDN w:val="0"/>
      <w:spacing w:before="238"/>
      <w:ind w:left="1205" w:hanging="645"/>
    </w:pPr>
    <w:rPr>
      <w:lang w:eastAsia="en-US"/>
    </w:rPr>
  </w:style>
  <w:style w:type="paragraph" w:styleId="Sumrio4">
    <w:name w:val="toc 4"/>
    <w:basedOn w:val="Normal"/>
    <w:uiPriority w:val="1"/>
    <w:qFormat/>
    <w:rsid w:val="00296A6D"/>
    <w:pPr>
      <w:widowControl w:val="0"/>
      <w:autoSpaceDE w:val="0"/>
      <w:autoSpaceDN w:val="0"/>
      <w:spacing w:before="12"/>
      <w:ind w:left="1700" w:hanging="600"/>
    </w:pPr>
    <w:rPr>
      <w:lang w:eastAsia="en-US"/>
    </w:rPr>
  </w:style>
  <w:style w:type="paragraph" w:styleId="Sumrio5">
    <w:name w:val="toc 5"/>
    <w:basedOn w:val="Normal"/>
    <w:uiPriority w:val="1"/>
    <w:qFormat/>
    <w:rsid w:val="00296A6D"/>
    <w:pPr>
      <w:widowControl w:val="0"/>
      <w:autoSpaceDE w:val="0"/>
      <w:autoSpaceDN w:val="0"/>
      <w:spacing w:before="238"/>
      <w:ind w:left="1805" w:hanging="600"/>
    </w:pPr>
    <w:rPr>
      <w:lang w:eastAsia="en-US"/>
    </w:rPr>
  </w:style>
  <w:style w:type="character" w:customStyle="1" w:styleId="CorpodetextoChar">
    <w:name w:val="Corpo de texto Char"/>
    <w:basedOn w:val="Fontepargpadro"/>
    <w:link w:val="Corpodetexto"/>
    <w:uiPriority w:val="1"/>
    <w:rsid w:val="00296A6D"/>
    <w:rPr>
      <w:iCs/>
      <w:lang w:val="pt-PT"/>
    </w:rPr>
  </w:style>
  <w:style w:type="character" w:customStyle="1" w:styleId="TtuloChar">
    <w:name w:val="Título Char"/>
    <w:basedOn w:val="Fontepargpadro"/>
    <w:link w:val="Ttulo"/>
    <w:uiPriority w:val="10"/>
    <w:rsid w:val="00296A6D"/>
    <w:rPr>
      <w:b/>
      <w:sz w:val="72"/>
      <w:szCs w:val="72"/>
    </w:rPr>
  </w:style>
  <w:style w:type="paragraph" w:customStyle="1" w:styleId="TableParagraph">
    <w:name w:val="Table Paragraph"/>
    <w:basedOn w:val="Normal"/>
    <w:uiPriority w:val="1"/>
    <w:qFormat/>
    <w:rsid w:val="00296A6D"/>
    <w:pPr>
      <w:widowControl w:val="0"/>
      <w:autoSpaceDE w:val="0"/>
      <w:autoSpaceDN w:val="0"/>
    </w:pPr>
    <w:rPr>
      <w:sz w:val="22"/>
      <w:szCs w:val="22"/>
      <w:lang w:eastAsia="en-US"/>
    </w:rPr>
  </w:style>
  <w:style w:type="character" w:styleId="HiperlinkVisitado">
    <w:name w:val="FollowedHyperlink"/>
    <w:basedOn w:val="Fontepargpadro"/>
    <w:uiPriority w:val="99"/>
    <w:semiHidden/>
    <w:unhideWhenUsed/>
    <w:rsid w:val="00296A6D"/>
    <w:rPr>
      <w:color w:val="954F72" w:themeColor="followedHyperlink"/>
      <w:u w:val="single"/>
    </w:rPr>
  </w:style>
  <w:style w:type="character" w:customStyle="1" w:styleId="TextodenotaderodapChar">
    <w:name w:val="Texto de nota de rodapé Char"/>
    <w:basedOn w:val="Fontepargpadro"/>
    <w:link w:val="Textodenotaderodap"/>
    <w:rsid w:val="00296A6D"/>
    <w:rPr>
      <w:sz w:val="20"/>
      <w:szCs w:val="20"/>
    </w:rPr>
  </w:style>
  <w:style w:type="character" w:customStyle="1" w:styleId="Caracteresdenotaderodap">
    <w:name w:val="Caracteres de nota de rodapé"/>
    <w:qFormat/>
    <w:rsid w:val="00296A6D"/>
  </w:style>
  <w:style w:type="character" w:styleId="Refdecomentrio">
    <w:name w:val="annotation reference"/>
    <w:basedOn w:val="Fontepargpadro"/>
    <w:uiPriority w:val="99"/>
    <w:semiHidden/>
    <w:unhideWhenUsed/>
    <w:rsid w:val="00296A6D"/>
    <w:rPr>
      <w:sz w:val="16"/>
      <w:szCs w:val="16"/>
    </w:rPr>
  </w:style>
  <w:style w:type="paragraph" w:styleId="Textodecomentrio">
    <w:name w:val="annotation text"/>
    <w:basedOn w:val="Normal"/>
    <w:link w:val="TextodecomentrioChar"/>
    <w:uiPriority w:val="99"/>
    <w:unhideWhenUsed/>
    <w:rsid w:val="00296A6D"/>
    <w:pPr>
      <w:widowControl w:val="0"/>
      <w:autoSpaceDE w:val="0"/>
      <w:autoSpaceDN w:val="0"/>
    </w:pPr>
    <w:rPr>
      <w:sz w:val="20"/>
      <w:szCs w:val="20"/>
      <w:lang w:eastAsia="en-US"/>
    </w:rPr>
  </w:style>
  <w:style w:type="character" w:customStyle="1" w:styleId="TextodecomentrioChar">
    <w:name w:val="Texto de comentário Char"/>
    <w:basedOn w:val="Fontepargpadro"/>
    <w:link w:val="Textodecomentrio"/>
    <w:uiPriority w:val="99"/>
    <w:rsid w:val="00296A6D"/>
    <w:rPr>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296A6D"/>
    <w:rPr>
      <w:b/>
      <w:bCs/>
    </w:rPr>
  </w:style>
  <w:style w:type="character" w:customStyle="1" w:styleId="AssuntodocomentrioChar">
    <w:name w:val="Assunto do comentário Char"/>
    <w:basedOn w:val="TextodecomentrioChar"/>
    <w:link w:val="Assuntodocomentrio"/>
    <w:uiPriority w:val="99"/>
    <w:semiHidden/>
    <w:rsid w:val="00296A6D"/>
    <w:rPr>
      <w:b/>
      <w:bCs/>
      <w:sz w:val="20"/>
      <w:szCs w:val="20"/>
      <w:lang w:eastAsia="en-US"/>
    </w:rPr>
  </w:style>
  <w:style w:type="paragraph" w:styleId="Reviso">
    <w:name w:val="Revision"/>
    <w:hidden/>
    <w:uiPriority w:val="99"/>
    <w:semiHidden/>
    <w:rsid w:val="00296A6D"/>
    <w:rPr>
      <w:sz w:val="22"/>
      <w:szCs w:val="22"/>
      <w:lang w:eastAsia="en-US"/>
    </w:rPr>
  </w:style>
  <w:style w:type="character" w:styleId="Forte">
    <w:name w:val="Strong"/>
    <w:basedOn w:val="Fontepargpadro"/>
    <w:uiPriority w:val="22"/>
    <w:qFormat/>
    <w:rsid w:val="00296A6D"/>
    <w:rPr>
      <w:b/>
      <w:bCs/>
    </w:rPr>
  </w:style>
  <w:style w:type="character" w:customStyle="1" w:styleId="CabealhoChar">
    <w:name w:val="Cabeçalho Char"/>
    <w:basedOn w:val="Fontepargpadro"/>
    <w:link w:val="Cabealho"/>
    <w:uiPriority w:val="99"/>
    <w:rsid w:val="00296A6D"/>
    <w:rPr>
      <w:lang w:val="pt-PT"/>
    </w:rPr>
  </w:style>
  <w:style w:type="character" w:customStyle="1" w:styleId="RodapChar">
    <w:name w:val="Rodapé Char"/>
    <w:basedOn w:val="Fontepargpadro"/>
    <w:link w:val="Rodap"/>
    <w:uiPriority w:val="99"/>
    <w:rsid w:val="00296A6D"/>
    <w:rPr>
      <w:lang w:val="pt-PT"/>
    </w:rPr>
  </w:style>
  <w:style w:type="paragraph" w:styleId="Textodenotadefim">
    <w:name w:val="endnote text"/>
    <w:basedOn w:val="Normal"/>
    <w:link w:val="TextodenotadefimChar"/>
    <w:uiPriority w:val="99"/>
    <w:semiHidden/>
    <w:unhideWhenUsed/>
    <w:rsid w:val="00296A6D"/>
    <w:pPr>
      <w:widowControl w:val="0"/>
      <w:autoSpaceDE w:val="0"/>
      <w:autoSpaceDN w:val="0"/>
    </w:pPr>
    <w:rPr>
      <w:sz w:val="20"/>
      <w:szCs w:val="20"/>
      <w:lang w:eastAsia="en-US"/>
    </w:rPr>
  </w:style>
  <w:style w:type="character" w:customStyle="1" w:styleId="TextodenotadefimChar">
    <w:name w:val="Texto de nota de fim Char"/>
    <w:basedOn w:val="Fontepargpadro"/>
    <w:link w:val="Textodenotadefim"/>
    <w:uiPriority w:val="99"/>
    <w:semiHidden/>
    <w:rsid w:val="00296A6D"/>
    <w:rPr>
      <w:sz w:val="20"/>
      <w:szCs w:val="20"/>
      <w:lang w:eastAsia="en-US"/>
    </w:rPr>
  </w:style>
  <w:style w:type="character" w:styleId="Refdenotadefim">
    <w:name w:val="endnote reference"/>
    <w:basedOn w:val="Fontepargpadro"/>
    <w:uiPriority w:val="99"/>
    <w:semiHidden/>
    <w:unhideWhenUsed/>
    <w:rsid w:val="00296A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oi.org/10.15603/2175-7755/cs.v46n46p128-157"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conass.org.br/ranking-inedito-revela-os-melhores-hospitais-publicos-do-brasil/" TargetMode="External"/><Relationship Id="rId1" Type="http://schemas.openxmlformats.org/officeDocument/2006/relationships/hyperlink" Target="https://capital.sp.gov.br/web/saude/w/noticias/365510"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0.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TU4XGgtraZhOc5jPMZTx5Ii/GA==">CgMxLjAyCWlkLmdqZGd4czIPaWQuaWIxdXdwc29lM3I0Mg5oLjU2OWkzMDg3ZWh0eDgAciExSnR0Rk13YzllQzd0VW92cHhEOEVTVmtHcURYX19DNjM=</go:docsCustomData>
</go:gDocsCustomXmlDataStorage>
</file>

<file path=customXml/itemProps1.xml><?xml version="1.0" encoding="utf-8"?>
<ds:datastoreItem xmlns:ds="http://schemas.openxmlformats.org/officeDocument/2006/customXml" ds:itemID="{0177295B-5FA7-44CF-AC92-10B566ACBC7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20</Pages>
  <Words>7135</Words>
  <Characters>38535</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Anibal</dc:creator>
  <cp:lastModifiedBy>Mônica Zebral Quiquinato</cp:lastModifiedBy>
  <cp:revision>5</cp:revision>
  <dcterms:created xsi:type="dcterms:W3CDTF">2025-10-08T16:29:00Z</dcterms:created>
  <dcterms:modified xsi:type="dcterms:W3CDTF">2025-10-09T22:08:00Z</dcterms:modified>
</cp:coreProperties>
</file>