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67016" w14:textId="52BB9879" w:rsidR="00841942" w:rsidRDefault="00AA1976" w:rsidP="00841942">
      <w:pPr>
        <w:spacing w:line="360" w:lineRule="auto"/>
        <w:jc w:val="center"/>
        <w:rPr>
          <w:b/>
          <w:sz w:val="32"/>
          <w:szCs w:val="32"/>
        </w:rPr>
      </w:pPr>
      <w:r>
        <w:rPr>
          <w:b/>
          <w:sz w:val="32"/>
          <w:szCs w:val="32"/>
        </w:rPr>
        <w:t>VIOLÊNCIA INTERPESSOAL</w:t>
      </w:r>
      <w:r w:rsidR="00596524">
        <w:rPr>
          <w:b/>
          <w:sz w:val="32"/>
          <w:szCs w:val="32"/>
        </w:rPr>
        <w:t xml:space="preserve"> </w:t>
      </w:r>
      <w:r w:rsidR="00062630">
        <w:rPr>
          <w:b/>
          <w:sz w:val="32"/>
          <w:szCs w:val="32"/>
        </w:rPr>
        <w:t xml:space="preserve">E </w:t>
      </w:r>
      <w:r>
        <w:rPr>
          <w:b/>
          <w:sz w:val="32"/>
          <w:szCs w:val="32"/>
        </w:rPr>
        <w:t>AUTOPROVOCADA</w:t>
      </w:r>
      <w:r w:rsidR="00CF514A">
        <w:rPr>
          <w:b/>
          <w:sz w:val="32"/>
          <w:szCs w:val="32"/>
        </w:rPr>
        <w:t xml:space="preserve"> NO BRASIL</w:t>
      </w:r>
      <w:r>
        <w:rPr>
          <w:b/>
          <w:sz w:val="32"/>
          <w:szCs w:val="32"/>
        </w:rPr>
        <w:t>: UM PROBLEMA DE SAÚDE PÚBLICA</w:t>
      </w:r>
      <w:r w:rsidR="008D3BCC">
        <w:rPr>
          <w:b/>
          <w:sz w:val="32"/>
          <w:szCs w:val="32"/>
        </w:rPr>
        <w:t xml:space="preserve"> </w:t>
      </w:r>
    </w:p>
    <w:p w14:paraId="00646EC1" w14:textId="77777777" w:rsidR="00841942" w:rsidRDefault="00841942" w:rsidP="00841942">
      <w:pPr>
        <w:spacing w:line="360" w:lineRule="auto"/>
        <w:rPr>
          <w:b/>
          <w:sz w:val="32"/>
          <w:szCs w:val="32"/>
        </w:rPr>
      </w:pPr>
    </w:p>
    <w:p w14:paraId="2FBCE186" w14:textId="77777777" w:rsidR="002D709E" w:rsidRPr="00711B61" w:rsidRDefault="002D709E" w:rsidP="00841942">
      <w:pPr>
        <w:spacing w:line="360" w:lineRule="auto"/>
        <w:jc w:val="center"/>
        <w:rPr>
          <w:b/>
          <w:sz w:val="32"/>
          <w:szCs w:val="32"/>
          <w:lang w:val="en-US"/>
        </w:rPr>
      </w:pPr>
      <w:r w:rsidRPr="00711B61">
        <w:rPr>
          <w:b/>
          <w:sz w:val="32"/>
          <w:szCs w:val="32"/>
          <w:lang w:val="en-US"/>
        </w:rPr>
        <w:t>INTERPERSONAL AND SELF-CAUSED VIOLENCE IN BRAZIL: A PUBLIC HEALTH PROBLEM</w:t>
      </w:r>
    </w:p>
    <w:p w14:paraId="59A4ACB9" w14:textId="77777777" w:rsidR="00841942" w:rsidRPr="002D709E" w:rsidRDefault="00841942" w:rsidP="00841942">
      <w:pPr>
        <w:rPr>
          <w:b/>
          <w:sz w:val="32"/>
          <w:szCs w:val="32"/>
          <w:lang w:val="en-US"/>
        </w:rPr>
      </w:pPr>
    </w:p>
    <w:p w14:paraId="1D8328C0" w14:textId="77777777" w:rsidR="00841942" w:rsidRPr="002D709E" w:rsidRDefault="00841942" w:rsidP="00841942">
      <w:pPr>
        <w:pBdr>
          <w:top w:val="nil"/>
          <w:left w:val="nil"/>
          <w:bottom w:val="nil"/>
          <w:right w:val="nil"/>
          <w:between w:val="nil"/>
        </w:pBdr>
        <w:spacing w:before="2"/>
        <w:rPr>
          <w:b/>
          <w:color w:val="000000"/>
          <w:sz w:val="20"/>
          <w:szCs w:val="20"/>
          <w:lang w:val="en-US"/>
        </w:rPr>
      </w:pPr>
    </w:p>
    <w:p w14:paraId="4BBF04AC" w14:textId="413F3954" w:rsidR="00841942" w:rsidRDefault="00517C02" w:rsidP="00686F3F">
      <w:pPr>
        <w:ind w:left="102"/>
        <w:rPr>
          <w:b/>
          <w:sz w:val="24"/>
          <w:szCs w:val="24"/>
        </w:rPr>
      </w:pPr>
      <w:r>
        <w:rPr>
          <w:b/>
          <w:sz w:val="24"/>
          <w:szCs w:val="24"/>
        </w:rPr>
        <w:t xml:space="preserve">ANDRÉIA FEREIRA DE SOUZA </w:t>
      </w:r>
      <w:r w:rsidR="00841942" w:rsidRPr="004712F5">
        <w:rPr>
          <w:b/>
          <w:sz w:val="24"/>
          <w:szCs w:val="24"/>
          <w:vertAlign w:val="superscript"/>
        </w:rPr>
        <w:t>1</w:t>
      </w:r>
    </w:p>
    <w:p w14:paraId="58B12D36" w14:textId="5DF6F037" w:rsidR="003D0628" w:rsidRDefault="00C32FEE" w:rsidP="00686F3F">
      <w:pPr>
        <w:pBdr>
          <w:top w:val="nil"/>
          <w:left w:val="nil"/>
          <w:bottom w:val="nil"/>
          <w:right w:val="nil"/>
          <w:between w:val="nil"/>
        </w:pBdr>
        <w:ind w:left="102"/>
        <w:rPr>
          <w:color w:val="000000"/>
          <w:sz w:val="24"/>
          <w:szCs w:val="24"/>
        </w:rPr>
      </w:pPr>
      <w:r w:rsidRPr="00C32FEE">
        <w:rPr>
          <w:color w:val="000000"/>
          <w:sz w:val="24"/>
          <w:szCs w:val="24"/>
        </w:rPr>
        <w:t>Especialista em Enfermagem do Trabalho, FIP e Saúde Pública, Estácio</w:t>
      </w:r>
      <w:r>
        <w:rPr>
          <w:color w:val="000000"/>
          <w:sz w:val="24"/>
          <w:szCs w:val="24"/>
        </w:rPr>
        <w:t>.</w:t>
      </w:r>
      <w:r w:rsidR="00080DB9">
        <w:rPr>
          <w:color w:val="000000"/>
          <w:sz w:val="24"/>
          <w:szCs w:val="24"/>
        </w:rPr>
        <w:t xml:space="preserve"> </w:t>
      </w:r>
    </w:p>
    <w:p w14:paraId="141C8571" w14:textId="77777777" w:rsidR="004C36A7" w:rsidRPr="004C36A7" w:rsidRDefault="004C36A7" w:rsidP="004C36A7">
      <w:pPr>
        <w:pBdr>
          <w:top w:val="nil"/>
          <w:left w:val="nil"/>
          <w:bottom w:val="nil"/>
          <w:right w:val="nil"/>
          <w:between w:val="nil"/>
        </w:pBdr>
        <w:spacing w:line="360" w:lineRule="auto"/>
        <w:ind w:left="102"/>
        <w:rPr>
          <w:color w:val="000000"/>
          <w:sz w:val="24"/>
          <w:szCs w:val="24"/>
        </w:rPr>
      </w:pPr>
    </w:p>
    <w:p w14:paraId="51C7B6C4" w14:textId="77777777" w:rsidR="00841942" w:rsidRDefault="00841942" w:rsidP="00841942">
      <w:pPr>
        <w:pBdr>
          <w:top w:val="nil"/>
          <w:left w:val="nil"/>
          <w:bottom w:val="nil"/>
          <w:right w:val="nil"/>
          <w:between w:val="nil"/>
        </w:pBdr>
        <w:spacing w:before="6"/>
        <w:rPr>
          <w:b/>
          <w:color w:val="000000"/>
          <w:sz w:val="11"/>
          <w:szCs w:val="11"/>
        </w:rPr>
      </w:pPr>
    </w:p>
    <w:p w14:paraId="75BB5D68" w14:textId="77777777" w:rsidR="00841942" w:rsidRDefault="00841942" w:rsidP="00841942">
      <w:pPr>
        <w:spacing w:before="92"/>
        <w:ind w:left="186" w:right="268"/>
        <w:jc w:val="center"/>
        <w:rPr>
          <w:b/>
          <w:sz w:val="24"/>
          <w:szCs w:val="24"/>
        </w:rPr>
      </w:pPr>
      <w:r>
        <w:rPr>
          <w:b/>
          <w:sz w:val="24"/>
          <w:szCs w:val="24"/>
        </w:rPr>
        <w:t>RESUMO</w:t>
      </w:r>
    </w:p>
    <w:p w14:paraId="2FFB67AD" w14:textId="77777777" w:rsidR="00841942" w:rsidRDefault="00841942" w:rsidP="00841942">
      <w:pPr>
        <w:pBdr>
          <w:top w:val="nil"/>
          <w:left w:val="nil"/>
          <w:bottom w:val="nil"/>
          <w:right w:val="nil"/>
          <w:between w:val="nil"/>
        </w:pBdr>
        <w:spacing w:before="1"/>
        <w:rPr>
          <w:b/>
          <w:color w:val="000000"/>
          <w:sz w:val="24"/>
          <w:szCs w:val="24"/>
        </w:rPr>
      </w:pPr>
    </w:p>
    <w:p w14:paraId="7E48233F" w14:textId="48879E07" w:rsidR="002D1365" w:rsidRPr="00D87B06" w:rsidRDefault="003A6679" w:rsidP="00841942">
      <w:pPr>
        <w:pBdr>
          <w:top w:val="nil"/>
          <w:left w:val="nil"/>
          <w:bottom w:val="nil"/>
          <w:right w:val="nil"/>
          <w:between w:val="nil"/>
        </w:pBdr>
        <w:spacing w:before="1"/>
        <w:ind w:left="101" w:right="304"/>
        <w:jc w:val="both"/>
        <w:rPr>
          <w:rFonts w:cs="Arial"/>
          <w:sz w:val="24"/>
          <w:szCs w:val="24"/>
        </w:rPr>
      </w:pPr>
      <w:r w:rsidRPr="00D87B06">
        <w:rPr>
          <w:rFonts w:cs="Arial"/>
          <w:b/>
          <w:bCs/>
          <w:color w:val="000000"/>
          <w:sz w:val="24"/>
          <w:szCs w:val="24"/>
        </w:rPr>
        <w:t>Resumo:</w:t>
      </w:r>
      <w:r w:rsidRPr="00D87B06">
        <w:rPr>
          <w:rFonts w:cs="Arial"/>
          <w:color w:val="000000"/>
          <w:sz w:val="24"/>
          <w:szCs w:val="24"/>
        </w:rPr>
        <w:t xml:space="preserve"> </w:t>
      </w:r>
      <w:r w:rsidR="002D1365" w:rsidRPr="00D87B06">
        <w:rPr>
          <w:rFonts w:cs="Arial"/>
          <w:color w:val="000000"/>
          <w:sz w:val="24"/>
          <w:szCs w:val="24"/>
        </w:rPr>
        <w:t xml:space="preserve">Objetivou-se no presente estudo descrever a produção científica sobre a </w:t>
      </w:r>
      <w:r w:rsidR="009D6326" w:rsidRPr="00D87B06">
        <w:rPr>
          <w:rFonts w:cs="Arial"/>
          <w:color w:val="000000"/>
          <w:sz w:val="24"/>
          <w:szCs w:val="24"/>
        </w:rPr>
        <w:t>violência interpessoal e autoprovocada no Brasil</w:t>
      </w:r>
      <w:r w:rsidR="00221E00" w:rsidRPr="00D87B06">
        <w:rPr>
          <w:rFonts w:cs="Arial"/>
          <w:color w:val="000000"/>
          <w:sz w:val="24"/>
          <w:szCs w:val="24"/>
        </w:rPr>
        <w:t xml:space="preserve"> como problema de saúde pública</w:t>
      </w:r>
      <w:r w:rsidR="009D6326" w:rsidRPr="00D87B06">
        <w:rPr>
          <w:rFonts w:cs="Arial"/>
          <w:color w:val="000000"/>
          <w:sz w:val="24"/>
          <w:szCs w:val="24"/>
        </w:rPr>
        <w:t xml:space="preserve">. </w:t>
      </w:r>
      <w:r w:rsidRPr="00D87B06">
        <w:rPr>
          <w:rFonts w:cs="Arial"/>
          <w:b/>
          <w:bCs/>
          <w:color w:val="000000"/>
          <w:sz w:val="24"/>
          <w:szCs w:val="24"/>
        </w:rPr>
        <w:t>Metodologia:</w:t>
      </w:r>
      <w:r w:rsidRPr="00D87B06">
        <w:rPr>
          <w:rFonts w:cs="Arial"/>
          <w:color w:val="000000"/>
          <w:sz w:val="24"/>
          <w:szCs w:val="24"/>
        </w:rPr>
        <w:t xml:space="preserve"> </w:t>
      </w:r>
      <w:r w:rsidR="002D1365" w:rsidRPr="00D87B06">
        <w:rPr>
          <w:rFonts w:cs="Arial"/>
          <w:color w:val="000000"/>
          <w:sz w:val="24"/>
          <w:szCs w:val="24"/>
        </w:rPr>
        <w:t xml:space="preserve">Trata-se de uma revisão de literatura realizada por meio de busca online no mês de </w:t>
      </w:r>
      <w:r w:rsidR="009D6326" w:rsidRPr="00D87B06">
        <w:rPr>
          <w:rFonts w:cs="Arial"/>
          <w:color w:val="000000"/>
          <w:sz w:val="24"/>
          <w:szCs w:val="24"/>
        </w:rPr>
        <w:t>feverei</w:t>
      </w:r>
      <w:r w:rsidR="002D1365" w:rsidRPr="00D87B06">
        <w:rPr>
          <w:rFonts w:cs="Arial"/>
          <w:color w:val="000000"/>
          <w:sz w:val="24"/>
          <w:szCs w:val="24"/>
        </w:rPr>
        <w:t>ro de</w:t>
      </w:r>
      <w:r w:rsidR="009D6326" w:rsidRPr="00D87B06">
        <w:rPr>
          <w:rFonts w:cs="Arial"/>
          <w:color w:val="000000"/>
          <w:sz w:val="24"/>
          <w:szCs w:val="24"/>
        </w:rPr>
        <w:t xml:space="preserve"> 2024</w:t>
      </w:r>
      <w:r w:rsidR="002D1365" w:rsidRPr="00D87B06">
        <w:rPr>
          <w:rFonts w:cs="Arial"/>
          <w:color w:val="000000"/>
          <w:sz w:val="24"/>
          <w:szCs w:val="24"/>
        </w:rPr>
        <w:t>, através do levantamento bibliográfico de produções científicas, disponíveis na base de dados da Biblioteca Virtual de Saúde (BVS). Foram utilizados os seguintes descritores: “</w:t>
      </w:r>
      <w:r w:rsidR="00AA74EA" w:rsidRPr="00D87B06">
        <w:rPr>
          <w:rFonts w:cs="Arial"/>
          <w:color w:val="000000"/>
          <w:sz w:val="24"/>
          <w:szCs w:val="24"/>
        </w:rPr>
        <w:t>violência</w:t>
      </w:r>
      <w:r w:rsidR="002D1365" w:rsidRPr="00D87B06">
        <w:rPr>
          <w:rFonts w:cs="Arial"/>
          <w:color w:val="000000"/>
          <w:sz w:val="24"/>
          <w:szCs w:val="24"/>
        </w:rPr>
        <w:t>”, “</w:t>
      </w:r>
      <w:r w:rsidR="004F0089" w:rsidRPr="00D87B06">
        <w:rPr>
          <w:rFonts w:cs="Arial"/>
          <w:color w:val="000000"/>
          <w:sz w:val="24"/>
          <w:szCs w:val="24"/>
        </w:rPr>
        <w:t>Brasil</w:t>
      </w:r>
      <w:r w:rsidR="002D1365" w:rsidRPr="00D87B06">
        <w:rPr>
          <w:rFonts w:cs="Arial"/>
          <w:color w:val="000000"/>
          <w:sz w:val="24"/>
          <w:szCs w:val="24"/>
        </w:rPr>
        <w:t>”</w:t>
      </w:r>
      <w:r w:rsidR="002545ED" w:rsidRPr="00D87B06">
        <w:rPr>
          <w:rFonts w:cs="Arial"/>
          <w:color w:val="000000"/>
          <w:sz w:val="24"/>
          <w:szCs w:val="24"/>
        </w:rPr>
        <w:t xml:space="preserve"> e </w:t>
      </w:r>
      <w:r w:rsidR="002D1365" w:rsidRPr="00D87B06">
        <w:rPr>
          <w:rFonts w:cs="Arial"/>
          <w:color w:val="000000"/>
          <w:sz w:val="24"/>
          <w:szCs w:val="24"/>
        </w:rPr>
        <w:t xml:space="preserve">“saúde pública”. </w:t>
      </w:r>
      <w:r w:rsidR="00F6268C" w:rsidRPr="00D87B06">
        <w:rPr>
          <w:rFonts w:cs="Arial"/>
          <w:color w:val="000000"/>
          <w:sz w:val="24"/>
          <w:szCs w:val="24"/>
        </w:rPr>
        <w:t>Encontrou-se 277</w:t>
      </w:r>
      <w:r w:rsidR="002D1365" w:rsidRPr="00D87B06">
        <w:rPr>
          <w:rFonts w:cs="Arial"/>
          <w:color w:val="000000"/>
          <w:sz w:val="24"/>
          <w:szCs w:val="24"/>
        </w:rPr>
        <w:t xml:space="preserve"> artigos</w:t>
      </w:r>
      <w:r w:rsidR="00F6268C" w:rsidRPr="00D87B06">
        <w:rPr>
          <w:rFonts w:cs="Arial"/>
          <w:color w:val="000000"/>
          <w:sz w:val="24"/>
          <w:szCs w:val="24"/>
        </w:rPr>
        <w:t>. Adotou-se os critérios de inclusão: trabalhos</w:t>
      </w:r>
      <w:r w:rsidR="002D1365" w:rsidRPr="00D87B06">
        <w:rPr>
          <w:rFonts w:cs="Arial"/>
          <w:color w:val="000000"/>
          <w:sz w:val="24"/>
          <w:szCs w:val="24"/>
        </w:rPr>
        <w:t xml:space="preserve"> publicados nos últimos cinco anos, redigidos em língua portuguesa, disponíveis no formato de texto completo. </w:t>
      </w:r>
      <w:r w:rsidR="00F6268C" w:rsidRPr="00D87B06">
        <w:rPr>
          <w:rFonts w:cs="Arial"/>
          <w:color w:val="000000"/>
          <w:sz w:val="24"/>
          <w:szCs w:val="24"/>
        </w:rPr>
        <w:t xml:space="preserve">Após a leitura na íntegra, foram selecionados </w:t>
      </w:r>
      <w:r w:rsidR="000C7FAA">
        <w:rPr>
          <w:rFonts w:cs="Arial"/>
          <w:color w:val="000000"/>
          <w:sz w:val="24"/>
          <w:szCs w:val="24"/>
        </w:rPr>
        <w:t>5</w:t>
      </w:r>
      <w:r w:rsidR="00F6268C" w:rsidRPr="00D87B06">
        <w:rPr>
          <w:rFonts w:cs="Arial"/>
          <w:color w:val="000000"/>
          <w:sz w:val="24"/>
          <w:szCs w:val="24"/>
        </w:rPr>
        <w:t xml:space="preserve"> artigos</w:t>
      </w:r>
      <w:r w:rsidR="007472A2" w:rsidRPr="00D87B06">
        <w:rPr>
          <w:rFonts w:cs="Arial"/>
          <w:color w:val="000000"/>
          <w:sz w:val="24"/>
          <w:szCs w:val="24"/>
        </w:rPr>
        <w:t xml:space="preserve">. </w:t>
      </w:r>
      <w:r w:rsidR="00D7048E" w:rsidRPr="00D87B06">
        <w:rPr>
          <w:rFonts w:cs="Arial"/>
          <w:color w:val="000000"/>
          <w:sz w:val="24"/>
          <w:szCs w:val="24"/>
        </w:rPr>
        <w:t>Como c</w:t>
      </w:r>
      <w:r w:rsidR="002D1365" w:rsidRPr="00D87B06">
        <w:rPr>
          <w:rFonts w:cs="Arial"/>
          <w:color w:val="000000"/>
          <w:sz w:val="24"/>
          <w:szCs w:val="24"/>
        </w:rPr>
        <w:t>omplementação</w:t>
      </w:r>
      <w:r w:rsidR="00D7048E" w:rsidRPr="00D87B06">
        <w:rPr>
          <w:rFonts w:cs="Arial"/>
          <w:color w:val="000000"/>
          <w:sz w:val="24"/>
          <w:szCs w:val="24"/>
        </w:rPr>
        <w:t>, ocorreu a</w:t>
      </w:r>
      <w:r w:rsidR="002D1365" w:rsidRPr="00D87B06">
        <w:rPr>
          <w:rFonts w:cs="Arial"/>
          <w:color w:val="000000"/>
          <w:sz w:val="24"/>
          <w:szCs w:val="24"/>
        </w:rPr>
        <w:t xml:space="preserve"> coleta de dados, a partir de buscas por informações através do site do Departamento de Informática do SUS (DATA-SUS) com base na incidência</w:t>
      </w:r>
      <w:r w:rsidR="00207400" w:rsidRPr="00D87B06">
        <w:rPr>
          <w:rFonts w:cs="Arial"/>
          <w:color w:val="000000"/>
          <w:sz w:val="24"/>
          <w:szCs w:val="24"/>
        </w:rPr>
        <w:t xml:space="preserve"> violência interpessoal e autoprovocada no Brasil</w:t>
      </w:r>
      <w:r w:rsidR="002D1365" w:rsidRPr="00D87B06">
        <w:rPr>
          <w:rFonts w:cs="Arial"/>
          <w:color w:val="000000"/>
          <w:sz w:val="24"/>
          <w:szCs w:val="24"/>
        </w:rPr>
        <w:t xml:space="preserve">.  </w:t>
      </w:r>
      <w:r w:rsidR="0080078F" w:rsidRPr="00D87B06">
        <w:rPr>
          <w:rFonts w:cs="Arial"/>
          <w:b/>
          <w:bCs/>
          <w:color w:val="000000"/>
          <w:sz w:val="24"/>
          <w:szCs w:val="24"/>
        </w:rPr>
        <w:t>Resultados e Discussão:</w:t>
      </w:r>
      <w:r w:rsidR="0080078F" w:rsidRPr="00D87B06">
        <w:rPr>
          <w:rFonts w:cs="Arial"/>
          <w:color w:val="000000"/>
          <w:sz w:val="24"/>
          <w:szCs w:val="24"/>
        </w:rPr>
        <w:t xml:space="preserve"> </w:t>
      </w:r>
      <w:r w:rsidR="002D1365" w:rsidRPr="00D87B06">
        <w:rPr>
          <w:rFonts w:cs="Arial"/>
          <w:color w:val="000000"/>
          <w:sz w:val="24"/>
          <w:szCs w:val="24"/>
        </w:rPr>
        <w:t xml:space="preserve">O crescimento elevado do número de novos casos nas regiões do país, aponta para a gravidade </w:t>
      </w:r>
      <w:r w:rsidR="000F4913" w:rsidRPr="00D87B06">
        <w:rPr>
          <w:rFonts w:cs="Arial"/>
          <w:color w:val="000000"/>
          <w:sz w:val="24"/>
          <w:szCs w:val="24"/>
        </w:rPr>
        <w:t>de</w:t>
      </w:r>
      <w:r w:rsidR="002D1365" w:rsidRPr="00D87B06">
        <w:rPr>
          <w:rFonts w:cs="Arial"/>
          <w:color w:val="000000"/>
          <w:sz w:val="24"/>
          <w:szCs w:val="24"/>
        </w:rPr>
        <w:t xml:space="preserve"> um significativo problema de saúde pública</w:t>
      </w:r>
      <w:r w:rsidR="00A80880">
        <w:rPr>
          <w:rFonts w:cs="Arial"/>
          <w:color w:val="000000"/>
          <w:sz w:val="24"/>
          <w:szCs w:val="24"/>
        </w:rPr>
        <w:t xml:space="preserve">. </w:t>
      </w:r>
      <w:r w:rsidR="002D1365" w:rsidRPr="00D87B06">
        <w:rPr>
          <w:rFonts w:cs="Arial"/>
          <w:color w:val="000000"/>
          <w:sz w:val="24"/>
          <w:szCs w:val="24"/>
        </w:rPr>
        <w:t>Assim, é essencial uma maior atenção</w:t>
      </w:r>
      <w:r w:rsidR="000F4913" w:rsidRPr="00D87B06">
        <w:rPr>
          <w:rFonts w:cs="Arial"/>
          <w:color w:val="000000"/>
          <w:sz w:val="24"/>
          <w:szCs w:val="24"/>
        </w:rPr>
        <w:t xml:space="preserve"> por parte dos serviços de v</w:t>
      </w:r>
      <w:r w:rsidR="000E5ABB" w:rsidRPr="00D87B06">
        <w:rPr>
          <w:rFonts w:cs="Arial"/>
          <w:color w:val="000000"/>
          <w:sz w:val="24"/>
          <w:szCs w:val="24"/>
        </w:rPr>
        <w:t>i</w:t>
      </w:r>
      <w:r w:rsidR="000F4913" w:rsidRPr="00D87B06">
        <w:rPr>
          <w:rFonts w:cs="Arial"/>
          <w:color w:val="000000"/>
          <w:sz w:val="24"/>
          <w:szCs w:val="24"/>
        </w:rPr>
        <w:t xml:space="preserve">gilãncia, já que </w:t>
      </w:r>
      <w:r w:rsidR="009A5873" w:rsidRPr="00D87B06">
        <w:rPr>
          <w:rFonts w:cs="Arial"/>
          <w:color w:val="000000"/>
          <w:sz w:val="24"/>
          <w:szCs w:val="24"/>
        </w:rPr>
        <w:t xml:space="preserve">envolve diretamente multiplas </w:t>
      </w:r>
      <w:r w:rsidR="002D1365" w:rsidRPr="00D87B06">
        <w:rPr>
          <w:rFonts w:cs="Arial"/>
          <w:color w:val="000000"/>
          <w:sz w:val="24"/>
          <w:szCs w:val="24"/>
        </w:rPr>
        <w:t>dimensões</w:t>
      </w:r>
      <w:r w:rsidR="009A5873" w:rsidRPr="00D87B06">
        <w:rPr>
          <w:rFonts w:cs="Arial"/>
          <w:color w:val="000000"/>
          <w:sz w:val="24"/>
          <w:szCs w:val="24"/>
        </w:rPr>
        <w:t>,</w:t>
      </w:r>
      <w:r w:rsidR="002D1365" w:rsidRPr="00D87B06">
        <w:rPr>
          <w:rFonts w:cs="Arial"/>
          <w:color w:val="000000"/>
          <w:sz w:val="24"/>
          <w:szCs w:val="24"/>
        </w:rPr>
        <w:t xml:space="preserve"> </w:t>
      </w:r>
      <w:r w:rsidR="002D1365" w:rsidRPr="00D87B06">
        <w:rPr>
          <w:rFonts w:cs="Arial"/>
          <w:color w:val="000000"/>
          <w:sz w:val="24"/>
          <w:szCs w:val="24"/>
          <w:shd w:val="clear" w:color="auto" w:fill="FFFFFF"/>
        </w:rPr>
        <w:t>implicações</w:t>
      </w:r>
      <w:r w:rsidR="009A5873" w:rsidRPr="00D87B06">
        <w:rPr>
          <w:rFonts w:cs="Arial"/>
          <w:color w:val="000000"/>
          <w:sz w:val="24"/>
          <w:szCs w:val="24"/>
          <w:shd w:val="clear" w:color="auto" w:fill="FFFFFF"/>
        </w:rPr>
        <w:t xml:space="preserve">, fatores </w:t>
      </w:r>
      <w:r w:rsidR="002D1365" w:rsidRPr="00D87B06">
        <w:rPr>
          <w:rFonts w:cs="Arial"/>
          <w:color w:val="000000"/>
          <w:sz w:val="24"/>
          <w:szCs w:val="24"/>
          <w:shd w:val="clear" w:color="auto" w:fill="FFFFFF"/>
        </w:rPr>
        <w:t xml:space="preserve">condicionantes e determinantes. </w:t>
      </w:r>
      <w:r w:rsidRPr="00D87B06">
        <w:rPr>
          <w:rFonts w:cs="Arial"/>
          <w:b/>
          <w:bCs/>
          <w:color w:val="000000"/>
          <w:sz w:val="24"/>
          <w:szCs w:val="24"/>
          <w:shd w:val="clear" w:color="auto" w:fill="FFFFFF"/>
        </w:rPr>
        <w:t>Considerações Finais:</w:t>
      </w:r>
      <w:r w:rsidRPr="00D87B06">
        <w:rPr>
          <w:rFonts w:cs="Arial"/>
          <w:color w:val="000000"/>
          <w:sz w:val="24"/>
          <w:szCs w:val="24"/>
          <w:shd w:val="clear" w:color="auto" w:fill="FFFFFF"/>
        </w:rPr>
        <w:t xml:space="preserve"> </w:t>
      </w:r>
      <w:r w:rsidR="002D1365" w:rsidRPr="00D87B06">
        <w:rPr>
          <w:rFonts w:cs="Arial"/>
          <w:color w:val="000000"/>
          <w:sz w:val="24"/>
          <w:szCs w:val="24"/>
        </w:rPr>
        <w:t xml:space="preserve">Ressalta-se a necessidade de ampliação de políticas públicas </w:t>
      </w:r>
      <w:r w:rsidR="00942686" w:rsidRPr="00D87B06">
        <w:rPr>
          <w:rFonts w:cs="Arial"/>
          <w:color w:val="000000"/>
          <w:sz w:val="24"/>
          <w:szCs w:val="24"/>
        </w:rPr>
        <w:t xml:space="preserve">com maior </w:t>
      </w:r>
      <w:r w:rsidR="002D1365" w:rsidRPr="00D87B06">
        <w:rPr>
          <w:rFonts w:cs="Arial"/>
          <w:color w:val="000000"/>
          <w:sz w:val="24"/>
          <w:szCs w:val="24"/>
        </w:rPr>
        <w:t>integra</w:t>
      </w:r>
      <w:r w:rsidR="00942686" w:rsidRPr="00D87B06">
        <w:rPr>
          <w:rFonts w:cs="Arial"/>
          <w:color w:val="000000"/>
          <w:sz w:val="24"/>
          <w:szCs w:val="24"/>
        </w:rPr>
        <w:t>ção</w:t>
      </w:r>
      <w:r w:rsidR="002D1365" w:rsidRPr="00D87B06">
        <w:rPr>
          <w:rFonts w:cs="Arial"/>
          <w:color w:val="000000"/>
          <w:sz w:val="24"/>
          <w:szCs w:val="24"/>
        </w:rPr>
        <w:t xml:space="preserve"> </w:t>
      </w:r>
      <w:r w:rsidR="006B1E9B" w:rsidRPr="00D87B06">
        <w:rPr>
          <w:rFonts w:cs="Arial"/>
          <w:color w:val="000000"/>
          <w:sz w:val="24"/>
          <w:szCs w:val="24"/>
        </w:rPr>
        <w:t>n</w:t>
      </w:r>
      <w:r w:rsidR="002D1365" w:rsidRPr="00D87B06">
        <w:rPr>
          <w:rFonts w:cs="Arial"/>
          <w:color w:val="000000"/>
          <w:sz w:val="24"/>
          <w:szCs w:val="24"/>
        </w:rPr>
        <w:t xml:space="preserve">o enfrentamento </w:t>
      </w:r>
      <w:r w:rsidR="00942686" w:rsidRPr="00D87B06">
        <w:rPr>
          <w:rFonts w:cs="Arial"/>
          <w:color w:val="000000"/>
          <w:sz w:val="24"/>
          <w:szCs w:val="24"/>
        </w:rPr>
        <w:t>d</w:t>
      </w:r>
      <w:r w:rsidR="002D1365" w:rsidRPr="00D87B06">
        <w:rPr>
          <w:rFonts w:cs="Arial"/>
          <w:sz w:val="24"/>
          <w:szCs w:val="24"/>
        </w:rPr>
        <w:t xml:space="preserve">os riscos e vulnerabilidades das populações expostas e/ou acometidas. </w:t>
      </w:r>
      <w:r w:rsidR="002B2D97">
        <w:rPr>
          <w:rFonts w:cs="Arial"/>
          <w:color w:val="000000"/>
          <w:sz w:val="24"/>
          <w:szCs w:val="24"/>
        </w:rPr>
        <w:t>Urge a implementação da vigilãncia epidemiológica da violência interpessoal/autoprovocada com promoção e assistência as vítimas.</w:t>
      </w:r>
    </w:p>
    <w:p w14:paraId="2ED9B7EF" w14:textId="77777777" w:rsidR="00841942" w:rsidRDefault="00841942" w:rsidP="00841942">
      <w:pPr>
        <w:pBdr>
          <w:top w:val="nil"/>
          <w:left w:val="nil"/>
          <w:bottom w:val="nil"/>
          <w:right w:val="nil"/>
          <w:between w:val="nil"/>
        </w:pBdr>
        <w:spacing w:before="1"/>
        <w:ind w:left="101" w:right="304"/>
        <w:jc w:val="both"/>
        <w:rPr>
          <w:color w:val="000000"/>
          <w:sz w:val="24"/>
          <w:szCs w:val="24"/>
        </w:rPr>
      </w:pPr>
    </w:p>
    <w:p w14:paraId="71722570" w14:textId="06FF18A9" w:rsidR="00841942" w:rsidRDefault="00841942" w:rsidP="00841942">
      <w:pPr>
        <w:spacing w:before="2"/>
        <w:ind w:left="101"/>
        <w:jc w:val="both"/>
        <w:rPr>
          <w:sz w:val="24"/>
          <w:szCs w:val="24"/>
        </w:rPr>
      </w:pPr>
      <w:r>
        <w:rPr>
          <w:b/>
          <w:sz w:val="24"/>
          <w:szCs w:val="24"/>
        </w:rPr>
        <w:t xml:space="preserve">Palavras-chave: </w:t>
      </w:r>
      <w:r w:rsidR="00650393" w:rsidRPr="00082A0D">
        <w:rPr>
          <w:bCs/>
          <w:sz w:val="24"/>
          <w:szCs w:val="24"/>
        </w:rPr>
        <w:t>Viol</w:t>
      </w:r>
      <w:r w:rsidR="00082A0D" w:rsidRPr="00082A0D">
        <w:rPr>
          <w:bCs/>
          <w:sz w:val="24"/>
          <w:szCs w:val="24"/>
        </w:rPr>
        <w:t>ê</w:t>
      </w:r>
      <w:r w:rsidR="00650393" w:rsidRPr="00082A0D">
        <w:rPr>
          <w:bCs/>
          <w:sz w:val="24"/>
          <w:szCs w:val="24"/>
        </w:rPr>
        <w:t>ncia</w:t>
      </w:r>
      <w:r w:rsidR="00082A0D" w:rsidRPr="00082A0D">
        <w:rPr>
          <w:bCs/>
          <w:sz w:val="24"/>
          <w:szCs w:val="24"/>
        </w:rPr>
        <w:t>;</w:t>
      </w:r>
      <w:r w:rsidR="00650393">
        <w:rPr>
          <w:b/>
          <w:sz w:val="24"/>
          <w:szCs w:val="24"/>
        </w:rPr>
        <w:t xml:space="preserve"> </w:t>
      </w:r>
      <w:r w:rsidR="00082A0D">
        <w:rPr>
          <w:sz w:val="24"/>
          <w:szCs w:val="24"/>
        </w:rPr>
        <w:t>Brasil; Saúde Pública.</w:t>
      </w:r>
      <w:r>
        <w:rPr>
          <w:sz w:val="24"/>
          <w:szCs w:val="24"/>
        </w:rPr>
        <w:t xml:space="preserve"> </w:t>
      </w:r>
    </w:p>
    <w:p w14:paraId="43131CD1" w14:textId="77777777" w:rsidR="00841942" w:rsidRDefault="00841942" w:rsidP="00841942">
      <w:pPr>
        <w:pBdr>
          <w:top w:val="nil"/>
          <w:left w:val="nil"/>
          <w:bottom w:val="nil"/>
          <w:right w:val="nil"/>
          <w:between w:val="nil"/>
        </w:pBdr>
        <w:spacing w:before="3"/>
        <w:jc w:val="both"/>
        <w:rPr>
          <w:color w:val="000000"/>
          <w:sz w:val="19"/>
          <w:szCs w:val="19"/>
        </w:rPr>
      </w:pPr>
    </w:p>
    <w:p w14:paraId="4F4563C1" w14:textId="77777777" w:rsidR="00841942" w:rsidRPr="00841942" w:rsidRDefault="00841942" w:rsidP="00841942">
      <w:pPr>
        <w:pStyle w:val="Ttulo2"/>
        <w:ind w:left="186" w:right="268"/>
        <w:jc w:val="center"/>
        <w:rPr>
          <w:sz w:val="24"/>
          <w:szCs w:val="24"/>
          <w:lang w:val="en-US"/>
        </w:rPr>
      </w:pPr>
      <w:r w:rsidRPr="00841942">
        <w:rPr>
          <w:sz w:val="24"/>
          <w:szCs w:val="24"/>
          <w:lang w:val="en-US"/>
        </w:rPr>
        <w:t>ABSTRACT</w:t>
      </w:r>
    </w:p>
    <w:p w14:paraId="3410B72F" w14:textId="77777777" w:rsidR="00841942" w:rsidRPr="00841942" w:rsidRDefault="00841942" w:rsidP="00841942">
      <w:pPr>
        <w:pBdr>
          <w:top w:val="nil"/>
          <w:left w:val="nil"/>
          <w:bottom w:val="nil"/>
          <w:right w:val="nil"/>
          <w:between w:val="nil"/>
        </w:pBdr>
        <w:spacing w:before="8"/>
        <w:jc w:val="both"/>
        <w:rPr>
          <w:b/>
          <w:color w:val="000000"/>
          <w:sz w:val="18"/>
          <w:szCs w:val="18"/>
          <w:lang w:val="en-US"/>
        </w:rPr>
      </w:pPr>
    </w:p>
    <w:p w14:paraId="00505846" w14:textId="75FC7FC9" w:rsidR="00841942" w:rsidRPr="002B2D97" w:rsidRDefault="00701F79" w:rsidP="00841942">
      <w:pPr>
        <w:pBdr>
          <w:top w:val="nil"/>
          <w:left w:val="nil"/>
          <w:bottom w:val="nil"/>
          <w:right w:val="nil"/>
          <w:between w:val="nil"/>
        </w:pBdr>
        <w:spacing w:before="1"/>
        <w:ind w:left="101" w:right="201"/>
        <w:jc w:val="both"/>
        <w:rPr>
          <w:color w:val="000000"/>
          <w:sz w:val="24"/>
          <w:szCs w:val="24"/>
          <w:lang w:val="en-US"/>
        </w:rPr>
      </w:pPr>
      <w:r w:rsidRPr="0005043E">
        <w:rPr>
          <w:b/>
          <w:bCs/>
          <w:color w:val="000000"/>
          <w:sz w:val="24"/>
          <w:szCs w:val="24"/>
          <w:lang w:val="en-US"/>
        </w:rPr>
        <w:t>Abstract:</w:t>
      </w:r>
      <w:r w:rsidRPr="00D87B06">
        <w:rPr>
          <w:color w:val="000000"/>
          <w:sz w:val="24"/>
          <w:szCs w:val="24"/>
          <w:lang w:val="en-US"/>
        </w:rPr>
        <w:t xml:space="preserve"> The aim of this study was to describe the scientific production on interpersonal and self-inflicted violence in Brazil as a public health problem. </w:t>
      </w:r>
      <w:r w:rsidRPr="0005043E">
        <w:rPr>
          <w:b/>
          <w:bCs/>
          <w:color w:val="000000"/>
          <w:sz w:val="24"/>
          <w:szCs w:val="24"/>
          <w:lang w:val="en-US"/>
        </w:rPr>
        <w:t>Methodology:</w:t>
      </w:r>
      <w:r w:rsidRPr="00D87B06">
        <w:rPr>
          <w:color w:val="000000"/>
          <w:sz w:val="24"/>
          <w:szCs w:val="24"/>
          <w:lang w:val="en-US"/>
        </w:rPr>
        <w:t xml:space="preserve"> This is a literature review carried out through an online search in February 2024, through a bibliographic survey of scientific productions, available in the Virtual Health Library (VHL) database. The </w:t>
      </w:r>
      <w:r w:rsidRPr="00D87B06">
        <w:rPr>
          <w:color w:val="000000"/>
          <w:sz w:val="24"/>
          <w:szCs w:val="24"/>
          <w:lang w:val="en-US"/>
        </w:rPr>
        <w:lastRenderedPageBreak/>
        <w:t xml:space="preserve">following descriptors were used: “violence”, “Brazil” and “public health”. 277 articles were found. The inclusion criteria were adopted: works published in the last five years, written in Portuguese, available in full text format. After reading in full, </w:t>
      </w:r>
      <w:r w:rsidR="000C7FAA">
        <w:rPr>
          <w:color w:val="000000"/>
          <w:sz w:val="24"/>
          <w:szCs w:val="24"/>
          <w:lang w:val="en-US"/>
        </w:rPr>
        <w:t>5</w:t>
      </w:r>
      <w:r w:rsidRPr="00D87B06">
        <w:rPr>
          <w:color w:val="000000"/>
          <w:sz w:val="24"/>
          <w:szCs w:val="24"/>
          <w:lang w:val="en-US"/>
        </w:rPr>
        <w:t xml:space="preserve"> articles were selected. As a complement, data was collected, based on searches for information through the website of the SUS Information Technology Department (DATA-SUS) based on the incidence of interpersonal and self-inflicted violence in Brazil. </w:t>
      </w:r>
      <w:r w:rsidRPr="00D87B06">
        <w:rPr>
          <w:b/>
          <w:bCs/>
          <w:color w:val="000000"/>
          <w:sz w:val="24"/>
          <w:szCs w:val="24"/>
          <w:lang w:val="en-US"/>
        </w:rPr>
        <w:t>Results and Discussion:</w:t>
      </w:r>
      <w:r w:rsidRPr="00D87B06">
        <w:rPr>
          <w:color w:val="000000"/>
          <w:sz w:val="24"/>
          <w:szCs w:val="24"/>
          <w:lang w:val="en-US"/>
        </w:rPr>
        <w:t xml:space="preserve"> The high growth in the number of new cases in the country's regions points to the severity of a significant public health problem. Therefore, greater attention from surveillance services is essential, as it directly involves multiple dimensions, implications, conditioning and determining factors. </w:t>
      </w:r>
      <w:r w:rsidRPr="0005043E">
        <w:rPr>
          <w:b/>
          <w:bCs/>
          <w:color w:val="000000"/>
          <w:sz w:val="24"/>
          <w:szCs w:val="24"/>
          <w:lang w:val="en-US"/>
        </w:rPr>
        <w:t>Final Considerations:</w:t>
      </w:r>
      <w:r w:rsidRPr="00D87B06">
        <w:rPr>
          <w:color w:val="000000"/>
          <w:sz w:val="24"/>
          <w:szCs w:val="24"/>
          <w:lang w:val="en-US"/>
        </w:rPr>
        <w:t xml:space="preserve"> The need to expand public policies with greater integration in tackling the risks and vulnerabilities of exposed and/or affected populations is highlighted. </w:t>
      </w:r>
      <w:r w:rsidR="002B2D97" w:rsidRPr="002B2D97">
        <w:rPr>
          <w:color w:val="000000"/>
          <w:sz w:val="24"/>
          <w:szCs w:val="24"/>
          <w:lang w:val="en-US"/>
        </w:rPr>
        <w:t>There is an urgent need to implement epidemiological surveillance of interpersonal/self-inflicted violence with promotion and assistance to victims.</w:t>
      </w:r>
    </w:p>
    <w:p w14:paraId="6AAEBD23" w14:textId="6D781746" w:rsidR="008A2515" w:rsidRPr="002B2D97" w:rsidRDefault="008A2515" w:rsidP="00841942">
      <w:pPr>
        <w:pBdr>
          <w:top w:val="nil"/>
          <w:left w:val="nil"/>
          <w:bottom w:val="nil"/>
          <w:right w:val="nil"/>
          <w:between w:val="nil"/>
        </w:pBdr>
        <w:spacing w:before="10"/>
        <w:jc w:val="both"/>
        <w:rPr>
          <w:color w:val="000000"/>
          <w:sz w:val="24"/>
          <w:szCs w:val="24"/>
          <w:lang w:val="en-US"/>
        </w:rPr>
      </w:pPr>
    </w:p>
    <w:p w14:paraId="1D476CC2" w14:textId="5B9FC991" w:rsidR="00841942" w:rsidRDefault="00841942" w:rsidP="00841942">
      <w:pPr>
        <w:ind w:left="101"/>
        <w:jc w:val="both"/>
        <w:rPr>
          <w:sz w:val="24"/>
          <w:szCs w:val="24"/>
          <w:lang w:val="en-US"/>
        </w:rPr>
      </w:pPr>
      <w:r w:rsidRPr="008D1E0E">
        <w:rPr>
          <w:b/>
          <w:sz w:val="24"/>
          <w:szCs w:val="24"/>
          <w:lang w:val="en-US"/>
        </w:rPr>
        <w:t xml:space="preserve">Keywords: </w:t>
      </w:r>
      <w:r w:rsidR="008D1E0E" w:rsidRPr="008D1E0E">
        <w:rPr>
          <w:sz w:val="24"/>
          <w:szCs w:val="24"/>
          <w:lang w:val="en-US"/>
        </w:rPr>
        <w:t>Violence; Brazil; Public health.</w:t>
      </w:r>
    </w:p>
    <w:p w14:paraId="0E7AFD44" w14:textId="77777777" w:rsidR="00CC5045" w:rsidRPr="008D1E0E" w:rsidRDefault="00CC5045" w:rsidP="00841942">
      <w:pPr>
        <w:ind w:left="101"/>
        <w:jc w:val="both"/>
        <w:rPr>
          <w:sz w:val="24"/>
          <w:szCs w:val="24"/>
          <w:lang w:val="en-US"/>
        </w:rPr>
      </w:pPr>
    </w:p>
    <w:p w14:paraId="2D83E24B" w14:textId="49CDB5CF" w:rsidR="00841942" w:rsidRPr="00CC5045" w:rsidRDefault="00841942" w:rsidP="00CC5045">
      <w:pPr>
        <w:pBdr>
          <w:top w:val="nil"/>
          <w:left w:val="nil"/>
          <w:bottom w:val="nil"/>
          <w:right w:val="nil"/>
          <w:between w:val="nil"/>
        </w:pBdr>
        <w:spacing w:before="1"/>
        <w:ind w:right="304"/>
        <w:jc w:val="both"/>
        <w:rPr>
          <w:rFonts w:cs="Arial"/>
          <w:lang w:val="en-US"/>
        </w:rPr>
      </w:pPr>
    </w:p>
    <w:p w14:paraId="2294D125" w14:textId="437CACA6" w:rsidR="00FD5E70" w:rsidRDefault="00841942" w:rsidP="009F6C02">
      <w:pPr>
        <w:pStyle w:val="Ttulo2"/>
        <w:tabs>
          <w:tab w:val="left" w:pos="267"/>
        </w:tabs>
        <w:spacing w:line="360" w:lineRule="auto"/>
        <w:ind w:left="626"/>
        <w:jc w:val="both"/>
        <w:rPr>
          <w:sz w:val="24"/>
          <w:szCs w:val="24"/>
        </w:rPr>
      </w:pPr>
      <w:r>
        <w:rPr>
          <w:sz w:val="24"/>
          <w:szCs w:val="24"/>
        </w:rPr>
        <w:t>INTRODUÇÃO</w:t>
      </w:r>
    </w:p>
    <w:p w14:paraId="6F6142AB" w14:textId="77777777" w:rsidR="009F6C02" w:rsidRPr="009F6C02" w:rsidRDefault="009F6C02" w:rsidP="009F6C02"/>
    <w:p w14:paraId="4EC3BE5B" w14:textId="72DB0491" w:rsidR="00E7010A" w:rsidRDefault="00E7010A" w:rsidP="00822443">
      <w:pPr>
        <w:pBdr>
          <w:top w:val="nil"/>
          <w:left w:val="nil"/>
          <w:bottom w:val="nil"/>
          <w:right w:val="nil"/>
          <w:between w:val="nil"/>
        </w:pBdr>
        <w:spacing w:before="81" w:line="360" w:lineRule="auto"/>
        <w:ind w:left="101" w:firstLine="607"/>
        <w:jc w:val="both"/>
        <w:rPr>
          <w:color w:val="000000"/>
          <w:sz w:val="24"/>
          <w:szCs w:val="24"/>
        </w:rPr>
      </w:pPr>
      <w:r w:rsidRPr="00E7010A">
        <w:rPr>
          <w:color w:val="000000"/>
          <w:sz w:val="24"/>
          <w:szCs w:val="24"/>
        </w:rPr>
        <w:t>De acordo com a Organização Mundial da Saúde (OMS), a violência é caracterizada como o uso de força física ou poder, em ameaça ou na prática, contra si próprio, outra pessoa ou contra um grupo ou comunidade, resultando ou podendo resultar em sofrimento, morte, dano psicológico, desenvolvimento prejudicado ou privação</w:t>
      </w:r>
      <w:r w:rsidR="00F63FBF">
        <w:rPr>
          <w:color w:val="000000"/>
          <w:sz w:val="24"/>
          <w:szCs w:val="24"/>
        </w:rPr>
        <w:t xml:space="preserve"> (</w:t>
      </w:r>
      <w:r w:rsidR="00900421">
        <w:rPr>
          <w:color w:val="000000"/>
          <w:sz w:val="24"/>
          <w:szCs w:val="24"/>
        </w:rPr>
        <w:t>WHO, 2002)</w:t>
      </w:r>
      <w:r w:rsidRPr="00E7010A">
        <w:rPr>
          <w:color w:val="000000"/>
          <w:sz w:val="24"/>
          <w:szCs w:val="24"/>
        </w:rPr>
        <w:t>.</w:t>
      </w:r>
    </w:p>
    <w:p w14:paraId="32A0861F" w14:textId="2B993222" w:rsidR="008A2515" w:rsidRDefault="003B1DD3" w:rsidP="00822443">
      <w:pPr>
        <w:pBdr>
          <w:top w:val="nil"/>
          <w:left w:val="nil"/>
          <w:bottom w:val="nil"/>
          <w:right w:val="nil"/>
          <w:between w:val="nil"/>
        </w:pBdr>
        <w:spacing w:before="81" w:line="360" w:lineRule="auto"/>
        <w:ind w:left="101" w:firstLine="607"/>
        <w:jc w:val="both"/>
        <w:rPr>
          <w:color w:val="000000"/>
          <w:sz w:val="24"/>
          <w:szCs w:val="24"/>
        </w:rPr>
      </w:pPr>
      <w:r>
        <w:rPr>
          <w:color w:val="000000"/>
          <w:sz w:val="24"/>
          <w:szCs w:val="24"/>
        </w:rPr>
        <w:t xml:space="preserve">Conforme </w:t>
      </w:r>
      <w:r w:rsidR="00214D75" w:rsidRPr="00214D75">
        <w:rPr>
          <w:color w:val="000000"/>
          <w:sz w:val="24"/>
          <w:szCs w:val="24"/>
        </w:rPr>
        <w:t>Minayo (2006)</w:t>
      </w:r>
      <w:r w:rsidR="006277F3">
        <w:rPr>
          <w:color w:val="000000"/>
          <w:sz w:val="24"/>
          <w:szCs w:val="24"/>
        </w:rPr>
        <w:t>,</w:t>
      </w:r>
      <w:r w:rsidR="00214D75" w:rsidRPr="00214D75">
        <w:rPr>
          <w:color w:val="000000"/>
          <w:sz w:val="24"/>
          <w:szCs w:val="24"/>
        </w:rPr>
        <w:t xml:space="preserve"> o conceito de violência estrutural</w:t>
      </w:r>
      <w:r w:rsidR="006277F3">
        <w:rPr>
          <w:color w:val="000000"/>
          <w:sz w:val="24"/>
          <w:szCs w:val="24"/>
        </w:rPr>
        <w:t xml:space="preserve"> vai um pouco além</w:t>
      </w:r>
      <w:r w:rsidR="00214D75" w:rsidRPr="00214D75">
        <w:rPr>
          <w:color w:val="000000"/>
          <w:sz w:val="24"/>
          <w:szCs w:val="24"/>
        </w:rPr>
        <w:t>, abrange os processos sociais, políticos e econômicos que perpetuam a fome, a miséria e as desigualdades sociais, de gênero e étnicas. Essa forma de violência muitas vezes ocorre de maneira implícita nos processos socio-históricos, torna-se naturalizada na cultura e resulta em privilégios e formas de dominação. A autora argumenta que a maioria dos outros tipos de violência tem suas raízes na violência estrutural.</w:t>
      </w:r>
      <w:r>
        <w:rPr>
          <w:color w:val="000000"/>
          <w:sz w:val="24"/>
          <w:szCs w:val="24"/>
        </w:rPr>
        <w:t xml:space="preserve">  </w:t>
      </w:r>
    </w:p>
    <w:p w14:paraId="4E2735A8" w14:textId="0FC2E94B" w:rsidR="00FA3DCF" w:rsidRDefault="00FA3DCF" w:rsidP="00822443">
      <w:pPr>
        <w:pBdr>
          <w:top w:val="nil"/>
          <w:left w:val="nil"/>
          <w:bottom w:val="nil"/>
          <w:right w:val="nil"/>
          <w:between w:val="nil"/>
        </w:pBdr>
        <w:spacing w:before="81" w:line="360" w:lineRule="auto"/>
        <w:ind w:left="101" w:firstLine="607"/>
        <w:jc w:val="both"/>
        <w:rPr>
          <w:color w:val="000000"/>
          <w:sz w:val="24"/>
          <w:szCs w:val="24"/>
        </w:rPr>
      </w:pPr>
      <w:r w:rsidRPr="00FA3DCF">
        <w:rPr>
          <w:color w:val="000000"/>
          <w:sz w:val="24"/>
          <w:szCs w:val="24"/>
        </w:rPr>
        <w:t>A violência interpessoal é categorizada em duas esferas: intrafamiliar e comunitária. A violência intrafamiliar engloba as ocorrências entre membros da família e parceiros íntimos, podendo ocorrer tanto dentro quanto fora do ambiente doméstico. Já a violência comunitária refere-se aos episódios que têm lugar no contexto social, envolvendo indivíduos sem laços familiares, como, por exemplo, violência entre jovens, agressões sexuais por estranhos e violência institucional em escolas, locais de trabalho, prisões e asilos</w:t>
      </w:r>
      <w:r w:rsidR="00131EBE">
        <w:rPr>
          <w:color w:val="000000"/>
          <w:sz w:val="24"/>
          <w:szCs w:val="24"/>
        </w:rPr>
        <w:t xml:space="preserve"> (</w:t>
      </w:r>
      <w:r w:rsidR="009F6C02">
        <w:rPr>
          <w:color w:val="000000"/>
          <w:sz w:val="24"/>
          <w:szCs w:val="24"/>
        </w:rPr>
        <w:t>WHO, 2002</w:t>
      </w:r>
      <w:r w:rsidR="00131EBE">
        <w:rPr>
          <w:color w:val="000000"/>
          <w:sz w:val="24"/>
          <w:szCs w:val="24"/>
        </w:rPr>
        <w:t>).</w:t>
      </w:r>
    </w:p>
    <w:p w14:paraId="4E168FE9" w14:textId="3C7C8228" w:rsidR="007E1EB0" w:rsidRDefault="000B43A1" w:rsidP="000B43A1">
      <w:pPr>
        <w:pBdr>
          <w:top w:val="nil"/>
          <w:left w:val="nil"/>
          <w:bottom w:val="nil"/>
          <w:right w:val="nil"/>
          <w:between w:val="nil"/>
        </w:pBdr>
        <w:spacing w:before="81" w:line="360" w:lineRule="auto"/>
        <w:ind w:left="101" w:firstLine="607"/>
        <w:jc w:val="both"/>
        <w:rPr>
          <w:color w:val="000000"/>
          <w:sz w:val="24"/>
          <w:szCs w:val="24"/>
        </w:rPr>
      </w:pPr>
      <w:r w:rsidRPr="000B43A1">
        <w:rPr>
          <w:color w:val="000000"/>
          <w:sz w:val="24"/>
          <w:szCs w:val="24"/>
        </w:rPr>
        <w:t xml:space="preserve">A violência autoprovocada refere-se a lesões </w:t>
      </w:r>
      <w:r>
        <w:rPr>
          <w:color w:val="000000"/>
          <w:sz w:val="24"/>
          <w:szCs w:val="24"/>
        </w:rPr>
        <w:t>pelas quais</w:t>
      </w:r>
      <w:r w:rsidRPr="000B43A1">
        <w:rPr>
          <w:color w:val="000000"/>
          <w:sz w:val="24"/>
          <w:szCs w:val="24"/>
        </w:rPr>
        <w:t xml:space="preserve"> a pessoa inflige violência a si </w:t>
      </w:r>
      <w:r w:rsidRPr="000B43A1">
        <w:rPr>
          <w:color w:val="000000"/>
          <w:sz w:val="24"/>
          <w:szCs w:val="24"/>
        </w:rPr>
        <w:lastRenderedPageBreak/>
        <w:t xml:space="preserve">mesma, sendo dividida em comportamento suicida e autoagressão. O comportamento suicida abrange desde a ideação suicida (pensamentos ou planos suicidas) até tentativas de suicídio, sendo que, se resultar em morte, é classificado como suicídio. Já a autoagressão envolve a intenção de se ferir, podendo manifestar-se de maneira leve, como arranhões, cortes e mordidas, ou de forma mais grave, como amputação de membros. </w:t>
      </w:r>
      <w:r w:rsidR="00820CA4" w:rsidRPr="00820CA4">
        <w:rPr>
          <w:color w:val="000000"/>
          <w:sz w:val="24"/>
          <w:szCs w:val="24"/>
        </w:rPr>
        <w:t>(</w:t>
      </w:r>
      <w:r w:rsidR="00FD5E70">
        <w:rPr>
          <w:color w:val="000000"/>
          <w:sz w:val="24"/>
          <w:szCs w:val="24"/>
        </w:rPr>
        <w:t xml:space="preserve">WHO, </w:t>
      </w:r>
      <w:r w:rsidR="00820CA4" w:rsidRPr="00820CA4">
        <w:rPr>
          <w:color w:val="000000"/>
          <w:sz w:val="24"/>
          <w:szCs w:val="24"/>
        </w:rPr>
        <w:t>2019).</w:t>
      </w:r>
    </w:p>
    <w:p w14:paraId="2D1B85DC" w14:textId="72F55257" w:rsidR="009F6C02" w:rsidRPr="00713754" w:rsidRDefault="00713754" w:rsidP="00713754">
      <w:pPr>
        <w:pBdr>
          <w:top w:val="nil"/>
          <w:left w:val="nil"/>
          <w:bottom w:val="nil"/>
          <w:right w:val="nil"/>
          <w:between w:val="nil"/>
        </w:pBdr>
        <w:spacing w:before="81" w:line="360" w:lineRule="auto"/>
        <w:ind w:left="101" w:firstLine="607"/>
        <w:jc w:val="both"/>
        <w:rPr>
          <w:color w:val="0D0D0D"/>
          <w:sz w:val="24"/>
          <w:szCs w:val="24"/>
          <w:shd w:val="clear" w:color="auto" w:fill="FFFFFF"/>
        </w:rPr>
      </w:pPr>
      <w:r w:rsidRPr="000F1B97">
        <w:rPr>
          <w:color w:val="0D0D0D"/>
          <w:sz w:val="24"/>
          <w:szCs w:val="24"/>
          <w:shd w:val="clear" w:color="auto" w:fill="FFFFFF"/>
        </w:rPr>
        <w:t>A vigilância constante das violências interpessoais ou autoinfligidas tem como objetivo a articulação e integração com a rede de atenção e proteção às pessoas em situação de violência. Essa iniciativa visa proporcionar uma atenção integral e humanizada, dentro das políticas de assistência social e do sistema de proteção e garantia de direitos humanos (BRASIL, 2016).</w:t>
      </w:r>
    </w:p>
    <w:p w14:paraId="509ACA66" w14:textId="173B2D10" w:rsidR="000B53F6" w:rsidRDefault="000B53F6" w:rsidP="000B43A1">
      <w:pPr>
        <w:pBdr>
          <w:top w:val="nil"/>
          <w:left w:val="nil"/>
          <w:bottom w:val="nil"/>
          <w:right w:val="nil"/>
          <w:between w:val="nil"/>
        </w:pBdr>
        <w:spacing w:before="81" w:line="360" w:lineRule="auto"/>
        <w:ind w:left="101" w:firstLine="607"/>
        <w:jc w:val="both"/>
        <w:rPr>
          <w:color w:val="000000"/>
          <w:sz w:val="24"/>
          <w:szCs w:val="24"/>
        </w:rPr>
      </w:pPr>
      <w:r w:rsidRPr="000B53F6">
        <w:rPr>
          <w:color w:val="000000"/>
          <w:sz w:val="24"/>
          <w:szCs w:val="24"/>
        </w:rPr>
        <w:t>Conforme dados do Boletim Epidemiológico da Secretaria de Vigilância em Saúde, no período de 2011 a 2017, o Brasil registrou 80.352 óbitos por suicídio entre pessoas com 10 anos de idade ou mais. Destes, 21.790 (27,3%) ocorreram na faixa etária entre 15 e 29 anos, sendo 17.221 (79%) do sexo masculino e 4.567 (21%) do sexo feminino</w:t>
      </w:r>
      <w:r>
        <w:rPr>
          <w:color w:val="000000"/>
          <w:sz w:val="24"/>
          <w:szCs w:val="24"/>
        </w:rPr>
        <w:t xml:space="preserve"> (BRASIL, 2019)</w:t>
      </w:r>
      <w:r w:rsidRPr="000B53F6">
        <w:rPr>
          <w:color w:val="000000"/>
          <w:sz w:val="24"/>
          <w:szCs w:val="24"/>
        </w:rPr>
        <w:t>.</w:t>
      </w:r>
    </w:p>
    <w:p w14:paraId="490D5030" w14:textId="35DFF8F7" w:rsidR="00EC522B" w:rsidRDefault="00EC522B" w:rsidP="000B43A1">
      <w:pPr>
        <w:pBdr>
          <w:top w:val="nil"/>
          <w:left w:val="nil"/>
          <w:bottom w:val="nil"/>
          <w:right w:val="nil"/>
          <w:between w:val="nil"/>
        </w:pBdr>
        <w:spacing w:before="81" w:line="360" w:lineRule="auto"/>
        <w:ind w:left="101" w:firstLine="607"/>
        <w:jc w:val="both"/>
        <w:rPr>
          <w:color w:val="000000"/>
          <w:sz w:val="24"/>
          <w:szCs w:val="24"/>
        </w:rPr>
      </w:pPr>
      <w:r w:rsidRPr="00EC522B">
        <w:rPr>
          <w:color w:val="000000"/>
          <w:sz w:val="24"/>
          <w:szCs w:val="24"/>
        </w:rPr>
        <w:t>A obrigatoriedade de notificação das violências contra grupos vulneráveis da população passou a fazer parte das ações do Sistema Único de Saúde (SUS) a partir das disposições do Estatuto da Criança e do Adolescente (Lei nº 8.069/1990), seguido pela Lei nº 10.778/2003 para a violência contra mulheres, e pelo Estatuto do Idoso (Lei nº 10.741/2003). Em 2001, foi promulgada a Política Nacional de Redução da Morbimortalidade por Acidentes e Violências (PNRMAV), e como desdobramento dessa política, em 2006, o Sistema de Vigilância de Violências e Acidentes (Viva) foi implementado, com o objetivo de sistematizar a coleta e o monitoramento de dados sobre acidentes e violências no Brasil</w:t>
      </w:r>
      <w:r>
        <w:rPr>
          <w:color w:val="000000"/>
          <w:sz w:val="24"/>
          <w:szCs w:val="24"/>
        </w:rPr>
        <w:t xml:space="preserve"> (BRASIL, 2019)</w:t>
      </w:r>
      <w:r w:rsidRPr="00EC522B">
        <w:rPr>
          <w:color w:val="000000"/>
          <w:sz w:val="24"/>
          <w:szCs w:val="24"/>
        </w:rPr>
        <w:t>.</w:t>
      </w:r>
    </w:p>
    <w:p w14:paraId="1F450502" w14:textId="6DBBE033" w:rsidR="0045363A" w:rsidRDefault="0045363A" w:rsidP="0045363A">
      <w:pPr>
        <w:pBdr>
          <w:top w:val="nil"/>
          <w:left w:val="nil"/>
          <w:bottom w:val="nil"/>
          <w:right w:val="nil"/>
          <w:between w:val="nil"/>
        </w:pBdr>
        <w:spacing w:before="81" w:line="360" w:lineRule="auto"/>
        <w:ind w:left="101" w:firstLine="607"/>
        <w:jc w:val="both"/>
        <w:rPr>
          <w:color w:val="000000"/>
          <w:sz w:val="24"/>
          <w:szCs w:val="24"/>
        </w:rPr>
      </w:pPr>
      <w:r w:rsidRPr="0045363A">
        <w:rPr>
          <w:color w:val="000000"/>
          <w:sz w:val="24"/>
          <w:szCs w:val="24"/>
        </w:rPr>
        <w:t>Reconhecendo o significativo impacto social e econômico das violências e dos acidentes no setor de saúde, o Ministério da Saúde implementou o Sistema de Vigilância de Violências e Acidentes (VIVA) por meio da Portaria MS/GM nº 1.356, de 23 de junho de 2006. Esse sistema é composto por dois componentes principais: a) Vigilância de violência interpessoal e autoinfligida, integrada ao Sistema de Informação de Agravos de Notificação (VIVA/Sinan); e b) Vigilância de violências e acidentes em unidades de urgência e emergência (VIVA Inquérito).</w:t>
      </w:r>
      <w:r>
        <w:rPr>
          <w:color w:val="000000"/>
          <w:sz w:val="24"/>
          <w:szCs w:val="24"/>
        </w:rPr>
        <w:t xml:space="preserve"> </w:t>
      </w:r>
      <w:r w:rsidRPr="0045363A">
        <w:rPr>
          <w:color w:val="000000"/>
          <w:sz w:val="24"/>
          <w:szCs w:val="24"/>
        </w:rPr>
        <w:t>O propósito é compreender a extensão e a gravidade das violências e dos acidentes, fornecendo informações cruciais para a definição de políticas públicas, estratégias e ações de intervenção, prevenção, atenção e proteção às pessoas em situação de violência</w:t>
      </w:r>
      <w:r>
        <w:rPr>
          <w:color w:val="000000"/>
          <w:sz w:val="24"/>
          <w:szCs w:val="24"/>
        </w:rPr>
        <w:t xml:space="preserve"> (BRASIL, 2024)</w:t>
      </w:r>
      <w:r w:rsidRPr="0045363A">
        <w:rPr>
          <w:color w:val="000000"/>
          <w:sz w:val="24"/>
          <w:szCs w:val="24"/>
        </w:rPr>
        <w:t>.</w:t>
      </w:r>
    </w:p>
    <w:p w14:paraId="0C4EE608" w14:textId="24D87AD8" w:rsidR="004B145D" w:rsidRDefault="00655748" w:rsidP="0045363A">
      <w:pPr>
        <w:pBdr>
          <w:top w:val="nil"/>
          <w:left w:val="nil"/>
          <w:bottom w:val="nil"/>
          <w:right w:val="nil"/>
          <w:between w:val="nil"/>
        </w:pBdr>
        <w:spacing w:before="81" w:line="360" w:lineRule="auto"/>
        <w:ind w:left="101" w:firstLine="607"/>
        <w:jc w:val="both"/>
        <w:rPr>
          <w:color w:val="000000"/>
          <w:sz w:val="24"/>
          <w:szCs w:val="24"/>
        </w:rPr>
      </w:pPr>
      <w:r w:rsidRPr="00655748">
        <w:rPr>
          <w:color w:val="000000"/>
          <w:sz w:val="24"/>
          <w:szCs w:val="24"/>
        </w:rPr>
        <w:lastRenderedPageBreak/>
        <w:t>Os serviços de saúde devem notificar as ocorrências de violências autoprovocadas e interpessoais intrafamiliares, como violência doméstica, sexual, tráfico de pessoas, trabalho escravo, trabalho infantil, racismo, tortura e LGBTfobia. Outros tipos de violência devem ser notificados somente quando afetam crianças, adolescentes, idosos, indígenas, pessoas com deficiência, população LGBT e negra, além de homens vítimas de violência doméstica ou sexual intrafamiliar, tráfico de pessoas, trabalho escravo, trabalho infantil, tortura e intervenção legal</w:t>
      </w:r>
      <w:r>
        <w:rPr>
          <w:color w:val="000000"/>
          <w:sz w:val="24"/>
          <w:szCs w:val="24"/>
        </w:rPr>
        <w:t xml:space="preserve"> </w:t>
      </w:r>
      <w:r w:rsidR="004B145D">
        <w:rPr>
          <w:color w:val="000000"/>
          <w:sz w:val="24"/>
          <w:szCs w:val="24"/>
        </w:rPr>
        <w:t>(BRASIL, 2019)</w:t>
      </w:r>
    </w:p>
    <w:p w14:paraId="5A33401E" w14:textId="4B7B7EB1" w:rsidR="00B353E0" w:rsidRDefault="00B353E0" w:rsidP="00B353E0">
      <w:pPr>
        <w:spacing w:line="360" w:lineRule="auto"/>
        <w:ind w:firstLine="708"/>
        <w:jc w:val="both"/>
      </w:pPr>
      <w:r w:rsidRPr="006408BC">
        <w:t>De acordo com informações da Organização Mundial de Saúde (OMS), acidentes e violências contribuem para mais de 5 milhões de mortes a cada ano, representando aproximadamente 9% da mortalidade global. Estima-se que 16% dessas mortes sejam resultado de suicídios, 10% de homicídios, 24% de acidentes de trânsito e 14% de quedas, com outras causas distribuídas entre o restante. Entre os jovens, especialmente na faixa etária de 15 a 29 anos, acidentes de trânsito, suicídios e homicídios figuram entre as cinco principais causas de morte</w:t>
      </w:r>
      <w:r>
        <w:t xml:space="preserve"> </w:t>
      </w:r>
      <w:r w:rsidR="00036CD5" w:rsidRPr="00820CA4">
        <w:rPr>
          <w:color w:val="000000"/>
          <w:sz w:val="24"/>
          <w:szCs w:val="24"/>
        </w:rPr>
        <w:t>(W</w:t>
      </w:r>
      <w:r w:rsidR="00A40880">
        <w:rPr>
          <w:color w:val="000000"/>
          <w:sz w:val="24"/>
          <w:szCs w:val="24"/>
        </w:rPr>
        <w:t>HO</w:t>
      </w:r>
      <w:r w:rsidR="00036CD5" w:rsidRPr="00820CA4">
        <w:rPr>
          <w:color w:val="000000"/>
          <w:sz w:val="24"/>
          <w:szCs w:val="24"/>
        </w:rPr>
        <w:t>,</w:t>
      </w:r>
      <w:r w:rsidR="00036CD5">
        <w:rPr>
          <w:color w:val="000000"/>
          <w:sz w:val="24"/>
          <w:szCs w:val="24"/>
        </w:rPr>
        <w:t xml:space="preserve"> 2014</w:t>
      </w:r>
      <w:r>
        <w:t>)</w:t>
      </w:r>
      <w:r w:rsidRPr="006408BC">
        <w:t>.</w:t>
      </w:r>
    </w:p>
    <w:p w14:paraId="264C78E4" w14:textId="51FF1F1A" w:rsidR="00744262" w:rsidRPr="00FC1C1F" w:rsidRDefault="00FE4F6B" w:rsidP="00036CD5">
      <w:pPr>
        <w:spacing w:line="360" w:lineRule="auto"/>
        <w:ind w:firstLine="708"/>
        <w:jc w:val="both"/>
        <w:rPr>
          <w:sz w:val="24"/>
          <w:szCs w:val="24"/>
        </w:rPr>
      </w:pPr>
      <w:r w:rsidRPr="00FC1C1F">
        <w:rPr>
          <w:sz w:val="24"/>
          <w:szCs w:val="24"/>
        </w:rPr>
        <w:t>Considerando a relevância</w:t>
      </w:r>
      <w:r w:rsidR="009350F1">
        <w:rPr>
          <w:sz w:val="24"/>
          <w:szCs w:val="24"/>
        </w:rPr>
        <w:t xml:space="preserve"> da temática</w:t>
      </w:r>
      <w:r w:rsidRPr="00FC1C1F">
        <w:rPr>
          <w:sz w:val="24"/>
          <w:szCs w:val="24"/>
        </w:rPr>
        <w:t xml:space="preserve"> é essencial promover momentos de reflexão visando atender à necessidade de compreensão do papel do</w:t>
      </w:r>
      <w:r w:rsidR="009052DB">
        <w:rPr>
          <w:sz w:val="24"/>
          <w:szCs w:val="24"/>
        </w:rPr>
        <w:t>s dirigentes governamentais</w:t>
      </w:r>
      <w:r w:rsidR="009350F1">
        <w:rPr>
          <w:sz w:val="24"/>
          <w:szCs w:val="24"/>
        </w:rPr>
        <w:t xml:space="preserve"> no uso de práticas voltadas a</w:t>
      </w:r>
      <w:r w:rsidR="00D47FC5">
        <w:rPr>
          <w:sz w:val="24"/>
          <w:szCs w:val="24"/>
        </w:rPr>
        <w:t xml:space="preserve">o fortalecimento do apoio e qualificação </w:t>
      </w:r>
      <w:r w:rsidR="00CF6F2B">
        <w:rPr>
          <w:sz w:val="24"/>
          <w:szCs w:val="24"/>
        </w:rPr>
        <w:t>para a implementação de políticas públicas</w:t>
      </w:r>
      <w:r w:rsidRPr="00FC1C1F">
        <w:rPr>
          <w:sz w:val="24"/>
          <w:szCs w:val="24"/>
        </w:rPr>
        <w:t xml:space="preserve"> que contribuam para melhorar</w:t>
      </w:r>
      <w:r w:rsidR="00A43240">
        <w:rPr>
          <w:sz w:val="24"/>
          <w:szCs w:val="24"/>
        </w:rPr>
        <w:t xml:space="preserve"> o cenário existente</w:t>
      </w:r>
      <w:r w:rsidRPr="00FC1C1F">
        <w:rPr>
          <w:sz w:val="24"/>
          <w:szCs w:val="24"/>
        </w:rPr>
        <w:t>.</w:t>
      </w:r>
      <w:r w:rsidR="00E86711">
        <w:rPr>
          <w:sz w:val="24"/>
          <w:szCs w:val="24"/>
        </w:rPr>
        <w:t xml:space="preserve"> Assim, e</w:t>
      </w:r>
      <w:r w:rsidRPr="00FC1C1F">
        <w:rPr>
          <w:sz w:val="24"/>
          <w:szCs w:val="24"/>
        </w:rPr>
        <w:t>ste</w:t>
      </w:r>
      <w:r w:rsidR="00E86711">
        <w:rPr>
          <w:sz w:val="24"/>
          <w:szCs w:val="24"/>
        </w:rPr>
        <w:t xml:space="preserve"> trabalho</w:t>
      </w:r>
      <w:r w:rsidRPr="00FC1C1F">
        <w:rPr>
          <w:sz w:val="24"/>
          <w:szCs w:val="24"/>
        </w:rPr>
        <w:t xml:space="preserve"> tem como objetivo descrever a produção científica sobre a </w:t>
      </w:r>
      <w:r w:rsidR="00457154">
        <w:rPr>
          <w:sz w:val="24"/>
          <w:szCs w:val="24"/>
        </w:rPr>
        <w:t>violência interpessoal e autodeclarada no Brasil.</w:t>
      </w:r>
      <w:r w:rsidRPr="00FC1C1F">
        <w:rPr>
          <w:sz w:val="24"/>
          <w:szCs w:val="24"/>
        </w:rPr>
        <w:t>.</w:t>
      </w:r>
    </w:p>
    <w:p w14:paraId="71BA374C" w14:textId="2489BB29" w:rsidR="00FC1C1F" w:rsidRDefault="00FC1C1F" w:rsidP="00036CD5">
      <w:pPr>
        <w:spacing w:line="360" w:lineRule="auto"/>
        <w:ind w:firstLine="708"/>
        <w:jc w:val="both"/>
        <w:rPr>
          <w:sz w:val="24"/>
          <w:szCs w:val="24"/>
        </w:rPr>
      </w:pPr>
      <w:r w:rsidRPr="00FC1C1F">
        <w:rPr>
          <w:sz w:val="24"/>
          <w:szCs w:val="24"/>
        </w:rPr>
        <w:t>Esta pesquisa tem por interesse</w:t>
      </w:r>
      <w:r w:rsidR="002E5419">
        <w:rPr>
          <w:sz w:val="24"/>
          <w:szCs w:val="24"/>
        </w:rPr>
        <w:t xml:space="preserve"> comprrender o contexto das singularidades </w:t>
      </w:r>
      <w:r w:rsidR="00293F26">
        <w:rPr>
          <w:sz w:val="24"/>
          <w:szCs w:val="24"/>
        </w:rPr>
        <w:t xml:space="preserve">quanto a violência e discutir </w:t>
      </w:r>
      <w:r w:rsidR="005C2AF5">
        <w:rPr>
          <w:sz w:val="24"/>
          <w:szCs w:val="24"/>
        </w:rPr>
        <w:t>acerca da repercussões diante da grande complexidade</w:t>
      </w:r>
      <w:r w:rsidRPr="00FC1C1F">
        <w:rPr>
          <w:sz w:val="24"/>
          <w:szCs w:val="24"/>
        </w:rPr>
        <w:t xml:space="preserve"> </w:t>
      </w:r>
      <w:r w:rsidR="00A064BD">
        <w:rPr>
          <w:sz w:val="24"/>
          <w:szCs w:val="24"/>
        </w:rPr>
        <w:t xml:space="preserve">no tocante  a temática, vislumbrando </w:t>
      </w:r>
      <w:r w:rsidR="009D0D68">
        <w:rPr>
          <w:sz w:val="24"/>
          <w:szCs w:val="24"/>
        </w:rPr>
        <w:t xml:space="preserve">novas </w:t>
      </w:r>
      <w:r w:rsidR="00A064BD">
        <w:rPr>
          <w:sz w:val="24"/>
          <w:szCs w:val="24"/>
        </w:rPr>
        <w:t>perspectivas para</w:t>
      </w:r>
      <w:r w:rsidR="00B611B8">
        <w:rPr>
          <w:sz w:val="24"/>
          <w:szCs w:val="24"/>
        </w:rPr>
        <w:t xml:space="preserve"> que haja ampla discussão no meio social</w:t>
      </w:r>
      <w:r w:rsidRPr="00FC1C1F">
        <w:rPr>
          <w:sz w:val="24"/>
          <w:szCs w:val="24"/>
        </w:rPr>
        <w:t>,</w:t>
      </w:r>
      <w:r w:rsidR="0084606E">
        <w:rPr>
          <w:sz w:val="24"/>
          <w:szCs w:val="24"/>
        </w:rPr>
        <w:t xml:space="preserve"> com medidadas de enfrentamento pelos </w:t>
      </w:r>
      <w:r w:rsidRPr="00FC1C1F">
        <w:rPr>
          <w:sz w:val="24"/>
          <w:szCs w:val="24"/>
        </w:rPr>
        <w:t>dirigentes governamentais ligados a área da saúde</w:t>
      </w:r>
      <w:r w:rsidR="009D0D68">
        <w:rPr>
          <w:sz w:val="24"/>
          <w:szCs w:val="24"/>
        </w:rPr>
        <w:t>.</w:t>
      </w:r>
    </w:p>
    <w:p w14:paraId="5C3981B9" w14:textId="77777777" w:rsidR="00BB1D60" w:rsidRDefault="00BB1D60" w:rsidP="00A064BD">
      <w:pPr>
        <w:spacing w:line="360" w:lineRule="auto"/>
        <w:jc w:val="both"/>
      </w:pPr>
    </w:p>
    <w:p w14:paraId="51CC7FA6" w14:textId="77777777" w:rsidR="00BB1D60" w:rsidRDefault="00BB1D60" w:rsidP="00BB1D60">
      <w:pPr>
        <w:pStyle w:val="Ttulo2"/>
        <w:tabs>
          <w:tab w:val="left" w:pos="252"/>
        </w:tabs>
        <w:spacing w:line="360" w:lineRule="auto"/>
        <w:ind w:left="251"/>
        <w:rPr>
          <w:sz w:val="24"/>
          <w:szCs w:val="24"/>
        </w:rPr>
      </w:pPr>
      <w:r>
        <w:rPr>
          <w:sz w:val="24"/>
          <w:szCs w:val="24"/>
        </w:rPr>
        <w:t xml:space="preserve">METODOLOGIA </w:t>
      </w:r>
    </w:p>
    <w:p w14:paraId="2D49D4C1" w14:textId="77777777" w:rsidR="00BB1D60" w:rsidRDefault="00BB1D60" w:rsidP="00BB1D60">
      <w:pPr>
        <w:pBdr>
          <w:top w:val="nil"/>
          <w:left w:val="nil"/>
          <w:bottom w:val="nil"/>
          <w:right w:val="nil"/>
          <w:between w:val="nil"/>
        </w:pBdr>
        <w:spacing w:before="7" w:line="360" w:lineRule="auto"/>
        <w:rPr>
          <w:color w:val="000000"/>
          <w:sz w:val="24"/>
          <w:szCs w:val="24"/>
        </w:rPr>
      </w:pPr>
    </w:p>
    <w:p w14:paraId="52502E9F" w14:textId="1118A67B" w:rsidR="00A152B8" w:rsidRDefault="00BB1D60" w:rsidP="00A152B8">
      <w:pPr>
        <w:spacing w:line="360" w:lineRule="auto"/>
        <w:ind w:firstLine="251"/>
        <w:jc w:val="both"/>
        <w:rPr>
          <w:color w:val="000000"/>
          <w:sz w:val="24"/>
          <w:szCs w:val="24"/>
        </w:rPr>
      </w:pPr>
      <w:r w:rsidRPr="001F3BCA">
        <w:rPr>
          <w:color w:val="000000"/>
          <w:sz w:val="24"/>
          <w:szCs w:val="24"/>
        </w:rPr>
        <w:t xml:space="preserve">Trata-se de uma pesquisa bibliográfica que segundo Lakatos e Marconi (2010, p. 167) </w:t>
      </w:r>
      <w:r w:rsidR="00A152B8">
        <w:rPr>
          <w:color w:val="000000"/>
          <w:sz w:val="24"/>
          <w:szCs w:val="24"/>
        </w:rPr>
        <w:t>u</w:t>
      </w:r>
      <w:r w:rsidR="00A152B8" w:rsidRPr="00A152B8">
        <w:rPr>
          <w:color w:val="000000"/>
          <w:sz w:val="24"/>
          <w:szCs w:val="24"/>
        </w:rPr>
        <w:t>ma análise inovadora não se limita a repetir informações previamente discutidas sobre o tema em questão, mas busca examiná-lo sob uma nova perspectiva, alcançando assim conclusões originais.</w:t>
      </w:r>
    </w:p>
    <w:p w14:paraId="0473B49A" w14:textId="2074E1F0" w:rsidR="00BB1D60" w:rsidRPr="001F3BCA" w:rsidRDefault="007C5747" w:rsidP="007C5747">
      <w:pPr>
        <w:spacing w:line="360" w:lineRule="auto"/>
        <w:ind w:firstLine="708"/>
        <w:jc w:val="both"/>
        <w:rPr>
          <w:color w:val="000000"/>
          <w:sz w:val="24"/>
          <w:szCs w:val="24"/>
        </w:rPr>
      </w:pPr>
      <w:r w:rsidRPr="001F3BCA">
        <w:rPr>
          <w:color w:val="000000"/>
          <w:sz w:val="24"/>
          <w:szCs w:val="24"/>
        </w:rPr>
        <w:t>Para reflexão da temática abordada, fo</w:t>
      </w:r>
      <w:r>
        <w:rPr>
          <w:color w:val="000000"/>
          <w:sz w:val="24"/>
          <w:szCs w:val="24"/>
        </w:rPr>
        <w:t>ram</w:t>
      </w:r>
      <w:r w:rsidRPr="001F3BCA">
        <w:rPr>
          <w:color w:val="000000"/>
          <w:sz w:val="24"/>
          <w:szCs w:val="24"/>
        </w:rPr>
        <w:t xml:space="preserve"> levantada</w:t>
      </w:r>
      <w:r>
        <w:rPr>
          <w:color w:val="000000"/>
          <w:sz w:val="24"/>
          <w:szCs w:val="24"/>
        </w:rPr>
        <w:t>s</w:t>
      </w:r>
      <w:r w:rsidRPr="001F3BCA">
        <w:rPr>
          <w:color w:val="000000"/>
          <w:sz w:val="24"/>
          <w:szCs w:val="24"/>
        </w:rPr>
        <w:t xml:space="preserve"> as seguintes questões de pesquisa: Qual</w:t>
      </w:r>
      <w:r>
        <w:rPr>
          <w:color w:val="000000"/>
          <w:sz w:val="24"/>
          <w:szCs w:val="24"/>
        </w:rPr>
        <w:t xml:space="preserve"> é a</w:t>
      </w:r>
      <w:r w:rsidRPr="001F3BCA">
        <w:rPr>
          <w:color w:val="000000"/>
          <w:sz w:val="24"/>
          <w:szCs w:val="24"/>
        </w:rPr>
        <w:t xml:space="preserve"> região do país possui maior casos de notificação de </w:t>
      </w:r>
      <w:r>
        <w:rPr>
          <w:color w:val="000000"/>
          <w:sz w:val="24"/>
          <w:szCs w:val="24"/>
        </w:rPr>
        <w:t>violência</w:t>
      </w:r>
      <w:r w:rsidRPr="001F3BCA">
        <w:rPr>
          <w:color w:val="000000"/>
          <w:sz w:val="24"/>
          <w:szCs w:val="24"/>
        </w:rPr>
        <w:t xml:space="preserve">? </w:t>
      </w:r>
      <w:r>
        <w:rPr>
          <w:color w:val="000000"/>
          <w:sz w:val="24"/>
          <w:szCs w:val="24"/>
        </w:rPr>
        <w:t xml:space="preserve">Quais os impactos </w:t>
      </w:r>
      <w:r>
        <w:rPr>
          <w:color w:val="000000"/>
          <w:sz w:val="24"/>
          <w:szCs w:val="24"/>
        </w:rPr>
        <w:lastRenderedPageBreak/>
        <w:t>gerados diante do contexto</w:t>
      </w:r>
      <w:r w:rsidRPr="001F3BCA">
        <w:rPr>
          <w:color w:val="000000"/>
          <w:sz w:val="24"/>
          <w:szCs w:val="24"/>
        </w:rPr>
        <w:t>?</w:t>
      </w:r>
    </w:p>
    <w:p w14:paraId="65E42C2B" w14:textId="1F6A6336" w:rsidR="00BB1D60" w:rsidRDefault="00BB1D60" w:rsidP="00BB1D60">
      <w:pPr>
        <w:spacing w:line="360" w:lineRule="auto"/>
        <w:jc w:val="both"/>
        <w:rPr>
          <w:color w:val="000000"/>
          <w:sz w:val="24"/>
          <w:szCs w:val="24"/>
        </w:rPr>
      </w:pPr>
      <w:r w:rsidRPr="001F3BCA">
        <w:rPr>
          <w:color w:val="000000"/>
          <w:sz w:val="24"/>
          <w:szCs w:val="24"/>
        </w:rPr>
        <w:tab/>
        <w:t xml:space="preserve">Este estudo foi realizado mediante busca online no mês de </w:t>
      </w:r>
      <w:r w:rsidR="00433219">
        <w:rPr>
          <w:color w:val="000000"/>
          <w:sz w:val="24"/>
          <w:szCs w:val="24"/>
        </w:rPr>
        <w:t>fevereiro de 2020</w:t>
      </w:r>
      <w:r w:rsidRPr="001F3BCA">
        <w:rPr>
          <w:color w:val="000000"/>
          <w:sz w:val="24"/>
          <w:szCs w:val="24"/>
        </w:rPr>
        <w:t>, através do levantamento bibliográfico de produções científicas, disponíveis nas bases de dados da Biblioteca Virtual de Saúde (BVS). Foram utilizados os seguintes descritores: “</w:t>
      </w:r>
      <w:r w:rsidR="00433219">
        <w:rPr>
          <w:color w:val="000000"/>
          <w:sz w:val="24"/>
          <w:szCs w:val="24"/>
        </w:rPr>
        <w:t>violência</w:t>
      </w:r>
      <w:r w:rsidRPr="001F3BCA">
        <w:rPr>
          <w:color w:val="000000"/>
          <w:sz w:val="24"/>
          <w:szCs w:val="24"/>
        </w:rPr>
        <w:t>”, “</w:t>
      </w:r>
      <w:r w:rsidR="00433219">
        <w:rPr>
          <w:color w:val="000000"/>
          <w:sz w:val="24"/>
          <w:szCs w:val="24"/>
        </w:rPr>
        <w:t>Brasil</w:t>
      </w:r>
      <w:r w:rsidRPr="001F3BCA">
        <w:rPr>
          <w:color w:val="000000"/>
          <w:sz w:val="24"/>
          <w:szCs w:val="24"/>
        </w:rPr>
        <w:t>”</w:t>
      </w:r>
      <w:r w:rsidR="00433219">
        <w:rPr>
          <w:color w:val="000000"/>
          <w:sz w:val="24"/>
          <w:szCs w:val="24"/>
        </w:rPr>
        <w:t xml:space="preserve"> e</w:t>
      </w:r>
      <w:r w:rsidRPr="001F3BCA">
        <w:rPr>
          <w:color w:val="000000"/>
          <w:sz w:val="24"/>
          <w:szCs w:val="24"/>
        </w:rPr>
        <w:t xml:space="preserve"> “saúde pública”, cruzados através do moderador booleano “AND”, segundo a classificação dos descritores em ciências da saúde (DeCS). </w:t>
      </w:r>
    </w:p>
    <w:p w14:paraId="0FCC7ABC" w14:textId="2B76B7D2" w:rsidR="00A152B8" w:rsidRPr="001F3BCA" w:rsidRDefault="00A152B8" w:rsidP="00A152B8">
      <w:pPr>
        <w:spacing w:line="360" w:lineRule="auto"/>
        <w:ind w:firstLine="708"/>
        <w:jc w:val="both"/>
        <w:rPr>
          <w:color w:val="000000"/>
          <w:sz w:val="24"/>
          <w:szCs w:val="24"/>
        </w:rPr>
      </w:pPr>
      <w:r w:rsidRPr="001F3BCA">
        <w:rPr>
          <w:color w:val="000000"/>
          <w:sz w:val="24"/>
          <w:szCs w:val="24"/>
        </w:rPr>
        <w:t xml:space="preserve">Com o cruzamento dos descritores, foram localizados </w:t>
      </w:r>
      <w:r w:rsidR="007C5747">
        <w:rPr>
          <w:color w:val="000000"/>
          <w:sz w:val="24"/>
          <w:szCs w:val="24"/>
        </w:rPr>
        <w:t>277</w:t>
      </w:r>
      <w:r w:rsidRPr="001F3BCA">
        <w:rPr>
          <w:color w:val="000000"/>
          <w:sz w:val="24"/>
          <w:szCs w:val="24"/>
        </w:rPr>
        <w:t xml:space="preserve"> artigos. Para a seleção dos estudos pertinentes foram adotados os seguintes critérios de inclusão: artigos que abordassem a temática e contribuíssem para responder a</w:t>
      </w:r>
      <w:r w:rsidR="007C5747">
        <w:rPr>
          <w:color w:val="000000"/>
          <w:sz w:val="24"/>
          <w:szCs w:val="24"/>
        </w:rPr>
        <w:t>s</w:t>
      </w:r>
      <w:r w:rsidRPr="001F3BCA">
        <w:rPr>
          <w:color w:val="000000"/>
          <w:sz w:val="24"/>
          <w:szCs w:val="24"/>
        </w:rPr>
        <w:t xml:space="preserve"> quest</w:t>
      </w:r>
      <w:r w:rsidR="007C5747">
        <w:rPr>
          <w:color w:val="000000"/>
          <w:sz w:val="24"/>
          <w:szCs w:val="24"/>
        </w:rPr>
        <w:t>ões</w:t>
      </w:r>
      <w:r w:rsidRPr="001F3BCA">
        <w:rPr>
          <w:color w:val="000000"/>
          <w:sz w:val="24"/>
          <w:szCs w:val="24"/>
        </w:rPr>
        <w:t xml:space="preserve"> proposta</w:t>
      </w:r>
      <w:r w:rsidR="007C5747">
        <w:rPr>
          <w:color w:val="000000"/>
          <w:sz w:val="24"/>
          <w:szCs w:val="24"/>
        </w:rPr>
        <w:t>s</w:t>
      </w:r>
      <w:r w:rsidR="007C5747" w:rsidRPr="007C5747">
        <w:rPr>
          <w:color w:val="000000"/>
          <w:sz w:val="24"/>
          <w:szCs w:val="24"/>
        </w:rPr>
        <w:t xml:space="preserve"> </w:t>
      </w:r>
      <w:r w:rsidR="007C5747" w:rsidRPr="001F3BCA">
        <w:rPr>
          <w:color w:val="000000"/>
          <w:sz w:val="24"/>
          <w:szCs w:val="24"/>
        </w:rPr>
        <w:t>d</w:t>
      </w:r>
      <w:r w:rsidR="007C5747">
        <w:rPr>
          <w:color w:val="000000"/>
          <w:sz w:val="24"/>
          <w:szCs w:val="24"/>
        </w:rPr>
        <w:t>o</w:t>
      </w:r>
      <w:r w:rsidR="007C5747" w:rsidRPr="001F3BCA">
        <w:rPr>
          <w:color w:val="000000"/>
          <w:sz w:val="24"/>
          <w:szCs w:val="24"/>
        </w:rPr>
        <w:t xml:space="preserve"> estudo</w:t>
      </w:r>
      <w:r w:rsidRPr="001F3BCA">
        <w:rPr>
          <w:color w:val="000000"/>
          <w:sz w:val="24"/>
          <w:szCs w:val="24"/>
        </w:rPr>
        <w:t xml:space="preserve">. Por tratar-se de uma análise nacional, foram recrutados artigos redigidos em língua portuguesa, disponíveis no formato de texto completo. Foram excluídos artigos duplicados nas bases pesquisadas e que não contribuíssem para elucidar o objeto de estudo. Após a leitura detalhada dos textos na íntegra, foram selecionados </w:t>
      </w:r>
      <w:r w:rsidR="000C7FAA">
        <w:rPr>
          <w:color w:val="000000"/>
          <w:sz w:val="24"/>
          <w:szCs w:val="24"/>
        </w:rPr>
        <w:t>5</w:t>
      </w:r>
      <w:r w:rsidRPr="001F3BCA">
        <w:rPr>
          <w:color w:val="000000"/>
          <w:sz w:val="24"/>
          <w:szCs w:val="24"/>
        </w:rPr>
        <w:t xml:space="preserve"> artigos.</w:t>
      </w:r>
    </w:p>
    <w:p w14:paraId="58B41668" w14:textId="71086494" w:rsidR="00A152B8" w:rsidRPr="001F3BCA" w:rsidRDefault="00A152B8" w:rsidP="00A152B8">
      <w:pPr>
        <w:spacing w:line="360" w:lineRule="auto"/>
        <w:ind w:firstLine="708"/>
        <w:jc w:val="both"/>
        <w:rPr>
          <w:color w:val="000000"/>
          <w:sz w:val="24"/>
          <w:szCs w:val="24"/>
        </w:rPr>
      </w:pPr>
      <w:r w:rsidRPr="001F3BCA">
        <w:rPr>
          <w:color w:val="000000"/>
          <w:sz w:val="24"/>
          <w:szCs w:val="24"/>
        </w:rPr>
        <w:t>A seguir analisou-se de maneira minuciosa todos os artigos, obedecendo todas as etapas que fazem parte do processo de revisão de literatura: levantamento da bibliografia; leitura; análise dos documentos, interpretação dos dados e elaboração do texto apresentando os resultados (GIL, 2010).</w:t>
      </w:r>
    </w:p>
    <w:p w14:paraId="2E50E0FE" w14:textId="027564E9" w:rsidR="00C554E3" w:rsidRDefault="00BB1D60" w:rsidP="00C554E3">
      <w:pPr>
        <w:spacing w:line="360" w:lineRule="auto"/>
        <w:ind w:firstLine="708"/>
        <w:jc w:val="both"/>
        <w:rPr>
          <w:color w:val="000000"/>
          <w:sz w:val="24"/>
          <w:szCs w:val="24"/>
        </w:rPr>
        <w:sectPr w:rsidR="00C554E3" w:rsidSect="0030414F">
          <w:pgSz w:w="12240" w:h="15840"/>
          <w:pgMar w:top="1701" w:right="1134" w:bottom="1134" w:left="1701" w:header="720" w:footer="720" w:gutter="0"/>
          <w:pgNumType w:start="1"/>
          <w:cols w:space="720"/>
        </w:sectPr>
      </w:pPr>
      <w:r w:rsidRPr="001F3BCA">
        <w:rPr>
          <w:color w:val="000000"/>
          <w:sz w:val="24"/>
          <w:szCs w:val="24"/>
        </w:rPr>
        <w:t>Para a complementação da coleta de dados foram desenvolvidas as seguintes etapas: a busca por informações ocorreu no ambiente virtual através do site do Departamento de Informática do SUS (DATA-SUS) com base</w:t>
      </w:r>
      <w:r>
        <w:rPr>
          <w:color w:val="000000"/>
          <w:sz w:val="24"/>
          <w:szCs w:val="24"/>
        </w:rPr>
        <w:t xml:space="preserve"> na</w:t>
      </w:r>
      <w:r w:rsidRPr="001F3BCA">
        <w:rPr>
          <w:color w:val="000000"/>
          <w:sz w:val="24"/>
          <w:szCs w:val="24"/>
        </w:rPr>
        <w:t xml:space="preserve"> </w:t>
      </w:r>
      <w:r>
        <w:rPr>
          <w:color w:val="000000"/>
          <w:sz w:val="24"/>
          <w:szCs w:val="24"/>
        </w:rPr>
        <w:t xml:space="preserve">Violência Interpessoal/Autoprovocada </w:t>
      </w:r>
      <w:r w:rsidRPr="001F3BCA">
        <w:rPr>
          <w:color w:val="000000"/>
          <w:sz w:val="24"/>
          <w:szCs w:val="24"/>
        </w:rPr>
        <w:t>nas cinco regiões do país nos últimos cinco anos. Foi acessada a aba Tabnet</w:t>
      </w:r>
      <w:r>
        <w:rPr>
          <w:color w:val="000000"/>
          <w:sz w:val="24"/>
          <w:szCs w:val="24"/>
        </w:rPr>
        <w:t xml:space="preserve"> nas informações Epidemiológicas e Morbidade, tópico de “doenças e agravos de notificação - </w:t>
      </w:r>
      <w:r w:rsidRPr="00AA55D2">
        <w:rPr>
          <w:color w:val="000000"/>
          <w:sz w:val="24"/>
          <w:szCs w:val="24"/>
        </w:rPr>
        <w:t>2007 em diante (SINAN)</w:t>
      </w:r>
      <w:r>
        <w:rPr>
          <w:color w:val="000000"/>
          <w:sz w:val="24"/>
          <w:szCs w:val="24"/>
        </w:rPr>
        <w:t>”, seleção “</w:t>
      </w:r>
      <w:r w:rsidRPr="006634DA">
        <w:rPr>
          <w:color w:val="000000"/>
          <w:sz w:val="24"/>
          <w:szCs w:val="24"/>
        </w:rPr>
        <w:t>Violência Interpessoal/Autoprovocada</w:t>
      </w:r>
      <w:r>
        <w:rPr>
          <w:color w:val="000000"/>
          <w:sz w:val="24"/>
          <w:szCs w:val="24"/>
        </w:rPr>
        <w:t xml:space="preserve">”, </w:t>
      </w:r>
      <w:r w:rsidRPr="001F3BCA">
        <w:rPr>
          <w:color w:val="000000"/>
          <w:sz w:val="24"/>
          <w:szCs w:val="24"/>
        </w:rPr>
        <w:t>na subaba “</w:t>
      </w:r>
      <w:r>
        <w:rPr>
          <w:color w:val="000000"/>
          <w:sz w:val="24"/>
          <w:szCs w:val="24"/>
        </w:rPr>
        <w:t>Abrangência autogeográfica</w:t>
      </w:r>
      <w:r w:rsidRPr="001F3BCA">
        <w:rPr>
          <w:color w:val="000000"/>
          <w:sz w:val="24"/>
          <w:szCs w:val="24"/>
        </w:rPr>
        <w:t>”</w:t>
      </w:r>
      <w:r>
        <w:rPr>
          <w:color w:val="000000"/>
          <w:sz w:val="24"/>
          <w:szCs w:val="24"/>
        </w:rPr>
        <w:t xml:space="preserve">, </w:t>
      </w:r>
      <w:r w:rsidRPr="001F3BCA">
        <w:rPr>
          <w:color w:val="000000"/>
          <w:sz w:val="24"/>
          <w:szCs w:val="24"/>
        </w:rPr>
        <w:t>foi selecionado o grupo de opções “</w:t>
      </w:r>
      <w:r>
        <w:rPr>
          <w:color w:val="000000"/>
          <w:sz w:val="24"/>
          <w:szCs w:val="24"/>
        </w:rPr>
        <w:t>Brasil por Região, UF e Município”</w:t>
      </w:r>
      <w:r w:rsidR="000E3A21">
        <w:rPr>
          <w:color w:val="000000"/>
          <w:sz w:val="24"/>
          <w:szCs w:val="24"/>
        </w:rPr>
        <w:t>;</w:t>
      </w:r>
      <w:r>
        <w:rPr>
          <w:color w:val="000000"/>
          <w:sz w:val="24"/>
          <w:szCs w:val="24"/>
        </w:rPr>
        <w:t xml:space="preserve"> </w:t>
      </w:r>
      <w:r w:rsidRPr="001F3BCA">
        <w:rPr>
          <w:color w:val="000000"/>
          <w:sz w:val="24"/>
          <w:szCs w:val="24"/>
        </w:rPr>
        <w:t>classificação “informações em saúde”</w:t>
      </w:r>
      <w:r>
        <w:rPr>
          <w:color w:val="000000"/>
          <w:sz w:val="24"/>
          <w:szCs w:val="24"/>
        </w:rPr>
        <w:t xml:space="preserve">. </w:t>
      </w:r>
      <w:r w:rsidR="000E3A21">
        <w:rPr>
          <w:color w:val="000000"/>
          <w:sz w:val="24"/>
          <w:szCs w:val="24"/>
        </w:rPr>
        <w:t>Para compor os gráficos, realizous-se o levantamento</w:t>
      </w:r>
      <w:r w:rsidR="00655748">
        <w:rPr>
          <w:color w:val="000000"/>
          <w:sz w:val="24"/>
          <w:szCs w:val="24"/>
        </w:rPr>
        <w:t xml:space="preserve"> </w:t>
      </w:r>
      <w:r w:rsidR="000E3A21">
        <w:rPr>
          <w:color w:val="000000"/>
          <w:sz w:val="24"/>
          <w:szCs w:val="24"/>
        </w:rPr>
        <w:t>com base nas</w:t>
      </w:r>
      <w:r w:rsidRPr="001F3BCA">
        <w:rPr>
          <w:color w:val="000000"/>
          <w:sz w:val="24"/>
          <w:szCs w:val="24"/>
        </w:rPr>
        <w:t xml:space="preserve"> opções</w:t>
      </w:r>
      <w:r w:rsidR="000E3A21">
        <w:rPr>
          <w:color w:val="000000"/>
          <w:sz w:val="24"/>
          <w:szCs w:val="24"/>
        </w:rPr>
        <w:t>: 1-</w:t>
      </w:r>
      <w:r w:rsidR="000E3A21" w:rsidRPr="001F3BCA">
        <w:rPr>
          <w:color w:val="000000"/>
          <w:sz w:val="24"/>
          <w:szCs w:val="24"/>
        </w:rPr>
        <w:t xml:space="preserve"> </w:t>
      </w:r>
      <w:r w:rsidR="00655748">
        <w:rPr>
          <w:color w:val="000000"/>
          <w:sz w:val="24"/>
          <w:szCs w:val="24"/>
        </w:rPr>
        <w:t xml:space="preserve">na </w:t>
      </w:r>
      <w:r w:rsidR="000E3A21" w:rsidRPr="001F3BCA">
        <w:rPr>
          <w:color w:val="000000"/>
          <w:sz w:val="24"/>
          <w:szCs w:val="24"/>
        </w:rPr>
        <w:t>linha “</w:t>
      </w:r>
      <w:r w:rsidR="000E3A21">
        <w:rPr>
          <w:color w:val="000000"/>
          <w:sz w:val="24"/>
          <w:szCs w:val="24"/>
        </w:rPr>
        <w:t>ano de notificação”</w:t>
      </w:r>
      <w:r w:rsidR="000E3A21" w:rsidRPr="001F3BCA">
        <w:rPr>
          <w:color w:val="000000"/>
          <w:sz w:val="24"/>
          <w:szCs w:val="24"/>
        </w:rPr>
        <w:t xml:space="preserve">; na coluna, </w:t>
      </w:r>
      <w:r w:rsidR="000E3A21">
        <w:rPr>
          <w:color w:val="000000"/>
          <w:sz w:val="24"/>
          <w:szCs w:val="24"/>
        </w:rPr>
        <w:t>“UF de ocorrência”,</w:t>
      </w:r>
      <w:r w:rsidR="000E3A21" w:rsidRPr="001F3BCA">
        <w:rPr>
          <w:color w:val="000000"/>
          <w:sz w:val="24"/>
          <w:szCs w:val="24"/>
        </w:rPr>
        <w:t xml:space="preserve"> no conteúdo, o número de casos </w:t>
      </w:r>
      <w:r w:rsidR="000E3A21">
        <w:rPr>
          <w:color w:val="000000"/>
          <w:sz w:val="24"/>
          <w:szCs w:val="24"/>
        </w:rPr>
        <w:t xml:space="preserve">no ano de 2022; 2- </w:t>
      </w:r>
      <w:r w:rsidR="00655748">
        <w:rPr>
          <w:color w:val="000000"/>
          <w:sz w:val="24"/>
          <w:szCs w:val="24"/>
        </w:rPr>
        <w:t xml:space="preserve">na </w:t>
      </w:r>
      <w:r w:rsidR="000E3A21" w:rsidRPr="001F3BCA">
        <w:rPr>
          <w:color w:val="000000"/>
          <w:sz w:val="24"/>
          <w:szCs w:val="24"/>
        </w:rPr>
        <w:t xml:space="preserve">linha </w:t>
      </w:r>
      <w:r w:rsidR="000E3A21">
        <w:rPr>
          <w:color w:val="000000"/>
          <w:sz w:val="24"/>
          <w:szCs w:val="24"/>
        </w:rPr>
        <w:t>a</w:t>
      </w:r>
      <w:r w:rsidR="000E3A21" w:rsidRPr="001F3BCA">
        <w:rPr>
          <w:color w:val="000000"/>
          <w:sz w:val="24"/>
          <w:szCs w:val="24"/>
        </w:rPr>
        <w:t xml:space="preserve"> “</w:t>
      </w:r>
      <w:r w:rsidR="000E3A21">
        <w:rPr>
          <w:color w:val="000000"/>
          <w:sz w:val="24"/>
          <w:szCs w:val="24"/>
        </w:rPr>
        <w:t>região notificação”</w:t>
      </w:r>
      <w:r w:rsidR="000E3A21" w:rsidRPr="001F3BCA">
        <w:rPr>
          <w:color w:val="000000"/>
          <w:sz w:val="24"/>
          <w:szCs w:val="24"/>
        </w:rPr>
        <w:t xml:space="preserve">; na coluna, </w:t>
      </w:r>
      <w:r w:rsidR="000E3A21">
        <w:rPr>
          <w:color w:val="000000"/>
          <w:sz w:val="24"/>
          <w:szCs w:val="24"/>
        </w:rPr>
        <w:t>“faixa etária”,</w:t>
      </w:r>
      <w:r w:rsidR="000E3A21" w:rsidRPr="001F3BCA">
        <w:rPr>
          <w:color w:val="000000"/>
          <w:sz w:val="24"/>
          <w:szCs w:val="24"/>
        </w:rPr>
        <w:t xml:space="preserve"> no conteúdo</w:t>
      </w:r>
      <w:r w:rsidR="000E3A21">
        <w:rPr>
          <w:color w:val="000000"/>
          <w:sz w:val="24"/>
          <w:szCs w:val="24"/>
        </w:rPr>
        <w:t xml:space="preserve"> </w:t>
      </w:r>
      <w:r w:rsidR="000E3A21" w:rsidRPr="001F3BCA">
        <w:rPr>
          <w:color w:val="000000"/>
          <w:sz w:val="24"/>
          <w:szCs w:val="24"/>
        </w:rPr>
        <w:t xml:space="preserve">o número de casos </w:t>
      </w:r>
      <w:r w:rsidR="000E3A21">
        <w:rPr>
          <w:color w:val="000000"/>
          <w:sz w:val="24"/>
          <w:szCs w:val="24"/>
        </w:rPr>
        <w:t>referente a 2022</w:t>
      </w:r>
      <w:r w:rsidR="000E3A21" w:rsidRPr="001F3BCA">
        <w:rPr>
          <w:color w:val="000000"/>
          <w:sz w:val="24"/>
          <w:szCs w:val="24"/>
        </w:rPr>
        <w:t>.</w:t>
      </w:r>
      <w:r w:rsidR="000E3A21">
        <w:rPr>
          <w:color w:val="000000"/>
          <w:sz w:val="24"/>
          <w:szCs w:val="24"/>
        </w:rPr>
        <w:t xml:space="preserve"> 3</w:t>
      </w:r>
      <w:r w:rsidR="00655748">
        <w:rPr>
          <w:color w:val="000000"/>
          <w:sz w:val="24"/>
          <w:szCs w:val="24"/>
        </w:rPr>
        <w:t>-</w:t>
      </w:r>
      <w:r w:rsidRPr="001F3BCA">
        <w:rPr>
          <w:color w:val="000000"/>
          <w:sz w:val="24"/>
          <w:szCs w:val="24"/>
        </w:rPr>
        <w:t xml:space="preserve"> </w:t>
      </w:r>
      <w:r w:rsidR="00655748">
        <w:rPr>
          <w:color w:val="000000"/>
          <w:sz w:val="24"/>
          <w:szCs w:val="24"/>
        </w:rPr>
        <w:t xml:space="preserve">na </w:t>
      </w:r>
      <w:r w:rsidRPr="001F3BCA">
        <w:rPr>
          <w:color w:val="000000"/>
          <w:sz w:val="24"/>
          <w:szCs w:val="24"/>
        </w:rPr>
        <w:t>linha “</w:t>
      </w:r>
      <w:r w:rsidR="000E3A21">
        <w:rPr>
          <w:color w:val="000000"/>
          <w:sz w:val="24"/>
          <w:szCs w:val="24"/>
        </w:rPr>
        <w:t>região de residência</w:t>
      </w:r>
      <w:r>
        <w:rPr>
          <w:color w:val="000000"/>
          <w:sz w:val="24"/>
          <w:szCs w:val="24"/>
        </w:rPr>
        <w:t>”</w:t>
      </w:r>
      <w:r w:rsidRPr="001F3BCA">
        <w:rPr>
          <w:color w:val="000000"/>
          <w:sz w:val="24"/>
          <w:szCs w:val="24"/>
        </w:rPr>
        <w:t xml:space="preserve">; na coluna, </w:t>
      </w:r>
      <w:r w:rsidR="000E3A21">
        <w:rPr>
          <w:color w:val="000000"/>
          <w:sz w:val="24"/>
          <w:szCs w:val="24"/>
        </w:rPr>
        <w:t>“</w:t>
      </w:r>
      <w:r w:rsidRPr="001F3BCA">
        <w:rPr>
          <w:color w:val="000000"/>
          <w:sz w:val="24"/>
          <w:szCs w:val="24"/>
        </w:rPr>
        <w:t>região de notificação</w:t>
      </w:r>
      <w:r w:rsidR="000E3A21">
        <w:rPr>
          <w:color w:val="000000"/>
          <w:sz w:val="24"/>
          <w:szCs w:val="24"/>
        </w:rPr>
        <w:t>”,</w:t>
      </w:r>
      <w:r w:rsidRPr="001F3BCA">
        <w:rPr>
          <w:color w:val="000000"/>
          <w:sz w:val="24"/>
          <w:szCs w:val="24"/>
        </w:rPr>
        <w:t xml:space="preserve"> no conteúdo o número de casos </w:t>
      </w:r>
      <w:r w:rsidR="000E3A21">
        <w:rPr>
          <w:color w:val="000000"/>
          <w:sz w:val="24"/>
          <w:szCs w:val="24"/>
        </w:rPr>
        <w:t>período de 2020-202</w:t>
      </w:r>
      <w:r w:rsidR="007E43DB">
        <w:rPr>
          <w:color w:val="000000"/>
          <w:sz w:val="24"/>
          <w:szCs w:val="24"/>
        </w:rPr>
        <w:t>2.</w:t>
      </w:r>
    </w:p>
    <w:p w14:paraId="43027D67" w14:textId="77777777" w:rsidR="00841942" w:rsidRDefault="00841942" w:rsidP="00C554E3">
      <w:pPr>
        <w:pStyle w:val="Ttulo2"/>
        <w:tabs>
          <w:tab w:val="left" w:pos="252"/>
        </w:tabs>
        <w:spacing w:line="360" w:lineRule="auto"/>
        <w:rPr>
          <w:sz w:val="24"/>
          <w:szCs w:val="24"/>
        </w:rPr>
      </w:pPr>
      <w:r>
        <w:rPr>
          <w:sz w:val="24"/>
          <w:szCs w:val="24"/>
        </w:rPr>
        <w:lastRenderedPageBreak/>
        <w:t>RESULTADOS E DISCUSSÃO</w:t>
      </w:r>
    </w:p>
    <w:p w14:paraId="4E5CC4B6" w14:textId="77777777" w:rsidR="00782795" w:rsidRDefault="00782795" w:rsidP="00782795"/>
    <w:p w14:paraId="5191AE83" w14:textId="17556699" w:rsidR="00841942" w:rsidRDefault="00782795" w:rsidP="00782795">
      <w:pPr>
        <w:pBdr>
          <w:top w:val="nil"/>
          <w:left w:val="nil"/>
          <w:bottom w:val="nil"/>
          <w:right w:val="nil"/>
          <w:between w:val="nil"/>
        </w:pBdr>
        <w:spacing w:before="81" w:line="360" w:lineRule="auto"/>
        <w:ind w:left="101" w:firstLine="607"/>
        <w:jc w:val="both"/>
        <w:rPr>
          <w:color w:val="000000"/>
          <w:sz w:val="24"/>
          <w:szCs w:val="24"/>
        </w:rPr>
      </w:pPr>
      <w:r>
        <w:rPr>
          <w:color w:val="000000"/>
          <w:sz w:val="24"/>
          <w:szCs w:val="24"/>
        </w:rPr>
        <w:t xml:space="preserve">A </w:t>
      </w:r>
      <w:r w:rsidRPr="00E7010A">
        <w:rPr>
          <w:color w:val="000000"/>
          <w:sz w:val="24"/>
          <w:szCs w:val="24"/>
        </w:rPr>
        <w:t>violência interpessoal e autoprovocada representa um sério problema de saúde, com impactos abrangentes em toda a sociedade e resultando em diversas consequência</w:t>
      </w:r>
    </w:p>
    <w:p w14:paraId="5C968D12" w14:textId="4A1CE832" w:rsidR="008A003F" w:rsidRPr="0011196F" w:rsidRDefault="008A003F" w:rsidP="00A9312A">
      <w:pPr>
        <w:tabs>
          <w:tab w:val="left" w:pos="9072"/>
        </w:tabs>
        <w:spacing w:line="360" w:lineRule="auto"/>
        <w:ind w:right="49" w:firstLine="709"/>
        <w:jc w:val="both"/>
        <w:rPr>
          <w:rFonts w:cs="Arial"/>
          <w:color w:val="000000"/>
          <w:sz w:val="24"/>
          <w:szCs w:val="24"/>
        </w:rPr>
      </w:pPr>
      <w:r w:rsidRPr="0011196F">
        <w:rPr>
          <w:sz w:val="24"/>
          <w:szCs w:val="24"/>
        </w:rPr>
        <w:t xml:space="preserve">A amostra compreende estudos realizados no ano de </w:t>
      </w:r>
      <w:r w:rsidR="003E3DF2" w:rsidRPr="0011196F">
        <w:rPr>
          <w:sz w:val="24"/>
          <w:szCs w:val="24"/>
        </w:rPr>
        <w:t>2019 a 2024</w:t>
      </w:r>
      <w:r w:rsidRPr="0011196F">
        <w:rPr>
          <w:sz w:val="24"/>
          <w:szCs w:val="24"/>
        </w:rPr>
        <w:t xml:space="preserve"> referente a </w:t>
      </w:r>
      <w:r w:rsidRPr="0011196F">
        <w:rPr>
          <w:rFonts w:cs="Arial"/>
          <w:color w:val="000000"/>
          <w:sz w:val="24"/>
          <w:szCs w:val="24"/>
        </w:rPr>
        <w:t>questõe</w:t>
      </w:r>
      <w:r w:rsidR="0011196F">
        <w:rPr>
          <w:rFonts w:cs="Arial"/>
          <w:color w:val="000000"/>
          <w:sz w:val="24"/>
          <w:szCs w:val="24"/>
        </w:rPr>
        <w:t xml:space="preserve">s </w:t>
      </w:r>
      <w:r w:rsidRPr="0011196F">
        <w:rPr>
          <w:rFonts w:cs="Arial"/>
          <w:color w:val="000000"/>
          <w:sz w:val="24"/>
          <w:szCs w:val="24"/>
        </w:rPr>
        <w:t>inerentes a</w:t>
      </w:r>
      <w:r w:rsidR="003E3DF2" w:rsidRPr="0011196F">
        <w:rPr>
          <w:rFonts w:cs="Arial"/>
          <w:color w:val="000000"/>
          <w:sz w:val="24"/>
          <w:szCs w:val="24"/>
        </w:rPr>
        <w:t xml:space="preserve"> violência interpessoal e autodeclarada. </w:t>
      </w:r>
      <w:r w:rsidRPr="0011196F">
        <w:rPr>
          <w:sz w:val="24"/>
          <w:szCs w:val="24"/>
        </w:rPr>
        <w:t>Dez artigos compuseram a presente pesquisa. O quadro 01 representa a caracterização desses estudos.</w:t>
      </w:r>
    </w:p>
    <w:p w14:paraId="16AEC95A" w14:textId="77777777" w:rsidR="008A003F" w:rsidRPr="008A003F" w:rsidRDefault="008A003F" w:rsidP="008A003F">
      <w:pPr>
        <w:spacing w:line="276" w:lineRule="auto"/>
        <w:rPr>
          <w:sz w:val="24"/>
          <w:szCs w:val="24"/>
        </w:rPr>
      </w:pPr>
    </w:p>
    <w:p w14:paraId="4A6F5085" w14:textId="77777777" w:rsidR="008A003F" w:rsidRDefault="008A003F" w:rsidP="008A003F">
      <w:pPr>
        <w:spacing w:line="276" w:lineRule="auto"/>
        <w:rPr>
          <w:sz w:val="24"/>
          <w:szCs w:val="24"/>
        </w:rPr>
      </w:pPr>
      <w:r w:rsidRPr="008A003F">
        <w:rPr>
          <w:b/>
          <w:sz w:val="24"/>
          <w:szCs w:val="24"/>
        </w:rPr>
        <w:t>Quadro 01</w:t>
      </w:r>
      <w:r w:rsidRPr="008A003F">
        <w:rPr>
          <w:sz w:val="24"/>
          <w:szCs w:val="24"/>
        </w:rPr>
        <w:t>. Caracterização da amostra quanto a autoria, ano, periódico e tema do estudo.</w:t>
      </w:r>
    </w:p>
    <w:p w14:paraId="514A5DFE" w14:textId="77777777" w:rsidR="003E6A3A" w:rsidRPr="008A003F" w:rsidRDefault="003E6A3A" w:rsidP="008A003F">
      <w:pPr>
        <w:spacing w:line="276" w:lineRule="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248"/>
        <w:gridCol w:w="2806"/>
        <w:gridCol w:w="2460"/>
      </w:tblGrid>
      <w:tr w:rsidR="008A003F" w:rsidRPr="00D24F66" w14:paraId="7B11E396" w14:textId="77777777" w:rsidTr="005F69B0">
        <w:trPr>
          <w:trHeight w:val="971"/>
          <w:jc w:val="center"/>
        </w:trPr>
        <w:tc>
          <w:tcPr>
            <w:tcW w:w="845" w:type="dxa"/>
            <w:vAlign w:val="center"/>
          </w:tcPr>
          <w:p w14:paraId="2B70DB74" w14:textId="77777777" w:rsidR="008A003F" w:rsidRPr="00D24F66" w:rsidRDefault="008A003F" w:rsidP="0050428D">
            <w:pPr>
              <w:jc w:val="center"/>
              <w:rPr>
                <w:b/>
              </w:rPr>
            </w:pPr>
            <w:r w:rsidRPr="00D24F66">
              <w:rPr>
                <w:b/>
              </w:rPr>
              <w:t>ID</w:t>
            </w:r>
          </w:p>
        </w:tc>
        <w:tc>
          <w:tcPr>
            <w:tcW w:w="2248" w:type="dxa"/>
            <w:vAlign w:val="center"/>
          </w:tcPr>
          <w:p w14:paraId="239FC284" w14:textId="77777777" w:rsidR="008A003F" w:rsidRPr="00D24F66" w:rsidRDefault="008A003F" w:rsidP="0050428D">
            <w:pPr>
              <w:jc w:val="center"/>
              <w:rPr>
                <w:b/>
              </w:rPr>
            </w:pPr>
            <w:r w:rsidRPr="00D24F66">
              <w:rPr>
                <w:b/>
              </w:rPr>
              <w:t>Autor/ano</w:t>
            </w:r>
          </w:p>
        </w:tc>
        <w:tc>
          <w:tcPr>
            <w:tcW w:w="2806" w:type="dxa"/>
            <w:vAlign w:val="center"/>
          </w:tcPr>
          <w:p w14:paraId="42F5FF78" w14:textId="77777777" w:rsidR="008A003F" w:rsidRPr="00D24F66" w:rsidRDefault="008A003F" w:rsidP="0050428D">
            <w:pPr>
              <w:jc w:val="center"/>
              <w:rPr>
                <w:b/>
              </w:rPr>
            </w:pPr>
            <w:r w:rsidRPr="00D24F66">
              <w:rPr>
                <w:b/>
              </w:rPr>
              <w:t>Revista</w:t>
            </w:r>
          </w:p>
        </w:tc>
        <w:tc>
          <w:tcPr>
            <w:tcW w:w="2460" w:type="dxa"/>
            <w:vAlign w:val="center"/>
          </w:tcPr>
          <w:p w14:paraId="72567D4D" w14:textId="77777777" w:rsidR="008A003F" w:rsidRPr="00D24F66" w:rsidRDefault="008A003F" w:rsidP="0050428D">
            <w:pPr>
              <w:jc w:val="center"/>
              <w:rPr>
                <w:b/>
              </w:rPr>
            </w:pPr>
            <w:r w:rsidRPr="00D24F66">
              <w:rPr>
                <w:b/>
              </w:rPr>
              <w:t>Tema</w:t>
            </w:r>
          </w:p>
        </w:tc>
      </w:tr>
      <w:tr w:rsidR="008A003F" w:rsidRPr="00D24F66" w14:paraId="56453675" w14:textId="77777777" w:rsidTr="005F69B0">
        <w:trPr>
          <w:trHeight w:val="471"/>
          <w:jc w:val="center"/>
        </w:trPr>
        <w:tc>
          <w:tcPr>
            <w:tcW w:w="845" w:type="dxa"/>
          </w:tcPr>
          <w:p w14:paraId="7854F1FE" w14:textId="77777777" w:rsidR="008A003F" w:rsidRPr="00D24F66" w:rsidRDefault="008A003F" w:rsidP="0050428D">
            <w:pPr>
              <w:rPr>
                <w:sz w:val="20"/>
                <w:szCs w:val="20"/>
              </w:rPr>
            </w:pPr>
            <w:r w:rsidRPr="00D24F66">
              <w:rPr>
                <w:sz w:val="20"/>
                <w:szCs w:val="20"/>
              </w:rPr>
              <w:t>1</w:t>
            </w:r>
          </w:p>
        </w:tc>
        <w:tc>
          <w:tcPr>
            <w:tcW w:w="2248" w:type="dxa"/>
          </w:tcPr>
          <w:p w14:paraId="6DD48AE4" w14:textId="3B2DEA96" w:rsidR="008A003F" w:rsidRPr="00D24F66" w:rsidRDefault="00AC797C" w:rsidP="00C3014C">
            <w:pPr>
              <w:rPr>
                <w:sz w:val="20"/>
                <w:szCs w:val="20"/>
              </w:rPr>
            </w:pPr>
            <w:r w:rsidRPr="00D24F66">
              <w:rPr>
                <w:sz w:val="20"/>
                <w:szCs w:val="20"/>
              </w:rPr>
              <w:t xml:space="preserve">Cavalheiro; Azambuja </w:t>
            </w:r>
            <w:r w:rsidR="008C0CEA" w:rsidRPr="00D24F66">
              <w:rPr>
                <w:sz w:val="20"/>
                <w:szCs w:val="20"/>
              </w:rPr>
              <w:t>(2020)</w:t>
            </w:r>
          </w:p>
        </w:tc>
        <w:tc>
          <w:tcPr>
            <w:tcW w:w="2806" w:type="dxa"/>
          </w:tcPr>
          <w:p w14:paraId="0DE14325" w14:textId="2E44E460" w:rsidR="008A003F" w:rsidRPr="00D24F66" w:rsidRDefault="00E959B9" w:rsidP="0050428D">
            <w:pPr>
              <w:rPr>
                <w:sz w:val="20"/>
                <w:szCs w:val="20"/>
              </w:rPr>
            </w:pPr>
            <w:r w:rsidRPr="00E959B9">
              <w:rPr>
                <w:rFonts w:cs="Arial"/>
                <w:color w:val="000000"/>
                <w:sz w:val="20"/>
                <w:szCs w:val="20"/>
              </w:rPr>
              <w:t>Quaderns de Psicologia</w:t>
            </w:r>
          </w:p>
        </w:tc>
        <w:tc>
          <w:tcPr>
            <w:tcW w:w="2460" w:type="dxa"/>
          </w:tcPr>
          <w:p w14:paraId="15D98EBA" w14:textId="10982F2B" w:rsidR="008A003F" w:rsidRPr="00D24F66" w:rsidRDefault="00E959B9" w:rsidP="0050428D">
            <w:pPr>
              <w:rPr>
                <w:sz w:val="20"/>
                <w:szCs w:val="20"/>
              </w:rPr>
            </w:pPr>
            <w:r>
              <w:rPr>
                <w:rFonts w:cs="Arial"/>
                <w:sz w:val="20"/>
                <w:szCs w:val="20"/>
              </w:rPr>
              <w:t>Gestão na Saúde Mental</w:t>
            </w:r>
          </w:p>
        </w:tc>
      </w:tr>
      <w:tr w:rsidR="008A003F" w:rsidRPr="00D24F66" w14:paraId="17308D5F" w14:textId="77777777" w:rsidTr="005F69B0">
        <w:trPr>
          <w:trHeight w:val="471"/>
          <w:jc w:val="center"/>
        </w:trPr>
        <w:tc>
          <w:tcPr>
            <w:tcW w:w="845" w:type="dxa"/>
          </w:tcPr>
          <w:p w14:paraId="38470BE2" w14:textId="77777777" w:rsidR="008A003F" w:rsidRPr="00D24F66" w:rsidRDefault="008A003F" w:rsidP="0050428D">
            <w:pPr>
              <w:rPr>
                <w:sz w:val="20"/>
                <w:szCs w:val="20"/>
              </w:rPr>
            </w:pPr>
            <w:r w:rsidRPr="00D24F66">
              <w:rPr>
                <w:sz w:val="20"/>
                <w:szCs w:val="20"/>
              </w:rPr>
              <w:t>2</w:t>
            </w:r>
          </w:p>
        </w:tc>
        <w:tc>
          <w:tcPr>
            <w:tcW w:w="2248" w:type="dxa"/>
          </w:tcPr>
          <w:p w14:paraId="57BD7C5F" w14:textId="27BD11FC" w:rsidR="008C0CEA" w:rsidRPr="00D24F66" w:rsidRDefault="00AC797C" w:rsidP="00C3014C">
            <w:pPr>
              <w:spacing w:line="360" w:lineRule="auto"/>
              <w:rPr>
                <w:sz w:val="20"/>
                <w:szCs w:val="20"/>
              </w:rPr>
            </w:pPr>
            <w:r w:rsidRPr="00D24F66">
              <w:rPr>
                <w:sz w:val="20"/>
                <w:szCs w:val="20"/>
              </w:rPr>
              <w:t>Freitas</w:t>
            </w:r>
            <w:r w:rsidR="008C0CEA" w:rsidRPr="00D24F66">
              <w:rPr>
                <w:sz w:val="20"/>
                <w:szCs w:val="20"/>
              </w:rPr>
              <w:t xml:space="preserve"> et al. (2020).</w:t>
            </w:r>
          </w:p>
          <w:p w14:paraId="189FADBA" w14:textId="4B94FBEE" w:rsidR="008A003F" w:rsidRPr="00D24F66" w:rsidRDefault="008A003F" w:rsidP="00C3014C">
            <w:pPr>
              <w:rPr>
                <w:sz w:val="20"/>
                <w:szCs w:val="20"/>
              </w:rPr>
            </w:pPr>
          </w:p>
        </w:tc>
        <w:tc>
          <w:tcPr>
            <w:tcW w:w="2806" w:type="dxa"/>
          </w:tcPr>
          <w:p w14:paraId="40D87D21" w14:textId="0015790A" w:rsidR="008A003F" w:rsidRPr="00D24F66" w:rsidRDefault="00E959B9" w:rsidP="0050428D">
            <w:pPr>
              <w:rPr>
                <w:sz w:val="20"/>
                <w:szCs w:val="20"/>
              </w:rPr>
            </w:pPr>
            <w:r w:rsidRPr="00E959B9">
              <w:rPr>
                <w:sz w:val="20"/>
                <w:szCs w:val="20"/>
              </w:rPr>
              <w:t>Rev Eletrônica Saúde Mental Álcool Drog</w:t>
            </w:r>
          </w:p>
        </w:tc>
        <w:tc>
          <w:tcPr>
            <w:tcW w:w="2460" w:type="dxa"/>
          </w:tcPr>
          <w:p w14:paraId="4C453C8B" w14:textId="5E16CF3A" w:rsidR="008A003F" w:rsidRPr="00D24F66" w:rsidRDefault="00E959B9" w:rsidP="0050428D">
            <w:pPr>
              <w:rPr>
                <w:sz w:val="20"/>
                <w:szCs w:val="20"/>
              </w:rPr>
            </w:pPr>
            <w:r>
              <w:rPr>
                <w:rFonts w:cs="Arial"/>
                <w:sz w:val="20"/>
                <w:szCs w:val="20"/>
              </w:rPr>
              <w:t>Assistencia de Prifissionais a crianças/adolescentes em sittação de violência</w:t>
            </w:r>
          </w:p>
        </w:tc>
      </w:tr>
      <w:tr w:rsidR="008A003F" w:rsidRPr="00D24F66" w14:paraId="65A769AB" w14:textId="77777777" w:rsidTr="005F69B0">
        <w:trPr>
          <w:trHeight w:val="471"/>
          <w:jc w:val="center"/>
        </w:trPr>
        <w:tc>
          <w:tcPr>
            <w:tcW w:w="845" w:type="dxa"/>
          </w:tcPr>
          <w:p w14:paraId="083981E1" w14:textId="24E88B21" w:rsidR="008A003F" w:rsidRPr="00D24F66" w:rsidRDefault="00095AEA" w:rsidP="0050428D">
            <w:pPr>
              <w:rPr>
                <w:sz w:val="20"/>
                <w:szCs w:val="20"/>
              </w:rPr>
            </w:pPr>
            <w:r w:rsidRPr="00D24F66">
              <w:rPr>
                <w:sz w:val="20"/>
                <w:szCs w:val="20"/>
              </w:rPr>
              <w:t>3</w:t>
            </w:r>
          </w:p>
        </w:tc>
        <w:tc>
          <w:tcPr>
            <w:tcW w:w="2248" w:type="dxa"/>
          </w:tcPr>
          <w:p w14:paraId="213852EE" w14:textId="74EC2ABE" w:rsidR="008A003F" w:rsidRPr="00D24F66" w:rsidRDefault="00AC797C" w:rsidP="00C3014C">
            <w:pPr>
              <w:spacing w:line="360" w:lineRule="auto"/>
              <w:rPr>
                <w:sz w:val="20"/>
                <w:szCs w:val="20"/>
              </w:rPr>
            </w:pPr>
            <w:r w:rsidRPr="00D24F66">
              <w:rPr>
                <w:color w:val="000000"/>
                <w:sz w:val="20"/>
                <w:szCs w:val="20"/>
                <w:shd w:val="clear" w:color="auto" w:fill="FFFFFF"/>
              </w:rPr>
              <w:t xml:space="preserve">Hildebrand, Celeri; Morcillo; Zanolli </w:t>
            </w:r>
            <w:r w:rsidR="008C0CEA" w:rsidRPr="00D24F66">
              <w:rPr>
                <w:color w:val="000000"/>
                <w:sz w:val="20"/>
                <w:szCs w:val="20"/>
                <w:shd w:val="clear" w:color="auto" w:fill="FFFFFF"/>
              </w:rPr>
              <w:t>(2019)</w:t>
            </w:r>
          </w:p>
        </w:tc>
        <w:tc>
          <w:tcPr>
            <w:tcW w:w="2806" w:type="dxa"/>
          </w:tcPr>
          <w:p w14:paraId="08D2452A" w14:textId="1FC72B8A" w:rsidR="008A003F" w:rsidRPr="00D24F66" w:rsidRDefault="008A003F" w:rsidP="0050428D">
            <w:pPr>
              <w:rPr>
                <w:sz w:val="20"/>
                <w:szCs w:val="20"/>
              </w:rPr>
            </w:pPr>
            <w:r w:rsidRPr="00D24F66">
              <w:rPr>
                <w:sz w:val="20"/>
                <w:szCs w:val="20"/>
              </w:rPr>
              <w:t xml:space="preserve">Rev. </w:t>
            </w:r>
            <w:r w:rsidRPr="00D24F66">
              <w:rPr>
                <w:rFonts w:cs="Arial"/>
                <w:bCs/>
                <w:sz w:val="20"/>
                <w:szCs w:val="20"/>
              </w:rPr>
              <w:t>Saúde</w:t>
            </w:r>
            <w:r w:rsidR="00E959B9">
              <w:rPr>
                <w:rFonts w:cs="Arial"/>
                <w:bCs/>
                <w:sz w:val="20"/>
                <w:szCs w:val="20"/>
              </w:rPr>
              <w:t xml:space="preserve"> pública</w:t>
            </w:r>
            <w:r w:rsidRPr="00D24F66">
              <w:rPr>
                <w:rFonts w:cs="Arial"/>
                <w:bCs/>
                <w:sz w:val="20"/>
                <w:szCs w:val="20"/>
              </w:rPr>
              <w:t>.</w:t>
            </w:r>
            <w:r w:rsidRPr="00D24F66">
              <w:rPr>
                <w:rFonts w:cs="Arial"/>
                <w:sz w:val="20"/>
                <w:szCs w:val="20"/>
              </w:rPr>
              <w:t> </w:t>
            </w:r>
          </w:p>
        </w:tc>
        <w:tc>
          <w:tcPr>
            <w:tcW w:w="2460" w:type="dxa"/>
          </w:tcPr>
          <w:p w14:paraId="05B4016D" w14:textId="203A3632" w:rsidR="008A003F" w:rsidRPr="00D24F66" w:rsidRDefault="005F69B0" w:rsidP="0050428D">
            <w:pPr>
              <w:rPr>
                <w:sz w:val="20"/>
                <w:szCs w:val="20"/>
              </w:rPr>
            </w:pPr>
            <w:r>
              <w:rPr>
                <w:rFonts w:cs="Arial"/>
                <w:sz w:val="20"/>
                <w:szCs w:val="20"/>
              </w:rPr>
              <w:t xml:space="preserve">Problemas </w:t>
            </w:r>
            <w:r w:rsidRPr="005F69B0">
              <w:rPr>
                <w:rFonts w:cs="Arial"/>
                <w:sz w:val="20"/>
                <w:szCs w:val="20"/>
              </w:rPr>
              <w:t>de saúde mental em crianças e adolescentes vítimas de violência</w:t>
            </w:r>
          </w:p>
        </w:tc>
      </w:tr>
      <w:tr w:rsidR="008A003F" w:rsidRPr="00D24F66" w14:paraId="2F61F41B" w14:textId="77777777" w:rsidTr="005F69B0">
        <w:trPr>
          <w:trHeight w:val="471"/>
          <w:jc w:val="center"/>
        </w:trPr>
        <w:tc>
          <w:tcPr>
            <w:tcW w:w="845" w:type="dxa"/>
          </w:tcPr>
          <w:p w14:paraId="628DB25D" w14:textId="6ED7A847" w:rsidR="008A003F" w:rsidRPr="00D24F66" w:rsidRDefault="00095AEA" w:rsidP="0050428D">
            <w:pPr>
              <w:rPr>
                <w:sz w:val="20"/>
                <w:szCs w:val="20"/>
              </w:rPr>
            </w:pPr>
            <w:r w:rsidRPr="00D24F66">
              <w:rPr>
                <w:sz w:val="20"/>
                <w:szCs w:val="20"/>
              </w:rPr>
              <w:t>4</w:t>
            </w:r>
          </w:p>
        </w:tc>
        <w:tc>
          <w:tcPr>
            <w:tcW w:w="2248" w:type="dxa"/>
          </w:tcPr>
          <w:p w14:paraId="60DFAEBF" w14:textId="245C3F95" w:rsidR="008C0CEA" w:rsidRPr="00D24F66" w:rsidRDefault="00AC797C" w:rsidP="00C3014C">
            <w:pPr>
              <w:spacing w:line="360" w:lineRule="auto"/>
              <w:rPr>
                <w:sz w:val="20"/>
                <w:szCs w:val="20"/>
              </w:rPr>
            </w:pPr>
            <w:r w:rsidRPr="00D24F66">
              <w:rPr>
                <w:color w:val="000000"/>
                <w:sz w:val="20"/>
                <w:szCs w:val="20"/>
                <w:shd w:val="clear" w:color="auto" w:fill="FFFFFF"/>
              </w:rPr>
              <w:t xml:space="preserve">Lima; Sousa </w:t>
            </w:r>
            <w:r w:rsidR="008C0CEA" w:rsidRPr="00D24F66">
              <w:rPr>
                <w:color w:val="000000"/>
                <w:sz w:val="20"/>
                <w:szCs w:val="20"/>
                <w:shd w:val="clear" w:color="auto" w:fill="FFFFFF"/>
              </w:rPr>
              <w:t>(2020)</w:t>
            </w:r>
            <w:r w:rsidR="008C0CEA" w:rsidRPr="00D24F66">
              <w:rPr>
                <w:sz w:val="20"/>
                <w:szCs w:val="20"/>
              </w:rPr>
              <w:t>.</w:t>
            </w:r>
          </w:p>
          <w:p w14:paraId="7100938A" w14:textId="472E355B" w:rsidR="008A003F" w:rsidRPr="00D24F66" w:rsidRDefault="008A003F" w:rsidP="00C3014C">
            <w:pPr>
              <w:rPr>
                <w:sz w:val="20"/>
                <w:szCs w:val="20"/>
              </w:rPr>
            </w:pPr>
          </w:p>
        </w:tc>
        <w:tc>
          <w:tcPr>
            <w:tcW w:w="2806" w:type="dxa"/>
          </w:tcPr>
          <w:p w14:paraId="3E291BB4" w14:textId="0C3FA347" w:rsidR="008A003F" w:rsidRPr="00D24F66" w:rsidRDefault="005F69B0" w:rsidP="0050428D">
            <w:pPr>
              <w:rPr>
                <w:sz w:val="20"/>
                <w:szCs w:val="20"/>
              </w:rPr>
            </w:pPr>
            <w:r w:rsidRPr="005F69B0">
              <w:rPr>
                <w:sz w:val="20"/>
                <w:szCs w:val="20"/>
              </w:rPr>
              <w:t>Braz. Ap. Sci. Rev</w:t>
            </w:r>
          </w:p>
        </w:tc>
        <w:tc>
          <w:tcPr>
            <w:tcW w:w="2460" w:type="dxa"/>
          </w:tcPr>
          <w:p w14:paraId="4A18AAEC" w14:textId="15E9817A" w:rsidR="008A003F" w:rsidRPr="00D24F66" w:rsidRDefault="005F69B0" w:rsidP="0050428D">
            <w:pPr>
              <w:rPr>
                <w:sz w:val="20"/>
                <w:szCs w:val="20"/>
              </w:rPr>
            </w:pPr>
            <w:r>
              <w:rPr>
                <w:rFonts w:cs="Arial"/>
                <w:sz w:val="20"/>
                <w:szCs w:val="20"/>
              </w:rPr>
              <w:t>Saberes no campo das políticas sociais</w:t>
            </w:r>
          </w:p>
        </w:tc>
      </w:tr>
      <w:tr w:rsidR="008A003F" w:rsidRPr="00D24F66" w14:paraId="355854D5" w14:textId="77777777" w:rsidTr="005F69B0">
        <w:trPr>
          <w:trHeight w:val="471"/>
          <w:jc w:val="center"/>
        </w:trPr>
        <w:tc>
          <w:tcPr>
            <w:tcW w:w="845" w:type="dxa"/>
          </w:tcPr>
          <w:p w14:paraId="3C616764" w14:textId="67494A88" w:rsidR="008A003F" w:rsidRPr="00D24F66" w:rsidRDefault="005F69B0" w:rsidP="0050428D">
            <w:pPr>
              <w:rPr>
                <w:sz w:val="20"/>
                <w:szCs w:val="20"/>
              </w:rPr>
            </w:pPr>
            <w:r>
              <w:rPr>
                <w:sz w:val="20"/>
                <w:szCs w:val="20"/>
              </w:rPr>
              <w:t>5</w:t>
            </w:r>
          </w:p>
        </w:tc>
        <w:tc>
          <w:tcPr>
            <w:tcW w:w="2248" w:type="dxa"/>
          </w:tcPr>
          <w:p w14:paraId="7FC83999" w14:textId="775F6587" w:rsidR="008A003F" w:rsidRPr="00D24F66" w:rsidRDefault="00AC797C" w:rsidP="00C3014C">
            <w:pPr>
              <w:rPr>
                <w:sz w:val="20"/>
                <w:szCs w:val="20"/>
              </w:rPr>
            </w:pPr>
            <w:r w:rsidRPr="00D24F66">
              <w:rPr>
                <w:sz w:val="20"/>
                <w:szCs w:val="20"/>
              </w:rPr>
              <w:t xml:space="preserve">Oliveira </w:t>
            </w:r>
            <w:r w:rsidR="008C0CEA" w:rsidRPr="00D24F66">
              <w:rPr>
                <w:sz w:val="20"/>
                <w:szCs w:val="20"/>
              </w:rPr>
              <w:t>et al. (2019)</w:t>
            </w:r>
          </w:p>
        </w:tc>
        <w:tc>
          <w:tcPr>
            <w:tcW w:w="2806" w:type="dxa"/>
          </w:tcPr>
          <w:p w14:paraId="3F568D5B" w14:textId="7FA829AF" w:rsidR="008A003F" w:rsidRPr="00D24F66" w:rsidRDefault="008A003F" w:rsidP="0050428D">
            <w:pPr>
              <w:rPr>
                <w:sz w:val="20"/>
                <w:szCs w:val="20"/>
              </w:rPr>
            </w:pPr>
            <w:r w:rsidRPr="00D24F66">
              <w:rPr>
                <w:sz w:val="20"/>
                <w:szCs w:val="20"/>
              </w:rPr>
              <w:t>Rev. D</w:t>
            </w:r>
            <w:r w:rsidR="005F69B0">
              <w:rPr>
                <w:sz w:val="20"/>
                <w:szCs w:val="20"/>
              </w:rPr>
              <w:t>esidades</w:t>
            </w:r>
          </w:p>
        </w:tc>
        <w:tc>
          <w:tcPr>
            <w:tcW w:w="2460" w:type="dxa"/>
          </w:tcPr>
          <w:p w14:paraId="7679AFC0" w14:textId="41A23163" w:rsidR="008A003F" w:rsidRPr="00D24F66" w:rsidRDefault="005F69B0" w:rsidP="0050428D">
            <w:pPr>
              <w:rPr>
                <w:sz w:val="20"/>
                <w:szCs w:val="20"/>
              </w:rPr>
            </w:pPr>
            <w:r w:rsidRPr="005F69B0">
              <w:rPr>
                <w:rFonts w:cs="Arial"/>
                <w:sz w:val="20"/>
                <w:szCs w:val="20"/>
              </w:rPr>
              <w:t>sofrimento psíquico de crianças e jovens nos dias atuais</w:t>
            </w:r>
          </w:p>
        </w:tc>
      </w:tr>
    </w:tbl>
    <w:p w14:paraId="689E3068" w14:textId="77777777" w:rsidR="00AC797C" w:rsidRDefault="00AC797C" w:rsidP="003613D6">
      <w:pPr>
        <w:jc w:val="center"/>
        <w:rPr>
          <w:b/>
          <w:sz w:val="24"/>
          <w:szCs w:val="24"/>
        </w:rPr>
      </w:pPr>
    </w:p>
    <w:p w14:paraId="0E6F1BBE" w14:textId="6C9EF106" w:rsidR="00564547" w:rsidRDefault="008A003F" w:rsidP="003613D6">
      <w:pPr>
        <w:jc w:val="center"/>
        <w:rPr>
          <w:sz w:val="24"/>
          <w:szCs w:val="24"/>
        </w:rPr>
      </w:pPr>
      <w:r w:rsidRPr="00C9473D">
        <w:rPr>
          <w:b/>
          <w:sz w:val="24"/>
          <w:szCs w:val="24"/>
        </w:rPr>
        <w:t>Fonte:</w:t>
      </w:r>
      <w:r w:rsidRPr="00C9473D">
        <w:rPr>
          <w:sz w:val="24"/>
          <w:szCs w:val="24"/>
        </w:rPr>
        <w:t xml:space="preserve"> </w:t>
      </w:r>
      <w:r w:rsidR="00AC797C">
        <w:rPr>
          <w:sz w:val="24"/>
          <w:szCs w:val="24"/>
        </w:rPr>
        <w:t>E</w:t>
      </w:r>
      <w:r w:rsidRPr="00C9473D">
        <w:rPr>
          <w:sz w:val="24"/>
          <w:szCs w:val="24"/>
        </w:rPr>
        <w:t>laborado pela autora (2024)</w:t>
      </w:r>
      <w:r w:rsidR="003613D6" w:rsidRPr="00C9473D">
        <w:rPr>
          <w:sz w:val="24"/>
          <w:szCs w:val="24"/>
        </w:rPr>
        <w:t>.</w:t>
      </w:r>
    </w:p>
    <w:p w14:paraId="04155CD3" w14:textId="77777777" w:rsidR="00C9473D" w:rsidRPr="00C9473D" w:rsidRDefault="00C9473D" w:rsidP="00AC797C">
      <w:pPr>
        <w:rPr>
          <w:sz w:val="24"/>
          <w:szCs w:val="24"/>
        </w:rPr>
      </w:pPr>
    </w:p>
    <w:p w14:paraId="1BBCABB9" w14:textId="3FE6ABFC" w:rsidR="00200034" w:rsidRPr="00A9312A" w:rsidRDefault="004D5879" w:rsidP="008E5309">
      <w:pPr>
        <w:spacing w:line="360" w:lineRule="auto"/>
        <w:ind w:firstLine="709"/>
        <w:jc w:val="both"/>
        <w:rPr>
          <w:color w:val="000000"/>
          <w:sz w:val="24"/>
          <w:szCs w:val="24"/>
          <w:shd w:val="clear" w:color="auto" w:fill="FFFFFF"/>
        </w:rPr>
      </w:pPr>
      <w:r w:rsidRPr="00A9312A">
        <w:rPr>
          <w:color w:val="000000"/>
          <w:sz w:val="24"/>
          <w:szCs w:val="24"/>
          <w:shd w:val="clear" w:color="auto" w:fill="FFFFFF"/>
        </w:rPr>
        <w:t xml:space="preserve">O sofrimento psíquico abrange uma variedade de experiências </w:t>
      </w:r>
      <w:r w:rsidR="00264074" w:rsidRPr="00A9312A">
        <w:rPr>
          <w:color w:val="000000"/>
          <w:sz w:val="24"/>
          <w:szCs w:val="24"/>
          <w:shd w:val="clear" w:color="auto" w:fill="FFFFFF"/>
        </w:rPr>
        <w:t xml:space="preserve">negativas </w:t>
      </w:r>
      <w:r w:rsidRPr="00A9312A">
        <w:rPr>
          <w:color w:val="000000"/>
          <w:sz w:val="24"/>
          <w:szCs w:val="24"/>
          <w:shd w:val="clear" w:color="auto" w:fill="FFFFFF"/>
        </w:rPr>
        <w:t>que afetam o equilíbrio do sujeito, incluindo desconfortos e dificuldades em lidar com a complexidade e contradições da vida. Isso pode envolver desafios na elaboração de planos, na definição de sentido para a vida ou sentimentos de impotência e vazio</w:t>
      </w:r>
      <w:r w:rsidRPr="00A9312A">
        <w:rPr>
          <w:rFonts w:ascii="Verdana" w:hAnsi="Verdana"/>
          <w:color w:val="000000"/>
          <w:sz w:val="24"/>
          <w:szCs w:val="24"/>
          <w:shd w:val="clear" w:color="auto" w:fill="FFFFFF"/>
        </w:rPr>
        <w:t xml:space="preserve"> </w:t>
      </w:r>
      <w:r w:rsidR="00200034" w:rsidRPr="00A9312A">
        <w:rPr>
          <w:color w:val="000000"/>
          <w:sz w:val="24"/>
          <w:szCs w:val="24"/>
          <w:shd w:val="clear" w:color="auto" w:fill="FFFFFF"/>
        </w:rPr>
        <w:t>(OLIVEIRA; MONTEIRO</w:t>
      </w:r>
      <w:r w:rsidR="00D212B6">
        <w:rPr>
          <w:color w:val="000000"/>
          <w:sz w:val="24"/>
          <w:szCs w:val="24"/>
          <w:shd w:val="clear" w:color="auto" w:fill="FFFFFF"/>
        </w:rPr>
        <w:t>;</w:t>
      </w:r>
      <w:r w:rsidR="00200034" w:rsidRPr="00A9312A">
        <w:rPr>
          <w:color w:val="000000"/>
          <w:sz w:val="24"/>
          <w:szCs w:val="24"/>
          <w:shd w:val="clear" w:color="auto" w:fill="FFFFFF"/>
        </w:rPr>
        <w:t xml:space="preserve"> SAGGESE, 2019).</w:t>
      </w:r>
    </w:p>
    <w:p w14:paraId="5E18DC46" w14:textId="2A6F84CB" w:rsidR="006A0091" w:rsidRPr="00A9312A" w:rsidRDefault="00564547" w:rsidP="006A0091">
      <w:pPr>
        <w:spacing w:line="360" w:lineRule="auto"/>
        <w:ind w:firstLine="709"/>
        <w:jc w:val="both"/>
        <w:rPr>
          <w:sz w:val="24"/>
          <w:szCs w:val="24"/>
        </w:rPr>
      </w:pPr>
      <w:r w:rsidRPr="00A9312A">
        <w:rPr>
          <w:sz w:val="24"/>
          <w:szCs w:val="24"/>
        </w:rPr>
        <w:t xml:space="preserve">A violência é atualmente reconhecida como um problema de saúde pública devido à sua natureza complexa, que envolve uma variedade de ambientes e agentes. Ao abordar o tema da violência, é crucial considerar sua interligação com diversos determinantes e condicionantes, como raça, gênero, idade, condições socioeconômicas, culturais e religiosas, entre outros. Esses </w:t>
      </w:r>
      <w:r w:rsidRPr="00A9312A">
        <w:rPr>
          <w:sz w:val="24"/>
          <w:szCs w:val="24"/>
        </w:rPr>
        <w:lastRenderedPageBreak/>
        <w:t>fatores contribuem para os danos causados aos indivíduos afetados. Junto com os acidentes, a violência é identificada como a terceira principal causa de mortalidade na população em geral e a principal entre crianças e adolescentes (</w:t>
      </w:r>
      <w:r w:rsidRPr="00A9312A">
        <w:rPr>
          <w:color w:val="000000"/>
          <w:sz w:val="24"/>
          <w:szCs w:val="24"/>
          <w:shd w:val="clear" w:color="auto" w:fill="FFFFFF"/>
        </w:rPr>
        <w:t>HILDEBRAND, CELERI</w:t>
      </w:r>
      <w:r w:rsidR="008605D1" w:rsidRPr="00A9312A">
        <w:rPr>
          <w:color w:val="000000"/>
          <w:sz w:val="24"/>
          <w:szCs w:val="24"/>
          <w:shd w:val="clear" w:color="auto" w:fill="FFFFFF"/>
        </w:rPr>
        <w:t>;</w:t>
      </w:r>
      <w:r w:rsidRPr="00A9312A">
        <w:rPr>
          <w:color w:val="000000"/>
          <w:sz w:val="24"/>
          <w:szCs w:val="24"/>
          <w:shd w:val="clear" w:color="auto" w:fill="FFFFFF"/>
        </w:rPr>
        <w:t xml:space="preserve"> MORCILLO</w:t>
      </w:r>
      <w:r w:rsidR="008605D1" w:rsidRPr="00A9312A">
        <w:rPr>
          <w:color w:val="000000"/>
          <w:sz w:val="24"/>
          <w:szCs w:val="24"/>
          <w:shd w:val="clear" w:color="auto" w:fill="FFFFFF"/>
        </w:rPr>
        <w:t>;</w:t>
      </w:r>
      <w:r w:rsidRPr="00A9312A">
        <w:rPr>
          <w:color w:val="000000"/>
          <w:sz w:val="24"/>
          <w:szCs w:val="24"/>
          <w:shd w:val="clear" w:color="auto" w:fill="FFFFFF"/>
        </w:rPr>
        <w:t xml:space="preserve"> ZANOLLI, 2019)</w:t>
      </w:r>
      <w:r w:rsidRPr="00A9312A">
        <w:rPr>
          <w:sz w:val="24"/>
          <w:szCs w:val="24"/>
        </w:rPr>
        <w:t>.</w:t>
      </w:r>
    </w:p>
    <w:p w14:paraId="7EF1430B" w14:textId="62DE200C" w:rsidR="00095AEA" w:rsidRPr="00095AEA" w:rsidRDefault="00095AEA" w:rsidP="00095AEA">
      <w:pPr>
        <w:spacing w:line="360" w:lineRule="auto"/>
        <w:ind w:firstLine="709"/>
        <w:jc w:val="both"/>
        <w:rPr>
          <w:sz w:val="24"/>
          <w:szCs w:val="24"/>
        </w:rPr>
      </w:pPr>
      <w:r w:rsidRPr="00A9312A">
        <w:rPr>
          <w:sz w:val="24"/>
          <w:szCs w:val="24"/>
        </w:rPr>
        <w:t>O desenvolvimento do cuidado em saúde mental requer uma abordagem centrada no trabalho em equipe de forma interdisciplinar. As questões relacionadas à violência, saúde mental e família são intrinsecamente complexas e demandam a perspectiva de diversos profissionais. Aqueles que atuam na rede de atenção em saúde mental desempenham um papel crucial na prevenção, identificação de casos e enfrentamento da violência enfrentada por esses indivíduos. É fundamental que esses profissionais ampliem seu foco para além da doença, garantindo uma atenção integral e promovendo uma assistência interdisciplinar e intersetorial às vítimas de violência. (FREITAS et al., 2</w:t>
      </w:r>
      <w:r>
        <w:rPr>
          <w:sz w:val="24"/>
          <w:szCs w:val="24"/>
        </w:rPr>
        <w:t>020</w:t>
      </w:r>
      <w:r w:rsidRPr="00A9312A">
        <w:rPr>
          <w:sz w:val="24"/>
          <w:szCs w:val="24"/>
        </w:rPr>
        <w:t>).</w:t>
      </w:r>
    </w:p>
    <w:p w14:paraId="2991FBEA" w14:textId="77777777" w:rsidR="00D24F66" w:rsidRDefault="00D24F66" w:rsidP="00D24F66">
      <w:pPr>
        <w:pBdr>
          <w:top w:val="nil"/>
          <w:left w:val="nil"/>
          <w:bottom w:val="nil"/>
          <w:right w:val="nil"/>
          <w:between w:val="nil"/>
        </w:pBdr>
        <w:spacing w:before="81" w:line="360" w:lineRule="auto"/>
        <w:ind w:left="101" w:firstLine="608"/>
        <w:jc w:val="both"/>
        <w:rPr>
          <w:color w:val="000000"/>
          <w:sz w:val="24"/>
          <w:szCs w:val="24"/>
        </w:rPr>
      </w:pPr>
      <w:r>
        <w:rPr>
          <w:color w:val="000000"/>
          <w:sz w:val="24"/>
          <w:szCs w:val="24"/>
        </w:rPr>
        <w:t>Corroborando nssa posição, exponho os dados da coleta a</w:t>
      </w:r>
      <w:r w:rsidRPr="003F7956">
        <w:rPr>
          <w:color w:val="000000"/>
          <w:sz w:val="24"/>
          <w:szCs w:val="24"/>
        </w:rPr>
        <w:t xml:space="preserve"> seguir</w:t>
      </w:r>
      <w:r>
        <w:rPr>
          <w:color w:val="000000"/>
          <w:sz w:val="24"/>
          <w:szCs w:val="24"/>
        </w:rPr>
        <w:t>, conforme o DATASUS:</w:t>
      </w:r>
    </w:p>
    <w:p w14:paraId="4B2B00FE" w14:textId="77777777" w:rsidR="00D24F66" w:rsidRDefault="00D24F66" w:rsidP="006937DD">
      <w:pPr>
        <w:spacing w:line="360" w:lineRule="auto"/>
        <w:rPr>
          <w:b/>
          <w:bCs/>
          <w:sz w:val="24"/>
          <w:szCs w:val="24"/>
        </w:rPr>
      </w:pPr>
    </w:p>
    <w:p w14:paraId="259DC786" w14:textId="78066D09" w:rsidR="006937DD" w:rsidRDefault="006937DD" w:rsidP="006937DD">
      <w:pPr>
        <w:spacing w:line="360" w:lineRule="auto"/>
        <w:rPr>
          <w:b/>
          <w:bCs/>
          <w:sz w:val="24"/>
          <w:szCs w:val="24"/>
        </w:rPr>
      </w:pPr>
      <w:r>
        <w:rPr>
          <w:b/>
          <w:bCs/>
          <w:sz w:val="24"/>
          <w:szCs w:val="24"/>
        </w:rPr>
        <w:t xml:space="preserve">Figura </w:t>
      </w:r>
      <w:r w:rsidR="00D24F66">
        <w:rPr>
          <w:b/>
          <w:bCs/>
          <w:sz w:val="24"/>
          <w:szCs w:val="24"/>
        </w:rPr>
        <w:t>1</w:t>
      </w:r>
      <w:r>
        <w:rPr>
          <w:b/>
          <w:bCs/>
          <w:sz w:val="24"/>
          <w:szCs w:val="24"/>
        </w:rPr>
        <w:t xml:space="preserve"> - </w:t>
      </w:r>
      <w:r w:rsidRPr="00775D76">
        <w:rPr>
          <w:b/>
          <w:bCs/>
          <w:sz w:val="24"/>
          <w:szCs w:val="24"/>
        </w:rPr>
        <w:t xml:space="preserve">Freqüência </w:t>
      </w:r>
      <w:r>
        <w:rPr>
          <w:b/>
          <w:bCs/>
          <w:sz w:val="24"/>
          <w:szCs w:val="24"/>
        </w:rPr>
        <w:t xml:space="preserve">da violência interpessoal e autoprovocada </w:t>
      </w:r>
      <w:r w:rsidRPr="00775D76">
        <w:rPr>
          <w:b/>
          <w:bCs/>
          <w:sz w:val="24"/>
          <w:szCs w:val="24"/>
        </w:rPr>
        <w:t xml:space="preserve">por Região de </w:t>
      </w:r>
      <w:r>
        <w:rPr>
          <w:b/>
          <w:bCs/>
          <w:sz w:val="24"/>
          <w:szCs w:val="24"/>
        </w:rPr>
        <w:t>N</w:t>
      </w:r>
      <w:r w:rsidRPr="00775D76">
        <w:rPr>
          <w:b/>
          <w:bCs/>
          <w:sz w:val="24"/>
          <w:szCs w:val="24"/>
        </w:rPr>
        <w:t>otificação segundo Faixa Etária</w:t>
      </w:r>
      <w:r>
        <w:rPr>
          <w:b/>
          <w:bCs/>
          <w:sz w:val="24"/>
          <w:szCs w:val="24"/>
        </w:rPr>
        <w:t xml:space="preserve"> no ano de</w:t>
      </w:r>
      <w:r w:rsidRPr="00775D76">
        <w:rPr>
          <w:b/>
          <w:bCs/>
          <w:sz w:val="24"/>
          <w:szCs w:val="24"/>
        </w:rPr>
        <w:t xml:space="preserve"> 2022</w:t>
      </w:r>
      <w:r>
        <w:rPr>
          <w:b/>
          <w:bCs/>
          <w:sz w:val="24"/>
          <w:szCs w:val="24"/>
        </w:rPr>
        <w:t>.</w:t>
      </w:r>
    </w:p>
    <w:p w14:paraId="30FC33AD" w14:textId="77777777" w:rsidR="006937DD" w:rsidRDefault="006937DD" w:rsidP="006937DD">
      <w:pPr>
        <w:spacing w:line="360" w:lineRule="auto"/>
        <w:rPr>
          <w:b/>
          <w:bCs/>
          <w:sz w:val="24"/>
          <w:szCs w:val="24"/>
        </w:rPr>
      </w:pPr>
    </w:p>
    <w:p w14:paraId="6C1BA3D3" w14:textId="52971AC9" w:rsidR="006937DD" w:rsidRPr="00D24F66" w:rsidRDefault="006937DD" w:rsidP="00D24F66">
      <w:pPr>
        <w:spacing w:line="360" w:lineRule="auto"/>
        <w:jc w:val="center"/>
        <w:rPr>
          <w:b/>
          <w:bCs/>
          <w:sz w:val="24"/>
          <w:szCs w:val="24"/>
        </w:rPr>
      </w:pPr>
      <w:r>
        <w:rPr>
          <w:noProof/>
        </w:rPr>
        <w:drawing>
          <wp:inline distT="0" distB="0" distL="0" distR="0" wp14:anchorId="1D86DDEA" wp14:editId="348B3ED4">
            <wp:extent cx="5181600" cy="2686050"/>
            <wp:effectExtent l="0" t="0" r="0" b="0"/>
            <wp:docPr id="1327237077" name="Gráfico 1">
              <a:extLst xmlns:a="http://schemas.openxmlformats.org/drawingml/2006/main">
                <a:ext uri="{FF2B5EF4-FFF2-40B4-BE49-F238E27FC236}">
                  <a16:creationId xmlns:a16="http://schemas.microsoft.com/office/drawing/2014/main" id="{81DED78F-2029-5F29-DB06-10850D87E3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F8228A5" w14:textId="456140F9" w:rsidR="006937DD" w:rsidRDefault="006937DD" w:rsidP="00D24F66">
      <w:pPr>
        <w:spacing w:line="360" w:lineRule="auto"/>
        <w:jc w:val="center"/>
        <w:rPr>
          <w:sz w:val="24"/>
          <w:szCs w:val="24"/>
        </w:rPr>
      </w:pPr>
      <w:r w:rsidRPr="00B87F74">
        <w:rPr>
          <w:sz w:val="24"/>
          <w:szCs w:val="24"/>
          <w:shd w:val="clear" w:color="auto" w:fill="FFFFFF"/>
        </w:rPr>
        <w:t>Fonte: Ministério da Saúde/SVS - Sistema de Informação de Agravos de Notificação - Sinan Net.</w:t>
      </w:r>
    </w:p>
    <w:p w14:paraId="1FC6B86C" w14:textId="4A212310" w:rsidR="006937DD" w:rsidRPr="00D24F66" w:rsidRDefault="00D24F66" w:rsidP="00D24F66">
      <w:pPr>
        <w:widowControl/>
        <w:spacing w:line="360" w:lineRule="auto"/>
        <w:ind w:firstLine="709"/>
        <w:jc w:val="both"/>
        <w:rPr>
          <w:color w:val="000000"/>
          <w:sz w:val="24"/>
          <w:szCs w:val="24"/>
        </w:rPr>
      </w:pPr>
      <w:r w:rsidRPr="003F7B6C">
        <w:rPr>
          <w:color w:val="000000"/>
          <w:sz w:val="24"/>
          <w:szCs w:val="24"/>
        </w:rPr>
        <w:t>No Brasil, no ano de 20</w:t>
      </w:r>
      <w:r>
        <w:rPr>
          <w:color w:val="000000"/>
          <w:sz w:val="24"/>
          <w:szCs w:val="24"/>
        </w:rPr>
        <w:t>22</w:t>
      </w:r>
      <w:r w:rsidRPr="003F7B6C">
        <w:rPr>
          <w:color w:val="000000"/>
          <w:sz w:val="24"/>
          <w:szCs w:val="24"/>
        </w:rPr>
        <w:t>, foram notificados 509</w:t>
      </w:r>
      <w:r>
        <w:rPr>
          <w:color w:val="000000"/>
          <w:sz w:val="24"/>
          <w:szCs w:val="24"/>
        </w:rPr>
        <w:t>.</w:t>
      </w:r>
      <w:r w:rsidRPr="003F7B6C">
        <w:rPr>
          <w:color w:val="000000"/>
          <w:sz w:val="24"/>
          <w:szCs w:val="24"/>
        </w:rPr>
        <w:t>150</w:t>
      </w:r>
      <w:r>
        <w:rPr>
          <w:color w:val="000000"/>
          <w:sz w:val="24"/>
          <w:szCs w:val="24"/>
        </w:rPr>
        <w:t xml:space="preserve"> </w:t>
      </w:r>
      <w:r w:rsidRPr="003F7B6C">
        <w:rPr>
          <w:color w:val="000000"/>
          <w:sz w:val="24"/>
          <w:szCs w:val="24"/>
        </w:rPr>
        <w:t xml:space="preserve">novos casos, </w:t>
      </w:r>
      <w:r>
        <w:rPr>
          <w:color w:val="000000"/>
          <w:sz w:val="24"/>
          <w:szCs w:val="24"/>
        </w:rPr>
        <w:t>destes</w:t>
      </w:r>
      <w:r w:rsidRPr="003F7B6C">
        <w:rPr>
          <w:color w:val="000000"/>
          <w:sz w:val="24"/>
          <w:szCs w:val="24"/>
        </w:rPr>
        <w:t xml:space="preserve"> </w:t>
      </w:r>
      <w:r>
        <w:rPr>
          <w:color w:val="000000"/>
          <w:sz w:val="24"/>
          <w:szCs w:val="24"/>
        </w:rPr>
        <w:t>São Paulo</w:t>
      </w:r>
      <w:r w:rsidRPr="003F7B6C">
        <w:rPr>
          <w:color w:val="000000"/>
          <w:sz w:val="24"/>
          <w:szCs w:val="24"/>
        </w:rPr>
        <w:t xml:space="preserve"> representa </w:t>
      </w:r>
      <w:r w:rsidRPr="003F7B6C">
        <w:rPr>
          <w:rFonts w:ascii="Aptos Narrow" w:hAnsi="Aptos Narrow"/>
          <w:color w:val="000000"/>
          <w:lang w:val="pt-BR"/>
          <w14:ligatures w14:val="none"/>
        </w:rPr>
        <w:t>127</w:t>
      </w:r>
      <w:r>
        <w:rPr>
          <w:rFonts w:ascii="Aptos Narrow" w:hAnsi="Aptos Narrow"/>
          <w:color w:val="000000"/>
          <w:lang w:val="pt-BR"/>
          <w14:ligatures w14:val="none"/>
        </w:rPr>
        <w:t>.</w:t>
      </w:r>
      <w:r w:rsidRPr="003F7B6C">
        <w:rPr>
          <w:rFonts w:ascii="Aptos Narrow" w:hAnsi="Aptos Narrow"/>
          <w:color w:val="000000"/>
          <w:lang w:val="pt-BR"/>
          <w14:ligatures w14:val="none"/>
        </w:rPr>
        <w:t>830</w:t>
      </w:r>
      <w:r w:rsidRPr="003F7B6C">
        <w:rPr>
          <w:color w:val="000000"/>
          <w:sz w:val="24"/>
          <w:szCs w:val="24"/>
        </w:rPr>
        <w:t xml:space="preserve">, uma vez que possui uma maior aglomeração populacional. </w:t>
      </w:r>
      <w:r w:rsidR="006937DD">
        <w:t>O perfil da violência revela a</w:t>
      </w:r>
      <w:r w:rsidR="006937DD" w:rsidRPr="008E51A5">
        <w:t xml:space="preserve"> ferquência d</w:t>
      </w:r>
      <w:r w:rsidR="006937DD">
        <w:t xml:space="preserve">as notificações, pelas quais a Região Sudeste alcançou o ranking máximo. Em </w:t>
      </w:r>
      <w:r w:rsidR="006937DD">
        <w:lastRenderedPageBreak/>
        <w:t>segundo, a Região Nordeste. Observa-se que as faixas etárias mais acometidas são respectivamente: 20-29; 30-39 e 15-19 anos, c</w:t>
      </w:r>
      <w:r w:rsidR="006937DD" w:rsidRPr="008E51A5">
        <w:t>onforme dados do DATASUS, Sistema de Informação de Mortalidade (SIM).</w:t>
      </w:r>
      <w:r w:rsidR="006937DD">
        <w:t xml:space="preserve"> A</w:t>
      </w:r>
      <w:r w:rsidR="006937DD" w:rsidRPr="00F16B6A">
        <w:t xml:space="preserve"> tabela apresenta resultados alarmantes no que diz respeito a</w:t>
      </w:r>
      <w:r w:rsidR="006937DD">
        <w:t xml:space="preserve"> quantidade de casos</w:t>
      </w:r>
      <w:r w:rsidR="006937DD" w:rsidRPr="00F16B6A">
        <w:t>.</w:t>
      </w:r>
      <w:r>
        <w:t xml:space="preserve"> </w:t>
      </w:r>
    </w:p>
    <w:p w14:paraId="316FC270" w14:textId="31239808" w:rsidR="006937DD" w:rsidRDefault="00095AEA" w:rsidP="00D24F66">
      <w:pPr>
        <w:spacing w:line="360" w:lineRule="auto"/>
        <w:ind w:firstLine="709"/>
        <w:jc w:val="both"/>
        <w:rPr>
          <w:sz w:val="24"/>
          <w:szCs w:val="24"/>
        </w:rPr>
      </w:pPr>
      <w:r w:rsidRPr="00131EBE">
        <w:rPr>
          <w:sz w:val="24"/>
          <w:szCs w:val="24"/>
        </w:rPr>
        <w:t>A compreensão da violência estrutural relacionada ao sofrimento psíquico e à perda de autonomia pode estar ligada à maneira como historicamente os problemas de saúde mental foram classificados e diagnosticados. Isso é especialmente evidente na classificação internacional de doenças e problemas de saúde, como a CID-10, e no Manual Diagnóstico e Estatístico de Transtornos Mentais - DSM-V,  buscam categorizar e padronizar comportamentos, estabelecendo uma distinção entre o que é considerado normal e patológico</w:t>
      </w:r>
      <w:r>
        <w:rPr>
          <w:sz w:val="24"/>
          <w:szCs w:val="24"/>
        </w:rPr>
        <w:t xml:space="preserve"> (OLIVEIRA, et al., 2019).</w:t>
      </w:r>
    </w:p>
    <w:p w14:paraId="5E349101" w14:textId="77777777" w:rsidR="008362D3" w:rsidRDefault="008362D3" w:rsidP="006937DD">
      <w:pPr>
        <w:spacing w:line="360" w:lineRule="auto"/>
        <w:rPr>
          <w:b/>
          <w:bCs/>
          <w:sz w:val="24"/>
          <w:szCs w:val="24"/>
        </w:rPr>
      </w:pPr>
    </w:p>
    <w:p w14:paraId="53482664" w14:textId="55CC6B46" w:rsidR="006937DD" w:rsidRDefault="006937DD" w:rsidP="006937DD">
      <w:pPr>
        <w:spacing w:line="360" w:lineRule="auto"/>
        <w:rPr>
          <w:b/>
          <w:bCs/>
          <w:sz w:val="24"/>
          <w:szCs w:val="24"/>
        </w:rPr>
      </w:pPr>
      <w:r>
        <w:rPr>
          <w:b/>
          <w:bCs/>
          <w:sz w:val="24"/>
          <w:szCs w:val="24"/>
        </w:rPr>
        <w:t xml:space="preserve">Figura </w:t>
      </w:r>
      <w:r w:rsidR="008362D3">
        <w:rPr>
          <w:b/>
          <w:bCs/>
          <w:sz w:val="24"/>
          <w:szCs w:val="24"/>
        </w:rPr>
        <w:t>2</w:t>
      </w:r>
      <w:r>
        <w:rPr>
          <w:b/>
          <w:bCs/>
          <w:sz w:val="24"/>
          <w:szCs w:val="24"/>
        </w:rPr>
        <w:t xml:space="preserve"> - </w:t>
      </w:r>
      <w:r w:rsidRPr="00775D76">
        <w:rPr>
          <w:b/>
          <w:bCs/>
          <w:sz w:val="24"/>
          <w:szCs w:val="24"/>
        </w:rPr>
        <w:t xml:space="preserve">Freqüência </w:t>
      </w:r>
      <w:r>
        <w:rPr>
          <w:b/>
          <w:bCs/>
          <w:sz w:val="24"/>
          <w:szCs w:val="24"/>
        </w:rPr>
        <w:t xml:space="preserve">da violência interpessoal e autoprovocada </w:t>
      </w:r>
      <w:r w:rsidRPr="00775D76">
        <w:rPr>
          <w:b/>
          <w:bCs/>
          <w:sz w:val="24"/>
          <w:szCs w:val="24"/>
        </w:rPr>
        <w:t xml:space="preserve">por Região de </w:t>
      </w:r>
      <w:r>
        <w:rPr>
          <w:b/>
          <w:bCs/>
          <w:sz w:val="24"/>
          <w:szCs w:val="24"/>
        </w:rPr>
        <w:t xml:space="preserve">Residência e Região de Notificação no período de 2020-2022. </w:t>
      </w:r>
      <w:r w:rsidRPr="00775D76">
        <w:rPr>
          <w:b/>
          <w:bCs/>
          <w:sz w:val="24"/>
          <w:szCs w:val="24"/>
        </w:rPr>
        <w:t xml:space="preserve"> </w:t>
      </w:r>
    </w:p>
    <w:p w14:paraId="11F5A54B" w14:textId="77777777" w:rsidR="006937DD" w:rsidRDefault="006937DD" w:rsidP="006937DD">
      <w:pPr>
        <w:pBdr>
          <w:top w:val="nil"/>
          <w:left w:val="nil"/>
          <w:bottom w:val="nil"/>
          <w:right w:val="nil"/>
          <w:between w:val="nil"/>
        </w:pBdr>
        <w:spacing w:before="81" w:line="360" w:lineRule="auto"/>
        <w:ind w:left="101" w:firstLine="607"/>
        <w:jc w:val="both"/>
      </w:pPr>
    </w:p>
    <w:p w14:paraId="742A7BA4" w14:textId="09EB75F4" w:rsidR="006937DD" w:rsidRDefault="006937DD" w:rsidP="00D24F66">
      <w:pPr>
        <w:pBdr>
          <w:top w:val="nil"/>
          <w:left w:val="nil"/>
          <w:bottom w:val="nil"/>
          <w:right w:val="nil"/>
          <w:between w:val="nil"/>
        </w:pBdr>
        <w:spacing w:before="81" w:line="360" w:lineRule="auto"/>
        <w:jc w:val="center"/>
        <w:rPr>
          <w:color w:val="000000"/>
          <w:sz w:val="24"/>
          <w:szCs w:val="24"/>
        </w:rPr>
      </w:pPr>
      <w:r>
        <w:rPr>
          <w:noProof/>
        </w:rPr>
        <w:drawing>
          <wp:inline distT="0" distB="0" distL="0" distR="0" wp14:anchorId="208C7069" wp14:editId="519A97AF">
            <wp:extent cx="5010150" cy="2962275"/>
            <wp:effectExtent l="0" t="0" r="0" b="0"/>
            <wp:docPr id="952177021" name="Gráfico 1">
              <a:extLst xmlns:a="http://schemas.openxmlformats.org/drawingml/2006/main">
                <a:ext uri="{FF2B5EF4-FFF2-40B4-BE49-F238E27FC236}">
                  <a16:creationId xmlns:a16="http://schemas.microsoft.com/office/drawing/2014/main" id="{E953FB18-78C4-4744-E7F8-2B685767BB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1B6600" w14:textId="77777777" w:rsidR="006937DD" w:rsidRPr="00B87F74" w:rsidRDefault="006937DD" w:rsidP="006937DD">
      <w:pPr>
        <w:spacing w:line="360" w:lineRule="auto"/>
        <w:jc w:val="center"/>
        <w:rPr>
          <w:sz w:val="24"/>
          <w:szCs w:val="24"/>
        </w:rPr>
      </w:pPr>
      <w:r w:rsidRPr="00B87F74">
        <w:rPr>
          <w:sz w:val="24"/>
          <w:szCs w:val="24"/>
          <w:shd w:val="clear" w:color="auto" w:fill="FFFFFF"/>
        </w:rPr>
        <w:t>Fonte: Ministério da Saúde/SVS - Sistema de Informação de Agravos de Notificação - Sinan Net.</w:t>
      </w:r>
    </w:p>
    <w:p w14:paraId="1D24BB7C" w14:textId="77777777" w:rsidR="006937DD" w:rsidRDefault="006937DD" w:rsidP="006937DD">
      <w:pPr>
        <w:pBdr>
          <w:top w:val="nil"/>
          <w:left w:val="nil"/>
          <w:bottom w:val="nil"/>
          <w:right w:val="nil"/>
          <w:between w:val="nil"/>
        </w:pBdr>
        <w:spacing w:before="81" w:line="360" w:lineRule="auto"/>
        <w:ind w:left="101" w:firstLine="607"/>
        <w:jc w:val="center"/>
        <w:rPr>
          <w:color w:val="000000"/>
          <w:sz w:val="24"/>
          <w:szCs w:val="24"/>
        </w:rPr>
      </w:pPr>
    </w:p>
    <w:p w14:paraId="7305C999" w14:textId="062EAFED" w:rsidR="006937DD" w:rsidRDefault="006937DD" w:rsidP="006937DD">
      <w:pPr>
        <w:widowControl/>
        <w:spacing w:line="360" w:lineRule="auto"/>
        <w:ind w:firstLine="709"/>
        <w:jc w:val="both"/>
        <w:rPr>
          <w:rFonts w:cs="Arial"/>
          <w:bCs/>
        </w:rPr>
      </w:pPr>
      <w:r>
        <w:rPr>
          <w:rFonts w:cs="Arial"/>
          <w:bCs/>
        </w:rPr>
        <w:t xml:space="preserve">A Figura </w:t>
      </w:r>
      <w:r w:rsidR="008362D3">
        <w:rPr>
          <w:rFonts w:cs="Arial"/>
          <w:bCs/>
        </w:rPr>
        <w:t>2</w:t>
      </w:r>
      <w:r w:rsidRPr="003B575F">
        <w:rPr>
          <w:rFonts w:cs="Arial"/>
          <w:bCs/>
        </w:rPr>
        <w:t xml:space="preserve"> apresenta </w:t>
      </w:r>
      <w:r>
        <w:rPr>
          <w:rFonts w:cs="Arial"/>
          <w:bCs/>
        </w:rPr>
        <w:t xml:space="preserve">um </w:t>
      </w:r>
      <w:r w:rsidRPr="003B575F">
        <w:rPr>
          <w:rFonts w:cs="Arial"/>
          <w:bCs/>
        </w:rPr>
        <w:t xml:space="preserve">destaque </w:t>
      </w:r>
      <w:r>
        <w:rPr>
          <w:rFonts w:cs="Arial"/>
          <w:bCs/>
        </w:rPr>
        <w:t xml:space="preserve">quanto </w:t>
      </w:r>
      <w:r w:rsidRPr="003B575F">
        <w:rPr>
          <w:rFonts w:cs="Arial"/>
          <w:bCs/>
        </w:rPr>
        <w:t>panorama, no qual constata-se que na região sudeste houve o maior índice de casos confirmados</w:t>
      </w:r>
      <w:r>
        <w:rPr>
          <w:rFonts w:cs="Arial"/>
          <w:bCs/>
        </w:rPr>
        <w:t>,</w:t>
      </w:r>
      <w:r w:rsidRPr="003B575F">
        <w:rPr>
          <w:rFonts w:cs="Arial"/>
          <w:bCs/>
        </w:rPr>
        <w:t xml:space="preserve"> seguido da região</w:t>
      </w:r>
      <w:r>
        <w:rPr>
          <w:rFonts w:cs="Arial"/>
          <w:bCs/>
        </w:rPr>
        <w:t xml:space="preserve"> sul no período compreendido entre 2020-2022. No entanto, cabe ressaltar que na primeira concentra as principais cidades e atividades econômicas do Brasil, além de ser a mais densamente povoada. Porém, a segunda, compreende os melhores </w:t>
      </w:r>
      <w:r>
        <w:rPr>
          <w:rFonts w:cs="Arial"/>
          <w:bCs/>
        </w:rPr>
        <w:lastRenderedPageBreak/>
        <w:t>indicadores sociais do país, segunda maior renda per capita e altos Índices de Desenvolvimento Humano (IDH).</w:t>
      </w:r>
    </w:p>
    <w:p w14:paraId="5B3BE410" w14:textId="2D182927" w:rsidR="00095AEA" w:rsidRPr="00095AEA" w:rsidRDefault="00095AEA" w:rsidP="00095AEA">
      <w:pPr>
        <w:spacing w:line="360" w:lineRule="auto"/>
        <w:ind w:firstLine="709"/>
        <w:jc w:val="both"/>
        <w:rPr>
          <w:sz w:val="24"/>
          <w:szCs w:val="24"/>
        </w:rPr>
      </w:pPr>
      <w:r w:rsidRPr="00DD7257">
        <w:rPr>
          <w:sz w:val="24"/>
          <w:szCs w:val="24"/>
        </w:rPr>
        <w:t>As experiências de cuidado em liberdade têm influenciado a reorganização dos serviços de saúde mental, promovendo a implementação de serviços abertos e comunitários alinhados com os princípios dos Direitos Humanos. O uso desnecessário de substâncias psicotrópicas compromete a capacidade da criança de desenvolver sua própria autonomia</w:t>
      </w:r>
      <w:r>
        <w:rPr>
          <w:sz w:val="24"/>
          <w:szCs w:val="24"/>
        </w:rPr>
        <w:t xml:space="preserve"> dos sujeitos</w:t>
      </w:r>
      <w:r w:rsidRPr="00DD7257">
        <w:rPr>
          <w:sz w:val="24"/>
          <w:szCs w:val="24"/>
        </w:rPr>
        <w:t xml:space="preserve"> </w:t>
      </w:r>
      <w:r w:rsidRPr="00E16EE4">
        <w:rPr>
          <w:sz w:val="24"/>
          <w:szCs w:val="24"/>
        </w:rPr>
        <w:t>(CAVALHEIRO</w:t>
      </w:r>
      <w:r>
        <w:rPr>
          <w:sz w:val="24"/>
          <w:szCs w:val="24"/>
        </w:rPr>
        <w:t xml:space="preserve">; </w:t>
      </w:r>
      <w:r w:rsidRPr="00E16EE4">
        <w:rPr>
          <w:sz w:val="24"/>
          <w:szCs w:val="24"/>
        </w:rPr>
        <w:t>AZAMBUJA, 2020).</w:t>
      </w:r>
    </w:p>
    <w:p w14:paraId="218E9C6F" w14:textId="55F7A2BF" w:rsidR="00095AEA" w:rsidRPr="00095AEA" w:rsidRDefault="00095AEA" w:rsidP="00095AEA">
      <w:pPr>
        <w:spacing w:line="360" w:lineRule="auto"/>
        <w:ind w:firstLine="709"/>
        <w:jc w:val="both"/>
        <w:rPr>
          <w:sz w:val="24"/>
          <w:szCs w:val="24"/>
        </w:rPr>
      </w:pPr>
      <w:r w:rsidRPr="005B3D02">
        <w:rPr>
          <w:sz w:val="24"/>
          <w:szCs w:val="24"/>
        </w:rPr>
        <w:t xml:space="preserve">Essas experiências são categorizadas e se tornam parte do repertório de conhecimento disponível para os profissionais, que passam a conduzir o tratamento enquadrando o indivíduo em comportamentos pré-definidos. A tendência de medicalizar como abordagem terapêutica em saúde mental, influenciada pelas expectativas dos familiares, é parte de um contexto histórico em que a família foi excluída do processo de cuidado em saúde mental. Acreditava-se que ao internar um paciente em um manicômio, a família estaria livre do problema, delegando à instituição a responsabilidade pelo cuidado do paciente. Com a implementação da Reforma Psiquiátrica e o consequente fechamento de muitos manicômios, substituídos por outros dispositivos de cuidado na Rede de Atenção Psicossocial </w:t>
      </w:r>
      <w:r w:rsidRPr="00C81FB2">
        <w:rPr>
          <w:sz w:val="24"/>
          <w:szCs w:val="24"/>
        </w:rPr>
        <w:t>(OLIVEIRA et al., 2019)</w:t>
      </w:r>
      <w:r w:rsidRPr="00131EBE">
        <w:rPr>
          <w:sz w:val="24"/>
          <w:szCs w:val="24"/>
        </w:rPr>
        <w:t>.</w:t>
      </w:r>
    </w:p>
    <w:p w14:paraId="62E0BE60" w14:textId="567C02DF" w:rsidR="007E43DB" w:rsidRDefault="00214D75" w:rsidP="007E43DB">
      <w:pPr>
        <w:spacing w:line="360" w:lineRule="auto"/>
        <w:ind w:firstLine="709"/>
        <w:jc w:val="both"/>
        <w:rPr>
          <w:sz w:val="24"/>
          <w:szCs w:val="24"/>
        </w:rPr>
      </w:pPr>
      <w:r w:rsidRPr="00214D75">
        <w:rPr>
          <w:sz w:val="24"/>
          <w:szCs w:val="24"/>
        </w:rPr>
        <w:t>Uma história familiar de dependência química, por exemplo, pode representar um fator de risco para situações de violência, tanto entre os parceiros íntimos quanto entre o indivíduo que faz uso de substâncias e as crianças e adolescentes que compartilham esse ambiente. Independentemente do contexto, as experiências de violência vivenciadas por crianças e adolescentes podem ter impactos negativos em seu desenvolvimento, tanto a curto quanto a longo prazo. Isso pode se manifestar em altas taxas de abandono escolar e na ruptura de outros vínculos sociais, o que muitas vezes reforça a percepção pública de que o uso de substâncias está intimamente ligado ao crime, sem considerar a complexidade multifatorial desse fenômeno</w:t>
      </w:r>
      <w:r w:rsidR="000E4E1A">
        <w:rPr>
          <w:sz w:val="24"/>
          <w:szCs w:val="24"/>
        </w:rPr>
        <w:t xml:space="preserve"> </w:t>
      </w:r>
      <w:r w:rsidR="000E4E1A" w:rsidRPr="000E4E1A">
        <w:rPr>
          <w:color w:val="000000"/>
          <w:sz w:val="24"/>
          <w:szCs w:val="24"/>
          <w:shd w:val="clear" w:color="auto" w:fill="FFFFFF"/>
        </w:rPr>
        <w:t>(LIMA</w:t>
      </w:r>
      <w:r w:rsidR="000E4E1A">
        <w:rPr>
          <w:color w:val="000000"/>
          <w:sz w:val="24"/>
          <w:szCs w:val="24"/>
          <w:shd w:val="clear" w:color="auto" w:fill="FFFFFF"/>
        </w:rPr>
        <w:t>;</w:t>
      </w:r>
      <w:r w:rsidR="000E4E1A" w:rsidRPr="000E4E1A">
        <w:rPr>
          <w:color w:val="000000"/>
          <w:sz w:val="24"/>
          <w:szCs w:val="24"/>
          <w:shd w:val="clear" w:color="auto" w:fill="FFFFFF"/>
        </w:rPr>
        <w:t xml:space="preserve"> SOUSA, 2020)</w:t>
      </w:r>
      <w:r w:rsidR="000E4E1A" w:rsidRPr="000E4E1A">
        <w:rPr>
          <w:sz w:val="24"/>
          <w:szCs w:val="24"/>
        </w:rPr>
        <w:t>.</w:t>
      </w:r>
    </w:p>
    <w:p w14:paraId="4B4ACA1C" w14:textId="77777777" w:rsidR="007E43DB" w:rsidRDefault="007E43DB" w:rsidP="007E43DB">
      <w:pPr>
        <w:spacing w:line="360" w:lineRule="auto"/>
        <w:ind w:firstLine="709"/>
        <w:jc w:val="both"/>
        <w:rPr>
          <w:sz w:val="24"/>
          <w:szCs w:val="24"/>
        </w:rPr>
      </w:pPr>
    </w:p>
    <w:p w14:paraId="270962C9" w14:textId="6B6D8052" w:rsidR="00841942" w:rsidRDefault="00841942" w:rsidP="007E43DB">
      <w:pPr>
        <w:pStyle w:val="Ttulo2"/>
        <w:tabs>
          <w:tab w:val="left" w:pos="252"/>
        </w:tabs>
        <w:spacing w:line="360" w:lineRule="auto"/>
        <w:rPr>
          <w:sz w:val="24"/>
          <w:szCs w:val="24"/>
        </w:rPr>
      </w:pPr>
      <w:r>
        <w:rPr>
          <w:sz w:val="24"/>
          <w:szCs w:val="24"/>
        </w:rPr>
        <w:t>CONSIDERAÇÕES FINAIS</w:t>
      </w:r>
    </w:p>
    <w:p w14:paraId="2E1F88F8" w14:textId="77777777" w:rsidR="00841942" w:rsidRDefault="00841942" w:rsidP="00841942">
      <w:pPr>
        <w:pBdr>
          <w:top w:val="nil"/>
          <w:left w:val="nil"/>
          <w:bottom w:val="nil"/>
          <w:right w:val="nil"/>
          <w:between w:val="nil"/>
        </w:pBdr>
        <w:spacing w:line="360" w:lineRule="auto"/>
        <w:rPr>
          <w:color w:val="000000"/>
          <w:sz w:val="24"/>
          <w:szCs w:val="24"/>
        </w:rPr>
      </w:pPr>
    </w:p>
    <w:p w14:paraId="18E2CAAF" w14:textId="77777777" w:rsidR="008216BF" w:rsidRDefault="008216BF" w:rsidP="008216BF">
      <w:pPr>
        <w:spacing w:line="360" w:lineRule="auto"/>
        <w:ind w:firstLine="709"/>
        <w:jc w:val="both"/>
        <w:rPr>
          <w:sz w:val="24"/>
          <w:szCs w:val="24"/>
        </w:rPr>
      </w:pPr>
      <w:r>
        <w:rPr>
          <w:sz w:val="24"/>
          <w:szCs w:val="24"/>
        </w:rPr>
        <w:t>Torna-se necessário implementar medidas educaticas à população já que algumas situações de violência iniciam precocemente e compreendem os diferentes cenários, situações econômica ou sociais.</w:t>
      </w:r>
    </w:p>
    <w:p w14:paraId="74E0C900" w14:textId="00C84DE7" w:rsidR="002B5501" w:rsidRDefault="00615AEC" w:rsidP="00615AEC">
      <w:pPr>
        <w:spacing w:line="360" w:lineRule="auto"/>
        <w:ind w:firstLine="709"/>
        <w:jc w:val="both"/>
        <w:rPr>
          <w:sz w:val="24"/>
          <w:szCs w:val="24"/>
        </w:rPr>
      </w:pPr>
      <w:r w:rsidRPr="005A103E">
        <w:rPr>
          <w:sz w:val="24"/>
          <w:szCs w:val="24"/>
        </w:rPr>
        <w:lastRenderedPageBreak/>
        <w:t xml:space="preserve">Ressalta-se </w:t>
      </w:r>
      <w:r w:rsidR="008216BF">
        <w:rPr>
          <w:sz w:val="24"/>
          <w:szCs w:val="24"/>
        </w:rPr>
        <w:t>a</w:t>
      </w:r>
      <w:r w:rsidRPr="005A103E">
        <w:rPr>
          <w:sz w:val="24"/>
          <w:szCs w:val="24"/>
        </w:rPr>
        <w:t xml:space="preserve"> ampliação de políticas públicas com maior integração no enfrentamento dos riscos e vulnerabilidades das populações expostas e/ou acometidas</w:t>
      </w:r>
      <w:r w:rsidR="00DC6403">
        <w:rPr>
          <w:sz w:val="24"/>
          <w:szCs w:val="24"/>
        </w:rPr>
        <w:t xml:space="preserve"> no fortalecimento da prevenção de</w:t>
      </w:r>
      <w:r w:rsidR="000C780D">
        <w:rPr>
          <w:sz w:val="24"/>
          <w:szCs w:val="24"/>
        </w:rPr>
        <w:t xml:space="preserve"> novos</w:t>
      </w:r>
      <w:r w:rsidR="00DC6403">
        <w:rPr>
          <w:sz w:val="24"/>
          <w:szCs w:val="24"/>
        </w:rPr>
        <w:t xml:space="preserve"> casoss. </w:t>
      </w:r>
      <w:r w:rsidRPr="005A103E">
        <w:rPr>
          <w:sz w:val="24"/>
          <w:szCs w:val="24"/>
        </w:rPr>
        <w:t>Urge a implementação da vigilãncia epidemiológica da violência interpessoal/autoprovocada com promoção e assistência as vítimas.</w:t>
      </w:r>
    </w:p>
    <w:p w14:paraId="7FF4732D" w14:textId="753DC171" w:rsidR="00A871B2" w:rsidRPr="005A103E" w:rsidRDefault="00A871B2" w:rsidP="00615AEC">
      <w:pPr>
        <w:spacing w:line="360" w:lineRule="auto"/>
        <w:ind w:firstLine="709"/>
        <w:jc w:val="both"/>
        <w:rPr>
          <w:sz w:val="24"/>
          <w:szCs w:val="24"/>
        </w:rPr>
      </w:pPr>
      <w:r>
        <w:rPr>
          <w:sz w:val="24"/>
          <w:szCs w:val="24"/>
        </w:rPr>
        <w:t>A</w:t>
      </w:r>
      <w:r w:rsidRPr="00A871B2">
        <w:rPr>
          <w:sz w:val="24"/>
          <w:szCs w:val="24"/>
        </w:rPr>
        <w:t>s iniciativas de promoção da saúde mental por meio da rede</w:t>
      </w:r>
      <w:r>
        <w:rPr>
          <w:sz w:val="24"/>
          <w:szCs w:val="24"/>
        </w:rPr>
        <w:t xml:space="preserve"> de</w:t>
      </w:r>
      <w:r w:rsidRPr="00A871B2">
        <w:rPr>
          <w:sz w:val="24"/>
          <w:szCs w:val="24"/>
        </w:rPr>
        <w:t xml:space="preserve"> cuidados psicossociais e da atenção primária é crucial para a prevenção de tentativas de suicídio e mortes, </w:t>
      </w:r>
      <w:r w:rsidR="008423B1">
        <w:rPr>
          <w:sz w:val="24"/>
          <w:szCs w:val="24"/>
        </w:rPr>
        <w:t xml:space="preserve">contribuindo como resposta a sociedade com vistas a </w:t>
      </w:r>
      <w:r w:rsidRPr="00A871B2">
        <w:rPr>
          <w:sz w:val="24"/>
          <w:szCs w:val="24"/>
        </w:rPr>
        <w:t xml:space="preserve">reduzir o impacto negativo </w:t>
      </w:r>
      <w:r w:rsidR="008423B1">
        <w:rPr>
          <w:sz w:val="24"/>
          <w:szCs w:val="24"/>
        </w:rPr>
        <w:t>entre as</w:t>
      </w:r>
      <w:r w:rsidRPr="00A871B2">
        <w:rPr>
          <w:sz w:val="24"/>
          <w:szCs w:val="24"/>
        </w:rPr>
        <w:t xml:space="preserve"> famílias e comunidade.</w:t>
      </w:r>
    </w:p>
    <w:p w14:paraId="293F7310" w14:textId="201988D3" w:rsidR="007C26A5" w:rsidRDefault="002B5501" w:rsidP="00D24F66">
      <w:pPr>
        <w:spacing w:line="360" w:lineRule="auto"/>
        <w:ind w:firstLine="709"/>
        <w:jc w:val="both"/>
        <w:rPr>
          <w:sz w:val="24"/>
          <w:szCs w:val="24"/>
        </w:rPr>
      </w:pPr>
      <w:r w:rsidRPr="005A103E">
        <w:rPr>
          <w:sz w:val="24"/>
          <w:szCs w:val="24"/>
        </w:rPr>
        <w:t xml:space="preserve">É </w:t>
      </w:r>
      <w:r w:rsidR="005A103E">
        <w:rPr>
          <w:sz w:val="24"/>
          <w:szCs w:val="24"/>
        </w:rPr>
        <w:t>crucia</w:t>
      </w:r>
      <w:r w:rsidRPr="005A103E">
        <w:rPr>
          <w:sz w:val="24"/>
          <w:szCs w:val="24"/>
        </w:rPr>
        <w:t>l que os profissionais da saúde estejam capacitados para receber demandas</w:t>
      </w:r>
      <w:r w:rsidR="006B684D">
        <w:rPr>
          <w:sz w:val="24"/>
          <w:szCs w:val="24"/>
        </w:rPr>
        <w:t xml:space="preserve"> e realizar o manejo adequado</w:t>
      </w:r>
      <w:r w:rsidRPr="005A103E">
        <w:rPr>
          <w:sz w:val="24"/>
          <w:szCs w:val="24"/>
        </w:rPr>
        <w:t xml:space="preserve"> de pessoas </w:t>
      </w:r>
      <w:r w:rsidR="003613D6" w:rsidRPr="005A103E">
        <w:rPr>
          <w:sz w:val="24"/>
          <w:szCs w:val="24"/>
        </w:rPr>
        <w:t>em sofrimento psíquico e também que tenham conhecimento sobre o fluxo de atendimento nos serviços e saúde</w:t>
      </w:r>
      <w:r w:rsidR="007C26A5">
        <w:rPr>
          <w:sz w:val="24"/>
          <w:szCs w:val="24"/>
        </w:rPr>
        <w:t>.</w:t>
      </w:r>
    </w:p>
    <w:p w14:paraId="36EC622D" w14:textId="77777777" w:rsidR="008362D3" w:rsidRPr="007C26A5" w:rsidRDefault="008362D3" w:rsidP="00D24F66">
      <w:pPr>
        <w:spacing w:line="360" w:lineRule="auto"/>
        <w:ind w:firstLine="709"/>
        <w:jc w:val="both"/>
        <w:rPr>
          <w:sz w:val="24"/>
          <w:szCs w:val="24"/>
        </w:rPr>
      </w:pPr>
    </w:p>
    <w:p w14:paraId="7AC2AB99" w14:textId="77777777" w:rsidR="00841942" w:rsidRDefault="00841942" w:rsidP="00841942">
      <w:pPr>
        <w:pStyle w:val="Ttulo2"/>
        <w:spacing w:line="360" w:lineRule="auto"/>
        <w:ind w:firstLine="101"/>
        <w:rPr>
          <w:sz w:val="24"/>
          <w:szCs w:val="24"/>
        </w:rPr>
      </w:pPr>
      <w:r>
        <w:rPr>
          <w:sz w:val="24"/>
          <w:szCs w:val="24"/>
        </w:rPr>
        <w:t>REFERÊNCIAS</w:t>
      </w:r>
    </w:p>
    <w:p w14:paraId="137985B5" w14:textId="77777777" w:rsidR="007E43DB" w:rsidRDefault="007E43DB" w:rsidP="00F12953">
      <w:pPr>
        <w:pBdr>
          <w:top w:val="nil"/>
          <w:left w:val="nil"/>
          <w:bottom w:val="nil"/>
          <w:right w:val="nil"/>
          <w:between w:val="nil"/>
        </w:pBdr>
        <w:spacing w:line="360" w:lineRule="auto"/>
        <w:ind w:right="49"/>
        <w:jc w:val="both"/>
        <w:rPr>
          <w:color w:val="000000"/>
          <w:sz w:val="24"/>
          <w:szCs w:val="24"/>
        </w:rPr>
      </w:pPr>
    </w:p>
    <w:p w14:paraId="2CB1D800" w14:textId="0177C0B0" w:rsidR="00BB0FD7" w:rsidRDefault="00BB0FD7" w:rsidP="00D24F66">
      <w:pPr>
        <w:pBdr>
          <w:top w:val="nil"/>
          <w:left w:val="nil"/>
          <w:bottom w:val="nil"/>
          <w:right w:val="nil"/>
          <w:between w:val="nil"/>
        </w:pBdr>
        <w:tabs>
          <w:tab w:val="right" w:pos="8789"/>
        </w:tabs>
        <w:ind w:right="594"/>
        <w:rPr>
          <w:sz w:val="24"/>
          <w:szCs w:val="24"/>
        </w:rPr>
      </w:pPr>
      <w:r w:rsidRPr="00BB0FD7">
        <w:rPr>
          <w:sz w:val="24"/>
          <w:szCs w:val="24"/>
        </w:rPr>
        <w:t xml:space="preserve">BRASIL. </w:t>
      </w:r>
      <w:r w:rsidR="00C3600D">
        <w:rPr>
          <w:sz w:val="24"/>
          <w:szCs w:val="24"/>
        </w:rPr>
        <w:t>Ministério da Saúde</w:t>
      </w:r>
      <w:r w:rsidRPr="00BB0FD7">
        <w:rPr>
          <w:sz w:val="24"/>
          <w:szCs w:val="24"/>
        </w:rPr>
        <w:t>. Vigilância em saúde no Brasil. Secretaria de</w:t>
      </w:r>
      <w:r w:rsidR="005A5E51">
        <w:rPr>
          <w:sz w:val="24"/>
          <w:szCs w:val="24"/>
        </w:rPr>
        <w:t xml:space="preserve"> </w:t>
      </w:r>
      <w:r w:rsidRPr="00BB0FD7">
        <w:rPr>
          <w:sz w:val="24"/>
          <w:szCs w:val="24"/>
        </w:rPr>
        <w:t xml:space="preserve">Vigilância em Saúde (2013-2019). </w:t>
      </w:r>
      <w:r w:rsidRPr="00E67ACD">
        <w:rPr>
          <w:b/>
          <w:bCs/>
          <w:sz w:val="24"/>
          <w:szCs w:val="24"/>
        </w:rPr>
        <w:t>Da Criação da secretaria de vigilância em saúde aos dias atuais. Boletim Epidemiológico, 2019</w:t>
      </w:r>
      <w:r w:rsidRPr="00BB0FD7">
        <w:rPr>
          <w:sz w:val="24"/>
          <w:szCs w:val="24"/>
        </w:rPr>
        <w:t xml:space="preserve">. Disponível em: </w:t>
      </w:r>
      <w:hyperlink r:id="rId8" w:history="1">
        <w:r w:rsidR="00A17E6D" w:rsidRPr="00A17E6D">
          <w:rPr>
            <w:rStyle w:val="Hyperlink"/>
            <w:color w:val="auto"/>
            <w:sz w:val="24"/>
            <w:szCs w:val="24"/>
            <w:u w:val="none"/>
          </w:rPr>
          <w:t>https://www.gov.br/saude/pt-br/centrais-de-conteudo/publicacoes/svsa/raiva/boletim-especial-vigilancia-em-saude-no-brasil-2003-2019.pdf/view</w:t>
        </w:r>
      </w:hyperlink>
      <w:r w:rsidR="00A17E6D" w:rsidRPr="00A17E6D">
        <w:rPr>
          <w:sz w:val="24"/>
          <w:szCs w:val="24"/>
        </w:rPr>
        <w:t>.</w:t>
      </w:r>
      <w:r w:rsidR="00A17E6D">
        <w:rPr>
          <w:sz w:val="24"/>
          <w:szCs w:val="24"/>
        </w:rPr>
        <w:t xml:space="preserve"> Acesso em: 01 de mar. de 2024.</w:t>
      </w:r>
    </w:p>
    <w:p w14:paraId="79690BCF" w14:textId="77777777" w:rsidR="00F12953" w:rsidRDefault="00F12953" w:rsidP="00D24F66">
      <w:pPr>
        <w:pBdr>
          <w:top w:val="nil"/>
          <w:left w:val="nil"/>
          <w:bottom w:val="nil"/>
          <w:right w:val="nil"/>
          <w:between w:val="nil"/>
        </w:pBdr>
        <w:tabs>
          <w:tab w:val="right" w:pos="8789"/>
        </w:tabs>
        <w:ind w:right="595"/>
        <w:rPr>
          <w:sz w:val="24"/>
          <w:szCs w:val="24"/>
        </w:rPr>
      </w:pPr>
    </w:p>
    <w:p w14:paraId="3B8A9108" w14:textId="3262B693" w:rsidR="00A17E6D" w:rsidRDefault="00C3600D" w:rsidP="00D24F66">
      <w:pPr>
        <w:pBdr>
          <w:top w:val="nil"/>
          <w:left w:val="nil"/>
          <w:bottom w:val="nil"/>
          <w:right w:val="nil"/>
          <w:between w:val="nil"/>
        </w:pBdr>
        <w:tabs>
          <w:tab w:val="left" w:pos="8789"/>
        </w:tabs>
        <w:ind w:right="594"/>
        <w:rPr>
          <w:sz w:val="24"/>
          <w:szCs w:val="24"/>
        </w:rPr>
      </w:pPr>
      <w:r>
        <w:rPr>
          <w:sz w:val="24"/>
          <w:szCs w:val="24"/>
        </w:rPr>
        <w:t>BRASIL. Ministério da saúde (BR</w:t>
      </w:r>
      <w:r w:rsidR="00654DC6">
        <w:rPr>
          <w:sz w:val="24"/>
          <w:szCs w:val="24"/>
        </w:rPr>
        <w:t>)</w:t>
      </w:r>
      <w:r w:rsidR="00A17E6D" w:rsidRPr="00E82321">
        <w:rPr>
          <w:sz w:val="24"/>
          <w:szCs w:val="24"/>
        </w:rPr>
        <w:t xml:space="preserve">. DATASUS. </w:t>
      </w:r>
      <w:r w:rsidR="00A17E6D" w:rsidRPr="00E67ACD">
        <w:rPr>
          <w:b/>
          <w:bCs/>
          <w:sz w:val="24"/>
          <w:szCs w:val="24"/>
        </w:rPr>
        <w:t>Informação em Saúde (TABNET).</w:t>
      </w:r>
      <w:r w:rsidR="00A17E6D" w:rsidRPr="00E82321">
        <w:rPr>
          <w:sz w:val="24"/>
          <w:szCs w:val="24"/>
        </w:rPr>
        <w:t xml:space="preserve"> Disponível em: </w:t>
      </w:r>
      <w:r w:rsidR="00321C5C" w:rsidRPr="00E82321">
        <w:rPr>
          <w:sz w:val="24"/>
          <w:szCs w:val="24"/>
        </w:rPr>
        <w:t>http://tabnet.datasus.gov.br/cgi/deftohtm.exe?sinannet/cnv/violebr.def</w:t>
      </w:r>
      <w:r w:rsidR="00A17E6D" w:rsidRPr="00E82321">
        <w:rPr>
          <w:sz w:val="24"/>
          <w:szCs w:val="24"/>
        </w:rPr>
        <w:t>. Acesso em: 4 out. 2024.</w:t>
      </w:r>
    </w:p>
    <w:p w14:paraId="48968EBA" w14:textId="77777777" w:rsidR="004B145D" w:rsidRDefault="004B145D" w:rsidP="00D24F66">
      <w:pPr>
        <w:pBdr>
          <w:top w:val="nil"/>
          <w:left w:val="nil"/>
          <w:bottom w:val="nil"/>
          <w:right w:val="nil"/>
          <w:between w:val="nil"/>
        </w:pBdr>
        <w:tabs>
          <w:tab w:val="left" w:pos="8789"/>
        </w:tabs>
        <w:ind w:right="595"/>
      </w:pPr>
    </w:p>
    <w:p w14:paraId="6DAE069A" w14:textId="1F4F387C" w:rsidR="004B145D" w:rsidRPr="00E82321" w:rsidRDefault="004B145D" w:rsidP="00D24F66">
      <w:pPr>
        <w:pBdr>
          <w:top w:val="nil"/>
          <w:left w:val="nil"/>
          <w:bottom w:val="nil"/>
          <w:right w:val="nil"/>
          <w:between w:val="nil"/>
        </w:pBdr>
        <w:tabs>
          <w:tab w:val="left" w:pos="8789"/>
        </w:tabs>
        <w:ind w:right="594"/>
        <w:rPr>
          <w:sz w:val="24"/>
          <w:szCs w:val="24"/>
        </w:rPr>
      </w:pPr>
      <w:r>
        <w:t>MINISTÉRIO DA SAÚDE. Qualidade dos dados de notificação de violência interpessoal e autoprovocada, Brasil. v. 23, n. 3, 2019. Disponível em: 08 de mar. 2024</w:t>
      </w:r>
    </w:p>
    <w:p w14:paraId="05382AC4" w14:textId="77777777" w:rsidR="00E82321" w:rsidRDefault="00E82321" w:rsidP="00D24F66">
      <w:pPr>
        <w:pBdr>
          <w:top w:val="nil"/>
          <w:left w:val="nil"/>
          <w:bottom w:val="nil"/>
          <w:right w:val="nil"/>
          <w:between w:val="nil"/>
        </w:pBdr>
        <w:tabs>
          <w:tab w:val="left" w:pos="8789"/>
        </w:tabs>
        <w:ind w:right="595"/>
        <w:rPr>
          <w:sz w:val="24"/>
          <w:szCs w:val="24"/>
        </w:rPr>
      </w:pPr>
    </w:p>
    <w:p w14:paraId="32A2BC84" w14:textId="01A6F961" w:rsidR="00F12953" w:rsidRDefault="00A96413" w:rsidP="00D24F66">
      <w:pPr>
        <w:pBdr>
          <w:top w:val="nil"/>
          <w:left w:val="nil"/>
          <w:bottom w:val="nil"/>
          <w:right w:val="nil"/>
          <w:between w:val="nil"/>
        </w:pBdr>
        <w:tabs>
          <w:tab w:val="right" w:pos="8789"/>
        </w:tabs>
        <w:ind w:right="594"/>
        <w:rPr>
          <w:sz w:val="24"/>
          <w:szCs w:val="24"/>
        </w:rPr>
      </w:pPr>
      <w:r>
        <w:t xml:space="preserve">BRASIL. </w:t>
      </w:r>
      <w:r w:rsidR="00F12953">
        <w:t xml:space="preserve">Ministério da Saúde. Secretaria de Vigilância em Saúde. Departamento de Vigilância de Doenças e Agravos Não Transmissíveis e Promoção da Saúde. </w:t>
      </w:r>
      <w:r w:rsidR="00F12953" w:rsidRPr="00E67ACD">
        <w:rPr>
          <w:b/>
          <w:bCs/>
        </w:rPr>
        <w:t>Viva: instrutivo notificação de violência interpessoal e autoprovocada [Internet]</w:t>
      </w:r>
      <w:r w:rsidR="00F12953">
        <w:t>. 2. ed. Brasília: Ministério da Saúde</w:t>
      </w:r>
      <w:r>
        <w:t>,</w:t>
      </w:r>
      <w:r w:rsidR="00F12953">
        <w:t xml:space="preserve"> 2016</w:t>
      </w:r>
      <w:r w:rsidR="001943A4">
        <w:t xml:space="preserve">. </w:t>
      </w:r>
      <w:r w:rsidR="002604D8">
        <w:t xml:space="preserve">Disponível em: </w:t>
      </w:r>
      <w:r w:rsidR="00BF0764" w:rsidRPr="00BF0764">
        <w:t>https://bvsms.saude.gov.br/bvs/publicacoes/notificacao_violencias_interpessoais_autoprovocadas.pdf</w:t>
      </w:r>
      <w:r w:rsidR="002604D8">
        <w:t xml:space="preserve">. Acesso em: </w:t>
      </w:r>
      <w:r w:rsidR="002604D8">
        <w:rPr>
          <w:sz w:val="24"/>
          <w:szCs w:val="24"/>
        </w:rPr>
        <w:t>01 de mar. de 2024.</w:t>
      </w:r>
    </w:p>
    <w:p w14:paraId="7DC5C785" w14:textId="77777777" w:rsidR="002604D8" w:rsidRDefault="002604D8" w:rsidP="00D24F66">
      <w:pPr>
        <w:pBdr>
          <w:top w:val="nil"/>
          <w:left w:val="nil"/>
          <w:bottom w:val="nil"/>
          <w:right w:val="nil"/>
          <w:between w:val="nil"/>
        </w:pBdr>
        <w:tabs>
          <w:tab w:val="right" w:pos="8789"/>
        </w:tabs>
        <w:ind w:right="595"/>
        <w:rPr>
          <w:sz w:val="24"/>
          <w:szCs w:val="24"/>
        </w:rPr>
      </w:pPr>
    </w:p>
    <w:p w14:paraId="328A6749" w14:textId="3AE79968" w:rsidR="00521AF6" w:rsidRDefault="00171EDA" w:rsidP="00D24F66">
      <w:pPr>
        <w:pBdr>
          <w:top w:val="nil"/>
          <w:left w:val="nil"/>
          <w:bottom w:val="nil"/>
          <w:right w:val="nil"/>
          <w:between w:val="nil"/>
        </w:pBdr>
        <w:tabs>
          <w:tab w:val="right" w:pos="8789"/>
        </w:tabs>
        <w:ind w:right="594"/>
        <w:rPr>
          <w:sz w:val="24"/>
          <w:szCs w:val="24"/>
        </w:rPr>
      </w:pPr>
      <w:r>
        <w:rPr>
          <w:sz w:val="24"/>
          <w:szCs w:val="24"/>
        </w:rPr>
        <w:t xml:space="preserve">BRASIL. Minsitério da Saúde. </w:t>
      </w:r>
      <w:r w:rsidR="00521AF6" w:rsidRPr="00E67ACD">
        <w:rPr>
          <w:b/>
          <w:bCs/>
          <w:sz w:val="24"/>
          <w:szCs w:val="24"/>
        </w:rPr>
        <w:t>Vigilância dos Acidentes e Violências</w:t>
      </w:r>
      <w:r w:rsidRPr="00E67ACD">
        <w:rPr>
          <w:b/>
          <w:bCs/>
          <w:sz w:val="24"/>
          <w:szCs w:val="24"/>
        </w:rPr>
        <w:t>,</w:t>
      </w:r>
      <w:r>
        <w:rPr>
          <w:sz w:val="24"/>
          <w:szCs w:val="24"/>
        </w:rPr>
        <w:t xml:space="preserve"> 2024.</w:t>
      </w:r>
      <w:r w:rsidR="00270F9E">
        <w:rPr>
          <w:sz w:val="24"/>
          <w:szCs w:val="24"/>
        </w:rPr>
        <w:t xml:space="preserve"> Disponível em: </w:t>
      </w:r>
      <w:hyperlink r:id="rId9" w:history="1">
        <w:r w:rsidR="00270F9E" w:rsidRPr="0035283C">
          <w:rPr>
            <w:rStyle w:val="Hyperlink"/>
            <w:color w:val="auto"/>
            <w:sz w:val="24"/>
            <w:szCs w:val="24"/>
            <w:u w:val="none"/>
          </w:rPr>
          <w:t>https://www.gov.br/saude/pt-br/composicao/svsa/vigilancia-de-doencas-cronicas-nao-transmissiveis/vigilancia-dos-acidentes-e-violencias</w:t>
        </w:r>
      </w:hyperlink>
      <w:r w:rsidR="00521AF6" w:rsidRPr="0035283C">
        <w:rPr>
          <w:sz w:val="24"/>
          <w:szCs w:val="24"/>
        </w:rPr>
        <w:t>.</w:t>
      </w:r>
      <w:r w:rsidR="00521AF6">
        <w:rPr>
          <w:sz w:val="24"/>
          <w:szCs w:val="24"/>
        </w:rPr>
        <w:t xml:space="preserve"> Acesso em: 0</w:t>
      </w:r>
      <w:r w:rsidR="0035283C">
        <w:rPr>
          <w:sz w:val="24"/>
          <w:szCs w:val="24"/>
        </w:rPr>
        <w:t>2</w:t>
      </w:r>
      <w:r w:rsidR="00521AF6">
        <w:rPr>
          <w:sz w:val="24"/>
          <w:szCs w:val="24"/>
        </w:rPr>
        <w:t xml:space="preserve"> de mar. de 2024.</w:t>
      </w:r>
    </w:p>
    <w:p w14:paraId="5D016F49" w14:textId="77777777" w:rsidR="00881A58" w:rsidRDefault="00881A58" w:rsidP="00D24F66">
      <w:pPr>
        <w:pBdr>
          <w:top w:val="nil"/>
          <w:left w:val="nil"/>
          <w:bottom w:val="nil"/>
          <w:right w:val="nil"/>
          <w:between w:val="nil"/>
        </w:pBdr>
        <w:tabs>
          <w:tab w:val="right" w:pos="8789"/>
        </w:tabs>
        <w:ind w:right="595"/>
        <w:rPr>
          <w:sz w:val="24"/>
          <w:szCs w:val="24"/>
        </w:rPr>
      </w:pPr>
    </w:p>
    <w:p w14:paraId="1E32111F" w14:textId="09D32D4E" w:rsidR="00881A58" w:rsidRDefault="00881A58" w:rsidP="00D24F66">
      <w:pPr>
        <w:pBdr>
          <w:top w:val="nil"/>
          <w:left w:val="nil"/>
          <w:bottom w:val="nil"/>
          <w:right w:val="nil"/>
          <w:between w:val="nil"/>
        </w:pBdr>
        <w:tabs>
          <w:tab w:val="right" w:pos="8789"/>
        </w:tabs>
        <w:ind w:right="594"/>
        <w:rPr>
          <w:sz w:val="24"/>
          <w:szCs w:val="24"/>
        </w:rPr>
      </w:pPr>
      <w:r w:rsidRPr="00881A58">
        <w:rPr>
          <w:sz w:val="24"/>
          <w:szCs w:val="24"/>
        </w:rPr>
        <w:t>CAVALHEIRO, F.S.</w:t>
      </w:r>
      <w:r>
        <w:rPr>
          <w:sz w:val="24"/>
          <w:szCs w:val="24"/>
        </w:rPr>
        <w:t>;</w:t>
      </w:r>
      <w:r w:rsidRPr="00881A58">
        <w:rPr>
          <w:sz w:val="24"/>
          <w:szCs w:val="24"/>
        </w:rPr>
        <w:t xml:space="preserve"> AZAMBUJA, M.A. Gestão Autônoma da Medicação como um </w:t>
      </w:r>
      <w:r w:rsidRPr="00881A58">
        <w:rPr>
          <w:sz w:val="24"/>
          <w:szCs w:val="24"/>
        </w:rPr>
        <w:lastRenderedPageBreak/>
        <w:t xml:space="preserve">programa para sujeitos políticos na saúde mental. </w:t>
      </w:r>
      <w:r w:rsidRPr="00FB618B">
        <w:rPr>
          <w:b/>
          <w:bCs/>
          <w:sz w:val="24"/>
          <w:szCs w:val="24"/>
        </w:rPr>
        <w:t>Quaderns de Psicologia</w:t>
      </w:r>
      <w:r w:rsidRPr="00881A58">
        <w:rPr>
          <w:sz w:val="24"/>
          <w:szCs w:val="24"/>
        </w:rPr>
        <w:t xml:space="preserve">, </w:t>
      </w:r>
      <w:r>
        <w:rPr>
          <w:sz w:val="24"/>
          <w:szCs w:val="24"/>
        </w:rPr>
        <w:t xml:space="preserve">v. </w:t>
      </w:r>
      <w:r w:rsidRPr="00881A58">
        <w:rPr>
          <w:sz w:val="24"/>
          <w:szCs w:val="24"/>
        </w:rPr>
        <w:t>22</w:t>
      </w:r>
      <w:r>
        <w:rPr>
          <w:sz w:val="24"/>
          <w:szCs w:val="24"/>
        </w:rPr>
        <w:t xml:space="preserve">, n. </w:t>
      </w:r>
      <w:r w:rsidRPr="00881A58">
        <w:rPr>
          <w:sz w:val="24"/>
          <w:szCs w:val="24"/>
        </w:rPr>
        <w:t>1</w:t>
      </w:r>
      <w:r w:rsidR="00796907">
        <w:rPr>
          <w:sz w:val="24"/>
          <w:szCs w:val="24"/>
        </w:rPr>
        <w:t>, 2020</w:t>
      </w:r>
      <w:r w:rsidRPr="00881A58">
        <w:rPr>
          <w:sz w:val="24"/>
          <w:szCs w:val="24"/>
        </w:rPr>
        <w:t xml:space="preserve">. </w:t>
      </w:r>
      <w:r w:rsidR="00796907">
        <w:rPr>
          <w:sz w:val="24"/>
          <w:szCs w:val="24"/>
        </w:rPr>
        <w:t xml:space="preserve">Disponível em: </w:t>
      </w:r>
      <w:hyperlink r:id="rId10" w:history="1">
        <w:r w:rsidR="00796907" w:rsidRPr="00E67ACD">
          <w:rPr>
            <w:rStyle w:val="Hyperlink"/>
            <w:color w:val="auto"/>
            <w:sz w:val="24"/>
            <w:szCs w:val="24"/>
            <w:u w:val="none"/>
          </w:rPr>
          <w:t>https://doi.org/10.5565/rev/qpsicologia.1560</w:t>
        </w:r>
      </w:hyperlink>
      <w:r w:rsidR="00796907" w:rsidRPr="00E67ACD">
        <w:rPr>
          <w:sz w:val="24"/>
          <w:szCs w:val="24"/>
        </w:rPr>
        <w:t>. Ac</w:t>
      </w:r>
      <w:r w:rsidR="00796907">
        <w:rPr>
          <w:sz w:val="24"/>
          <w:szCs w:val="24"/>
        </w:rPr>
        <w:t>esso em: 05 de mar. de 2024.</w:t>
      </w:r>
    </w:p>
    <w:p w14:paraId="267F9DCA" w14:textId="77777777" w:rsidR="009F0AF1" w:rsidRDefault="009F0AF1" w:rsidP="00D24F66">
      <w:pPr>
        <w:pBdr>
          <w:top w:val="nil"/>
          <w:left w:val="nil"/>
          <w:bottom w:val="nil"/>
          <w:right w:val="nil"/>
          <w:between w:val="nil"/>
        </w:pBdr>
        <w:tabs>
          <w:tab w:val="left" w:pos="8789"/>
        </w:tabs>
        <w:ind w:right="595"/>
        <w:rPr>
          <w:sz w:val="24"/>
          <w:szCs w:val="24"/>
        </w:rPr>
      </w:pPr>
    </w:p>
    <w:p w14:paraId="6D55356F" w14:textId="63AC9FB2" w:rsidR="009F0AF1" w:rsidRDefault="00073F12" w:rsidP="00D24F66">
      <w:pPr>
        <w:pBdr>
          <w:top w:val="nil"/>
          <w:left w:val="nil"/>
          <w:bottom w:val="nil"/>
          <w:right w:val="nil"/>
          <w:between w:val="nil"/>
        </w:pBdr>
        <w:tabs>
          <w:tab w:val="left" w:pos="8789"/>
        </w:tabs>
        <w:ind w:right="594"/>
        <w:rPr>
          <w:sz w:val="24"/>
          <w:szCs w:val="24"/>
        </w:rPr>
      </w:pPr>
      <w:r w:rsidRPr="00073F12">
        <w:rPr>
          <w:sz w:val="24"/>
          <w:szCs w:val="24"/>
          <w:lang w:val="en-US"/>
        </w:rPr>
        <w:t>FREITAS</w:t>
      </w:r>
      <w:r w:rsidR="009F0AF1" w:rsidRPr="00073F12">
        <w:rPr>
          <w:sz w:val="24"/>
          <w:szCs w:val="24"/>
          <w:lang w:val="en-US"/>
        </w:rPr>
        <w:t>, R.J.M.</w:t>
      </w:r>
      <w:r>
        <w:rPr>
          <w:sz w:val="24"/>
          <w:szCs w:val="24"/>
          <w:lang w:val="en-US"/>
        </w:rPr>
        <w:t>;</w:t>
      </w:r>
      <w:r w:rsidR="009F0AF1" w:rsidRPr="00073F12">
        <w:rPr>
          <w:sz w:val="24"/>
          <w:szCs w:val="24"/>
          <w:lang w:val="en-US"/>
        </w:rPr>
        <w:t xml:space="preserve"> </w:t>
      </w:r>
      <w:r w:rsidRPr="00073F12">
        <w:rPr>
          <w:sz w:val="24"/>
          <w:szCs w:val="24"/>
          <w:lang w:val="en-US"/>
        </w:rPr>
        <w:t>MOURA</w:t>
      </w:r>
      <w:r w:rsidR="009F0AF1" w:rsidRPr="00073F12">
        <w:rPr>
          <w:sz w:val="24"/>
          <w:szCs w:val="24"/>
          <w:lang w:val="en-US"/>
        </w:rPr>
        <w:t>, N</w:t>
      </w:r>
      <w:r w:rsidR="00917DF4">
        <w:rPr>
          <w:sz w:val="24"/>
          <w:szCs w:val="24"/>
          <w:lang w:val="en-US"/>
        </w:rPr>
        <w:t>.</w:t>
      </w:r>
      <w:r w:rsidR="009F0AF1" w:rsidRPr="00073F12">
        <w:rPr>
          <w:sz w:val="24"/>
          <w:szCs w:val="24"/>
          <w:lang w:val="en-US"/>
        </w:rPr>
        <w:t>A.</w:t>
      </w:r>
      <w:r>
        <w:rPr>
          <w:sz w:val="24"/>
          <w:szCs w:val="24"/>
          <w:lang w:val="en-US"/>
        </w:rPr>
        <w:t>;</w:t>
      </w:r>
      <w:r w:rsidR="009F0AF1" w:rsidRPr="00073F12">
        <w:rPr>
          <w:sz w:val="24"/>
          <w:szCs w:val="24"/>
          <w:lang w:val="en-US"/>
        </w:rPr>
        <w:t xml:space="preserve"> Feitosa, R.M.M., Lima, D.W.C., Azevedo, L.D.S.</w:t>
      </w:r>
      <w:r w:rsidR="00917DF4">
        <w:rPr>
          <w:sz w:val="24"/>
          <w:szCs w:val="24"/>
          <w:lang w:val="en-US"/>
        </w:rPr>
        <w:t>;</w:t>
      </w:r>
      <w:r w:rsidR="009F0AF1" w:rsidRPr="00073F12">
        <w:rPr>
          <w:sz w:val="24"/>
          <w:szCs w:val="24"/>
          <w:lang w:val="en-US"/>
        </w:rPr>
        <w:t xml:space="preserve"> </w:t>
      </w:r>
      <w:r w:rsidR="00917DF4" w:rsidRPr="00073F12">
        <w:rPr>
          <w:sz w:val="24"/>
          <w:szCs w:val="24"/>
          <w:lang w:val="en-US"/>
        </w:rPr>
        <w:t>MONTEIRO</w:t>
      </w:r>
      <w:r w:rsidR="009F0AF1" w:rsidRPr="00073F12">
        <w:rPr>
          <w:sz w:val="24"/>
          <w:szCs w:val="24"/>
          <w:lang w:val="en-US"/>
        </w:rPr>
        <w:t xml:space="preserve">, A.R.M. </w:t>
      </w:r>
      <w:r w:rsidR="009F0AF1" w:rsidRPr="00B4389A">
        <w:rPr>
          <w:sz w:val="24"/>
          <w:szCs w:val="24"/>
          <w:lang w:val="en-US"/>
        </w:rPr>
        <w:t xml:space="preserve">Assistance of health professionals to children and adolescents in situations of violence. </w:t>
      </w:r>
      <w:r w:rsidR="009F0AF1" w:rsidRPr="00FB618B">
        <w:rPr>
          <w:b/>
          <w:bCs/>
          <w:sz w:val="24"/>
          <w:szCs w:val="24"/>
        </w:rPr>
        <w:t>SMAD,</w:t>
      </w:r>
      <w:r w:rsidR="009F0AF1" w:rsidRPr="00B4389A">
        <w:rPr>
          <w:sz w:val="24"/>
          <w:szCs w:val="24"/>
        </w:rPr>
        <w:t xml:space="preserve"> </w:t>
      </w:r>
      <w:r w:rsidR="009F0AF1" w:rsidRPr="00FB618B">
        <w:rPr>
          <w:b/>
          <w:bCs/>
          <w:sz w:val="24"/>
          <w:szCs w:val="24"/>
        </w:rPr>
        <w:t>Rev Eletrônica Saúde Mental Álcool Drog</w:t>
      </w:r>
      <w:r w:rsidR="009F0AF1" w:rsidRPr="00B4389A">
        <w:rPr>
          <w:sz w:val="24"/>
          <w:szCs w:val="24"/>
        </w:rPr>
        <w:t xml:space="preserve">, </w:t>
      </w:r>
      <w:r w:rsidR="009F0AF1">
        <w:rPr>
          <w:sz w:val="24"/>
          <w:szCs w:val="24"/>
        </w:rPr>
        <w:t xml:space="preserve">v. </w:t>
      </w:r>
      <w:r w:rsidR="009F0AF1" w:rsidRPr="00B4389A">
        <w:rPr>
          <w:sz w:val="24"/>
          <w:szCs w:val="24"/>
        </w:rPr>
        <w:t>16</w:t>
      </w:r>
      <w:r w:rsidR="009F0AF1">
        <w:rPr>
          <w:sz w:val="24"/>
          <w:szCs w:val="24"/>
        </w:rPr>
        <w:t xml:space="preserve">, n. </w:t>
      </w:r>
      <w:r w:rsidR="009F0AF1" w:rsidRPr="00B4389A">
        <w:rPr>
          <w:sz w:val="24"/>
          <w:szCs w:val="24"/>
        </w:rPr>
        <w:t>1</w:t>
      </w:r>
      <w:r w:rsidR="009F0AF1">
        <w:rPr>
          <w:sz w:val="24"/>
          <w:szCs w:val="24"/>
        </w:rPr>
        <w:t xml:space="preserve"> p.</w:t>
      </w:r>
      <w:r w:rsidR="00917DF4">
        <w:rPr>
          <w:sz w:val="24"/>
          <w:szCs w:val="24"/>
        </w:rPr>
        <w:t xml:space="preserve"> </w:t>
      </w:r>
      <w:r w:rsidR="009F0AF1" w:rsidRPr="00B4389A">
        <w:rPr>
          <w:sz w:val="24"/>
          <w:szCs w:val="24"/>
        </w:rPr>
        <w:t>1-8</w:t>
      </w:r>
      <w:r>
        <w:rPr>
          <w:sz w:val="24"/>
          <w:szCs w:val="24"/>
        </w:rPr>
        <w:t xml:space="preserve">, 2020. Disponível em: </w:t>
      </w:r>
      <w:r w:rsidR="009F0AF1" w:rsidRPr="00B4389A">
        <w:rPr>
          <w:sz w:val="24"/>
          <w:szCs w:val="24"/>
        </w:rPr>
        <w:t xml:space="preserve"> doi: </w:t>
      </w:r>
      <w:hyperlink r:id="rId11" w:history="1">
        <w:r w:rsidRPr="00073F12">
          <w:rPr>
            <w:rStyle w:val="Hyperlink"/>
            <w:color w:val="auto"/>
            <w:sz w:val="24"/>
            <w:szCs w:val="24"/>
            <w:u w:val="none"/>
          </w:rPr>
          <w:t>https://dx.doi.org/10.11606/issn.1806-6976.smad.2020.153963. Acesso</w:t>
        </w:r>
      </w:hyperlink>
      <w:r w:rsidRPr="00073F12">
        <w:rPr>
          <w:sz w:val="24"/>
          <w:szCs w:val="24"/>
        </w:rPr>
        <w:t xml:space="preserve"> </w:t>
      </w:r>
      <w:r>
        <w:rPr>
          <w:sz w:val="24"/>
          <w:szCs w:val="24"/>
        </w:rPr>
        <w:t>em: 03 de mar. de 2024.</w:t>
      </w:r>
    </w:p>
    <w:p w14:paraId="326CF801" w14:textId="77777777" w:rsidR="003026FB" w:rsidRDefault="003026FB" w:rsidP="00D24F66">
      <w:pPr>
        <w:pBdr>
          <w:top w:val="nil"/>
          <w:left w:val="nil"/>
          <w:bottom w:val="nil"/>
          <w:right w:val="nil"/>
          <w:between w:val="nil"/>
        </w:pBdr>
        <w:tabs>
          <w:tab w:val="left" w:pos="8789"/>
        </w:tabs>
        <w:ind w:right="595"/>
        <w:rPr>
          <w:sz w:val="24"/>
          <w:szCs w:val="24"/>
        </w:rPr>
      </w:pPr>
    </w:p>
    <w:p w14:paraId="63ABB5ED" w14:textId="21290F22" w:rsidR="00521AF6" w:rsidRDefault="005B1D32" w:rsidP="00D24F66">
      <w:pPr>
        <w:pBdr>
          <w:top w:val="nil"/>
          <w:left w:val="nil"/>
          <w:bottom w:val="nil"/>
          <w:right w:val="nil"/>
          <w:between w:val="nil"/>
        </w:pBdr>
        <w:tabs>
          <w:tab w:val="right" w:pos="8789"/>
        </w:tabs>
        <w:ind w:right="594"/>
        <w:rPr>
          <w:sz w:val="24"/>
          <w:szCs w:val="24"/>
        </w:rPr>
      </w:pPr>
      <w:r w:rsidRPr="005B1D32">
        <w:rPr>
          <w:sz w:val="24"/>
          <w:szCs w:val="24"/>
          <w:lang w:val="en-US"/>
        </w:rPr>
        <w:t>HILDEBRAND</w:t>
      </w:r>
      <w:r w:rsidR="003026FB" w:rsidRPr="005B1D32">
        <w:rPr>
          <w:sz w:val="24"/>
          <w:szCs w:val="24"/>
          <w:lang w:val="en-US"/>
        </w:rPr>
        <w:t>, N.</w:t>
      </w:r>
      <w:r w:rsidRPr="005B1D32">
        <w:rPr>
          <w:sz w:val="24"/>
          <w:szCs w:val="24"/>
          <w:lang w:val="en-US"/>
        </w:rPr>
        <w:t>;</w:t>
      </w:r>
      <w:r w:rsidR="003026FB" w:rsidRPr="005B1D32">
        <w:rPr>
          <w:sz w:val="24"/>
          <w:szCs w:val="24"/>
          <w:lang w:val="en-US"/>
        </w:rPr>
        <w:t xml:space="preserve"> </w:t>
      </w:r>
      <w:r w:rsidRPr="005B1D32">
        <w:rPr>
          <w:sz w:val="24"/>
          <w:szCs w:val="24"/>
          <w:lang w:val="en-US"/>
        </w:rPr>
        <w:t>CELERI</w:t>
      </w:r>
      <w:r w:rsidR="003026FB" w:rsidRPr="005B1D32">
        <w:rPr>
          <w:sz w:val="24"/>
          <w:szCs w:val="24"/>
          <w:lang w:val="en-US"/>
        </w:rPr>
        <w:t xml:space="preserve">, E., </w:t>
      </w:r>
      <w:r w:rsidRPr="005B1D32">
        <w:rPr>
          <w:sz w:val="24"/>
          <w:szCs w:val="24"/>
          <w:lang w:val="en-US"/>
        </w:rPr>
        <w:t>MORCILLO,</w:t>
      </w:r>
      <w:r w:rsidR="003026FB" w:rsidRPr="005B1D32">
        <w:rPr>
          <w:sz w:val="24"/>
          <w:szCs w:val="24"/>
          <w:lang w:val="en-US"/>
        </w:rPr>
        <w:t xml:space="preserve"> A</w:t>
      </w:r>
      <w:r w:rsidRPr="005B1D32">
        <w:rPr>
          <w:sz w:val="24"/>
          <w:szCs w:val="24"/>
          <w:lang w:val="en-US"/>
        </w:rPr>
        <w:t>;</w:t>
      </w:r>
      <w:r w:rsidR="003026FB" w:rsidRPr="005B1D32">
        <w:rPr>
          <w:sz w:val="24"/>
          <w:szCs w:val="24"/>
          <w:lang w:val="en-US"/>
        </w:rPr>
        <w:t xml:space="preserve"> </w:t>
      </w:r>
      <w:r w:rsidRPr="005B1D32">
        <w:rPr>
          <w:sz w:val="24"/>
          <w:szCs w:val="24"/>
          <w:lang w:val="en-US"/>
        </w:rPr>
        <w:t>ZANOLLI,</w:t>
      </w:r>
      <w:r w:rsidR="003026FB" w:rsidRPr="005B1D32">
        <w:rPr>
          <w:sz w:val="24"/>
          <w:szCs w:val="24"/>
          <w:lang w:val="en-US"/>
        </w:rPr>
        <w:t xml:space="preserve"> M.L</w:t>
      </w:r>
      <w:r w:rsidRPr="005B1D32">
        <w:rPr>
          <w:sz w:val="24"/>
          <w:szCs w:val="24"/>
          <w:lang w:val="en-US"/>
        </w:rPr>
        <w:t xml:space="preserve">. </w:t>
      </w:r>
      <w:r w:rsidR="003026FB" w:rsidRPr="003026FB">
        <w:rPr>
          <w:sz w:val="24"/>
          <w:szCs w:val="24"/>
          <w:lang w:val="en-US"/>
        </w:rPr>
        <w:t xml:space="preserve">Resilience and mental health problems in children and adolescents who have been victims of violence. </w:t>
      </w:r>
      <w:r w:rsidR="003026FB" w:rsidRPr="00FB618B">
        <w:rPr>
          <w:b/>
          <w:bCs/>
          <w:sz w:val="24"/>
          <w:szCs w:val="24"/>
        </w:rPr>
        <w:t xml:space="preserve">Revista </w:t>
      </w:r>
      <w:r w:rsidR="00E959B9">
        <w:rPr>
          <w:b/>
          <w:bCs/>
          <w:sz w:val="24"/>
          <w:szCs w:val="24"/>
        </w:rPr>
        <w:t>d</w:t>
      </w:r>
      <w:r w:rsidR="003026FB" w:rsidRPr="00FB618B">
        <w:rPr>
          <w:b/>
          <w:bCs/>
          <w:sz w:val="24"/>
          <w:szCs w:val="24"/>
        </w:rPr>
        <w:t>e Saúde Pública</w:t>
      </w:r>
      <w:r w:rsidR="003026FB" w:rsidRPr="003026FB">
        <w:rPr>
          <w:sz w:val="24"/>
          <w:szCs w:val="24"/>
        </w:rPr>
        <w:t xml:space="preserve">, </w:t>
      </w:r>
      <w:r w:rsidR="004C5771">
        <w:rPr>
          <w:sz w:val="24"/>
          <w:szCs w:val="24"/>
        </w:rPr>
        <w:t xml:space="preserve">v. </w:t>
      </w:r>
      <w:r w:rsidR="003026FB" w:rsidRPr="003026FB">
        <w:rPr>
          <w:sz w:val="24"/>
          <w:szCs w:val="24"/>
        </w:rPr>
        <w:t xml:space="preserve">53, </w:t>
      </w:r>
      <w:r w:rsidR="004C5771">
        <w:rPr>
          <w:sz w:val="24"/>
          <w:szCs w:val="24"/>
        </w:rPr>
        <w:t xml:space="preserve">n. </w:t>
      </w:r>
      <w:r w:rsidR="003026FB" w:rsidRPr="003026FB">
        <w:rPr>
          <w:sz w:val="24"/>
          <w:szCs w:val="24"/>
        </w:rPr>
        <w:t>17</w:t>
      </w:r>
      <w:r>
        <w:rPr>
          <w:sz w:val="24"/>
          <w:szCs w:val="24"/>
        </w:rPr>
        <w:t xml:space="preserve">, 2019. </w:t>
      </w:r>
      <w:r w:rsidR="003026FB">
        <w:rPr>
          <w:sz w:val="24"/>
          <w:szCs w:val="24"/>
        </w:rPr>
        <w:t>Disponível em:</w:t>
      </w:r>
      <w:r w:rsidR="003026FB" w:rsidRPr="003026FB">
        <w:rPr>
          <w:sz w:val="24"/>
          <w:szCs w:val="24"/>
        </w:rPr>
        <w:t xml:space="preserve"> </w:t>
      </w:r>
      <w:hyperlink r:id="rId12" w:history="1">
        <w:r w:rsidR="003026FB" w:rsidRPr="003026FB">
          <w:rPr>
            <w:rStyle w:val="Hyperlink"/>
            <w:color w:val="auto"/>
            <w:sz w:val="24"/>
            <w:szCs w:val="24"/>
            <w:u w:val="none"/>
          </w:rPr>
          <w:t>https://doi.org/10.11606/S1518-8787.2019053000391</w:t>
        </w:r>
      </w:hyperlink>
      <w:r w:rsidR="003026FB">
        <w:rPr>
          <w:sz w:val="24"/>
          <w:szCs w:val="24"/>
        </w:rPr>
        <w:t>. Acesso em: 02 de mar. de 2024.</w:t>
      </w:r>
    </w:p>
    <w:p w14:paraId="17CE3394" w14:textId="77777777" w:rsidR="000236AD" w:rsidRDefault="000236AD" w:rsidP="00D24F66">
      <w:pPr>
        <w:pBdr>
          <w:top w:val="nil"/>
          <w:left w:val="nil"/>
          <w:bottom w:val="nil"/>
          <w:right w:val="nil"/>
          <w:between w:val="nil"/>
        </w:pBdr>
        <w:tabs>
          <w:tab w:val="right" w:pos="8789"/>
        </w:tabs>
        <w:ind w:right="595"/>
        <w:rPr>
          <w:sz w:val="24"/>
          <w:szCs w:val="24"/>
        </w:rPr>
      </w:pPr>
    </w:p>
    <w:p w14:paraId="7F6BED92" w14:textId="09AAEC94" w:rsidR="000236AD" w:rsidRPr="004616A9" w:rsidRDefault="004616A9" w:rsidP="00D24F66">
      <w:pPr>
        <w:pBdr>
          <w:top w:val="nil"/>
          <w:left w:val="nil"/>
          <w:bottom w:val="nil"/>
          <w:right w:val="nil"/>
          <w:between w:val="nil"/>
        </w:pBdr>
        <w:tabs>
          <w:tab w:val="right" w:pos="8789"/>
        </w:tabs>
        <w:ind w:right="594"/>
        <w:rPr>
          <w:sz w:val="24"/>
          <w:szCs w:val="24"/>
        </w:rPr>
      </w:pPr>
      <w:r w:rsidRPr="004616A9">
        <w:rPr>
          <w:color w:val="000000"/>
          <w:sz w:val="24"/>
          <w:szCs w:val="24"/>
          <w:shd w:val="clear" w:color="auto" w:fill="FFFFFF"/>
        </w:rPr>
        <w:t>LIMA</w:t>
      </w:r>
      <w:r w:rsidR="000236AD" w:rsidRPr="004616A9">
        <w:rPr>
          <w:color w:val="000000"/>
          <w:sz w:val="24"/>
          <w:szCs w:val="24"/>
          <w:shd w:val="clear" w:color="auto" w:fill="FFFFFF"/>
        </w:rPr>
        <w:t>, F.R.</w:t>
      </w:r>
      <w:r w:rsidRPr="004616A9">
        <w:rPr>
          <w:color w:val="000000"/>
          <w:sz w:val="24"/>
          <w:szCs w:val="24"/>
          <w:shd w:val="clear" w:color="auto" w:fill="FFFFFF"/>
        </w:rPr>
        <w:t>;</w:t>
      </w:r>
      <w:r w:rsidR="000236AD" w:rsidRPr="004616A9">
        <w:rPr>
          <w:color w:val="000000"/>
          <w:sz w:val="24"/>
          <w:szCs w:val="24"/>
          <w:shd w:val="clear" w:color="auto" w:fill="FFFFFF"/>
        </w:rPr>
        <w:t xml:space="preserve"> </w:t>
      </w:r>
      <w:r w:rsidRPr="004616A9">
        <w:rPr>
          <w:color w:val="000000"/>
          <w:sz w:val="24"/>
          <w:szCs w:val="24"/>
          <w:shd w:val="clear" w:color="auto" w:fill="FFFFFF"/>
        </w:rPr>
        <w:t>SOUSA</w:t>
      </w:r>
      <w:r w:rsidR="000236AD" w:rsidRPr="004616A9">
        <w:rPr>
          <w:color w:val="000000"/>
          <w:sz w:val="24"/>
          <w:szCs w:val="24"/>
          <w:shd w:val="clear" w:color="auto" w:fill="FFFFFF"/>
        </w:rPr>
        <w:t>, D.J. Drogadição e juventude: uma leitura integrativa entre os saberes das políticas públicas sociais no campo da saúde e da educação. </w:t>
      </w:r>
      <w:r w:rsidR="000236AD" w:rsidRPr="00FB618B">
        <w:rPr>
          <w:b/>
          <w:bCs/>
          <w:color w:val="000000"/>
          <w:sz w:val="24"/>
          <w:szCs w:val="24"/>
          <w:shd w:val="clear" w:color="auto" w:fill="FFFFFF"/>
        </w:rPr>
        <w:t>Braz. Ap. Sci. Rev.</w:t>
      </w:r>
      <w:r w:rsidR="000236AD" w:rsidRPr="004616A9">
        <w:rPr>
          <w:color w:val="000000"/>
          <w:sz w:val="24"/>
          <w:szCs w:val="24"/>
          <w:shd w:val="clear" w:color="auto" w:fill="FFFFFF"/>
        </w:rPr>
        <w:t>, </w:t>
      </w:r>
      <w:r w:rsidRPr="004616A9">
        <w:rPr>
          <w:color w:val="000000"/>
          <w:sz w:val="24"/>
          <w:szCs w:val="24"/>
          <w:shd w:val="clear" w:color="auto" w:fill="FFFFFF"/>
        </w:rPr>
        <w:t xml:space="preserve">v. </w:t>
      </w:r>
      <w:r w:rsidR="000236AD" w:rsidRPr="004616A9">
        <w:rPr>
          <w:color w:val="000000"/>
          <w:sz w:val="24"/>
          <w:szCs w:val="24"/>
          <w:shd w:val="clear" w:color="auto" w:fill="FFFFFF"/>
        </w:rPr>
        <w:t>4</w:t>
      </w:r>
      <w:r w:rsidRPr="004616A9">
        <w:rPr>
          <w:color w:val="000000"/>
          <w:sz w:val="24"/>
          <w:szCs w:val="24"/>
          <w:shd w:val="clear" w:color="auto" w:fill="FFFFFF"/>
        </w:rPr>
        <w:t xml:space="preserve">, n. </w:t>
      </w:r>
      <w:r w:rsidR="000236AD" w:rsidRPr="004616A9">
        <w:rPr>
          <w:color w:val="000000"/>
          <w:sz w:val="24"/>
          <w:szCs w:val="24"/>
          <w:shd w:val="clear" w:color="auto" w:fill="FFFFFF"/>
        </w:rPr>
        <w:t>3</w:t>
      </w:r>
      <w:r w:rsidRPr="004616A9">
        <w:rPr>
          <w:color w:val="000000"/>
          <w:sz w:val="24"/>
          <w:szCs w:val="24"/>
          <w:shd w:val="clear" w:color="auto" w:fill="FFFFFF"/>
        </w:rPr>
        <w:t xml:space="preserve">, p. </w:t>
      </w:r>
      <w:r w:rsidR="000236AD" w:rsidRPr="004616A9">
        <w:rPr>
          <w:color w:val="000000"/>
          <w:sz w:val="24"/>
          <w:szCs w:val="24"/>
          <w:shd w:val="clear" w:color="auto" w:fill="FFFFFF"/>
        </w:rPr>
        <w:t>1115-29</w:t>
      </w:r>
      <w:r w:rsidRPr="004616A9">
        <w:rPr>
          <w:color w:val="000000"/>
          <w:sz w:val="24"/>
          <w:szCs w:val="24"/>
          <w:shd w:val="clear" w:color="auto" w:fill="FFFFFF"/>
        </w:rPr>
        <w:t>, 2020</w:t>
      </w:r>
      <w:r w:rsidR="000236AD" w:rsidRPr="004616A9">
        <w:rPr>
          <w:color w:val="000000"/>
          <w:sz w:val="24"/>
          <w:szCs w:val="24"/>
          <w:shd w:val="clear" w:color="auto" w:fill="FFFFFF"/>
        </w:rPr>
        <w:t xml:space="preserve">. Disponível em: </w:t>
      </w:r>
      <w:r w:rsidR="00E57954" w:rsidRPr="00E57954">
        <w:rPr>
          <w:color w:val="000000"/>
          <w:sz w:val="24"/>
          <w:szCs w:val="24"/>
          <w:shd w:val="clear" w:color="auto" w:fill="FFFFFF"/>
        </w:rPr>
        <w:t>https://ojs.brazilianjournals.com.br/ojs/index.php/BASR/article/view/10031</w:t>
      </w:r>
      <w:r w:rsidR="000236AD" w:rsidRPr="004616A9">
        <w:rPr>
          <w:color w:val="000000"/>
          <w:sz w:val="24"/>
          <w:szCs w:val="24"/>
          <w:shd w:val="clear" w:color="auto" w:fill="FFFFFF"/>
        </w:rPr>
        <w:t xml:space="preserve">. Acesso em: </w:t>
      </w:r>
      <w:r w:rsidR="000236AD" w:rsidRPr="004616A9">
        <w:rPr>
          <w:sz w:val="24"/>
          <w:szCs w:val="24"/>
        </w:rPr>
        <w:t xml:space="preserve">02 </w:t>
      </w:r>
      <w:r w:rsidR="00E57954">
        <w:rPr>
          <w:sz w:val="24"/>
          <w:szCs w:val="24"/>
        </w:rPr>
        <w:t>d</w:t>
      </w:r>
      <w:r w:rsidR="000236AD" w:rsidRPr="004616A9">
        <w:rPr>
          <w:sz w:val="24"/>
          <w:szCs w:val="24"/>
        </w:rPr>
        <w:t>e mar. de 2024.</w:t>
      </w:r>
    </w:p>
    <w:p w14:paraId="5C5D5CD9" w14:textId="77777777" w:rsidR="00C31E70" w:rsidRDefault="00C31E70" w:rsidP="00D24F66">
      <w:pPr>
        <w:pBdr>
          <w:top w:val="nil"/>
          <w:left w:val="nil"/>
          <w:bottom w:val="nil"/>
          <w:right w:val="nil"/>
          <w:between w:val="nil"/>
        </w:pBdr>
        <w:tabs>
          <w:tab w:val="right" w:pos="8789"/>
        </w:tabs>
        <w:ind w:right="595"/>
        <w:rPr>
          <w:sz w:val="24"/>
          <w:szCs w:val="24"/>
        </w:rPr>
      </w:pPr>
    </w:p>
    <w:p w14:paraId="5F1E3AC6" w14:textId="6DFADAFE" w:rsidR="00E20E7E" w:rsidRDefault="00894001" w:rsidP="00D24F66">
      <w:pPr>
        <w:pBdr>
          <w:top w:val="nil"/>
          <w:left w:val="nil"/>
          <w:bottom w:val="nil"/>
          <w:right w:val="nil"/>
          <w:between w:val="nil"/>
        </w:pBdr>
        <w:tabs>
          <w:tab w:val="right" w:pos="8789"/>
        </w:tabs>
        <w:ind w:right="594"/>
        <w:rPr>
          <w:sz w:val="24"/>
          <w:szCs w:val="24"/>
        </w:rPr>
      </w:pPr>
      <w:r w:rsidRPr="00894001">
        <w:rPr>
          <w:sz w:val="24"/>
          <w:szCs w:val="24"/>
        </w:rPr>
        <w:t xml:space="preserve">MINAYO, M.C.S. Violência e Saúde. Rio de Janeiro: Editora Fiocruz Nunes. </w:t>
      </w:r>
      <w:r w:rsidRPr="00894001">
        <w:rPr>
          <w:sz w:val="24"/>
          <w:szCs w:val="24"/>
          <w:lang w:val="en-US"/>
        </w:rPr>
        <w:t xml:space="preserve">Primary care mental health: nurses' activities in the psychosocial care network. </w:t>
      </w:r>
      <w:r w:rsidRPr="00FB618B">
        <w:rPr>
          <w:b/>
          <w:bCs/>
          <w:sz w:val="24"/>
          <w:szCs w:val="24"/>
        </w:rPr>
        <w:t>Revista Brasileira de Enfermagem</w:t>
      </w:r>
      <w:r w:rsidRPr="00894001">
        <w:rPr>
          <w:sz w:val="24"/>
          <w:szCs w:val="24"/>
        </w:rPr>
        <w:t xml:space="preserve">, </w:t>
      </w:r>
      <w:r w:rsidR="00035A07">
        <w:rPr>
          <w:sz w:val="24"/>
          <w:szCs w:val="24"/>
        </w:rPr>
        <w:t xml:space="preserve">v. </w:t>
      </w:r>
      <w:r w:rsidRPr="00894001">
        <w:rPr>
          <w:sz w:val="24"/>
          <w:szCs w:val="24"/>
        </w:rPr>
        <w:t>73</w:t>
      </w:r>
      <w:r w:rsidR="00035A07">
        <w:rPr>
          <w:sz w:val="24"/>
          <w:szCs w:val="24"/>
        </w:rPr>
        <w:t xml:space="preserve">, n. 1, 2006. Disponível em: </w:t>
      </w:r>
      <w:r w:rsidRPr="00894001">
        <w:rPr>
          <w:sz w:val="24"/>
          <w:szCs w:val="24"/>
        </w:rPr>
        <w:t>https://dx.doi.org/10.1590/0034-7167-2019-0104</w:t>
      </w:r>
      <w:r>
        <w:rPr>
          <w:sz w:val="24"/>
          <w:szCs w:val="24"/>
        </w:rPr>
        <w:t>.</w:t>
      </w:r>
      <w:r w:rsidRPr="00894001">
        <w:rPr>
          <w:sz w:val="24"/>
          <w:szCs w:val="24"/>
        </w:rPr>
        <w:t xml:space="preserve"> </w:t>
      </w:r>
      <w:r w:rsidR="00035A07">
        <w:rPr>
          <w:sz w:val="24"/>
          <w:szCs w:val="24"/>
        </w:rPr>
        <w:t>Acesso em: 04 de mar. de 2024.</w:t>
      </w:r>
      <w:r w:rsidR="00035A07" w:rsidRPr="00E20E7E">
        <w:rPr>
          <w:sz w:val="24"/>
          <w:szCs w:val="24"/>
        </w:rPr>
        <w:t xml:space="preserve">  </w:t>
      </w:r>
    </w:p>
    <w:p w14:paraId="568147DD" w14:textId="77777777" w:rsidR="00894001" w:rsidRDefault="00894001" w:rsidP="00D24F66">
      <w:pPr>
        <w:pBdr>
          <w:top w:val="nil"/>
          <w:left w:val="nil"/>
          <w:bottom w:val="nil"/>
          <w:right w:val="nil"/>
          <w:between w:val="nil"/>
        </w:pBdr>
        <w:tabs>
          <w:tab w:val="right" w:pos="8789"/>
        </w:tabs>
        <w:ind w:right="595"/>
        <w:rPr>
          <w:sz w:val="24"/>
          <w:szCs w:val="24"/>
        </w:rPr>
      </w:pPr>
    </w:p>
    <w:p w14:paraId="0FCB4806" w14:textId="78977B39" w:rsidR="00E20E7E" w:rsidRDefault="004D30D3" w:rsidP="00D24F66">
      <w:pPr>
        <w:pBdr>
          <w:top w:val="nil"/>
          <w:left w:val="nil"/>
          <w:bottom w:val="nil"/>
          <w:right w:val="nil"/>
          <w:between w:val="nil"/>
        </w:pBdr>
        <w:tabs>
          <w:tab w:val="right" w:pos="8789"/>
        </w:tabs>
        <w:ind w:right="594"/>
        <w:rPr>
          <w:sz w:val="24"/>
          <w:szCs w:val="24"/>
        </w:rPr>
      </w:pPr>
      <w:r w:rsidRPr="00E20E7E">
        <w:rPr>
          <w:sz w:val="24"/>
          <w:szCs w:val="24"/>
        </w:rPr>
        <w:t>OLIVEIRA</w:t>
      </w:r>
      <w:r w:rsidR="00E20E7E" w:rsidRPr="00E20E7E">
        <w:rPr>
          <w:sz w:val="24"/>
          <w:szCs w:val="24"/>
        </w:rPr>
        <w:t>, S.B.C.</w:t>
      </w:r>
      <w:r>
        <w:rPr>
          <w:sz w:val="24"/>
          <w:szCs w:val="24"/>
        </w:rPr>
        <w:t xml:space="preserve">; </w:t>
      </w:r>
      <w:r w:rsidRPr="00E20E7E">
        <w:rPr>
          <w:sz w:val="24"/>
          <w:szCs w:val="24"/>
        </w:rPr>
        <w:t>MONTEIRO</w:t>
      </w:r>
      <w:r w:rsidR="00E20E7E" w:rsidRPr="00E20E7E">
        <w:rPr>
          <w:sz w:val="24"/>
          <w:szCs w:val="24"/>
        </w:rPr>
        <w:t>, R.</w:t>
      </w:r>
      <w:r>
        <w:rPr>
          <w:sz w:val="24"/>
          <w:szCs w:val="24"/>
        </w:rPr>
        <w:t>;</w:t>
      </w:r>
      <w:r w:rsidR="00E20E7E" w:rsidRPr="00E20E7E">
        <w:rPr>
          <w:sz w:val="24"/>
          <w:szCs w:val="24"/>
        </w:rPr>
        <w:t xml:space="preserve"> </w:t>
      </w:r>
      <w:r w:rsidRPr="00E20E7E">
        <w:rPr>
          <w:sz w:val="24"/>
          <w:szCs w:val="24"/>
        </w:rPr>
        <w:t>SAGGESE</w:t>
      </w:r>
      <w:r w:rsidR="00E20E7E" w:rsidRPr="00E20E7E">
        <w:rPr>
          <w:sz w:val="24"/>
          <w:szCs w:val="24"/>
        </w:rPr>
        <w:t xml:space="preserve">, E. El sufrimiento psíquico de niños y jóvenes en los días actuales. </w:t>
      </w:r>
      <w:r w:rsidR="006E3C3D" w:rsidRPr="006E3C3D">
        <w:rPr>
          <w:b/>
          <w:bCs/>
          <w:sz w:val="24"/>
          <w:szCs w:val="24"/>
        </w:rPr>
        <w:t>Rev.</w:t>
      </w:r>
      <w:r w:rsidR="006E3C3D">
        <w:rPr>
          <w:sz w:val="24"/>
          <w:szCs w:val="24"/>
        </w:rPr>
        <w:t xml:space="preserve"> </w:t>
      </w:r>
      <w:r w:rsidR="00E20E7E" w:rsidRPr="00555973">
        <w:rPr>
          <w:b/>
          <w:bCs/>
          <w:sz w:val="24"/>
          <w:szCs w:val="24"/>
        </w:rPr>
        <w:t>D</w:t>
      </w:r>
      <w:r w:rsidR="006E3C3D" w:rsidRPr="00555973">
        <w:rPr>
          <w:b/>
          <w:bCs/>
          <w:sz w:val="24"/>
          <w:szCs w:val="24"/>
        </w:rPr>
        <w:t>esidades</w:t>
      </w:r>
      <w:r w:rsidR="00E20E7E" w:rsidRPr="00E20E7E">
        <w:rPr>
          <w:sz w:val="24"/>
          <w:szCs w:val="24"/>
        </w:rPr>
        <w:t xml:space="preserve">, </w:t>
      </w:r>
      <w:r w:rsidR="00E20E7E">
        <w:rPr>
          <w:sz w:val="24"/>
          <w:szCs w:val="24"/>
        </w:rPr>
        <w:t xml:space="preserve">v., </w:t>
      </w:r>
      <w:r w:rsidR="00E20E7E" w:rsidRPr="00E20E7E">
        <w:rPr>
          <w:sz w:val="24"/>
          <w:szCs w:val="24"/>
        </w:rPr>
        <w:t>22</w:t>
      </w:r>
      <w:r w:rsidR="00E20E7E">
        <w:rPr>
          <w:sz w:val="24"/>
          <w:szCs w:val="24"/>
        </w:rPr>
        <w:t xml:space="preserve">, n. </w:t>
      </w:r>
      <w:r w:rsidR="00E20E7E" w:rsidRPr="00E20E7E">
        <w:rPr>
          <w:sz w:val="24"/>
          <w:szCs w:val="24"/>
        </w:rPr>
        <w:t>7</w:t>
      </w:r>
      <w:r w:rsidR="00E20E7E">
        <w:rPr>
          <w:sz w:val="24"/>
          <w:szCs w:val="24"/>
        </w:rPr>
        <w:t>, p.</w:t>
      </w:r>
      <w:r w:rsidR="004C5771">
        <w:rPr>
          <w:sz w:val="24"/>
          <w:szCs w:val="24"/>
        </w:rPr>
        <w:t xml:space="preserve"> </w:t>
      </w:r>
      <w:r w:rsidR="00E20E7E" w:rsidRPr="00E20E7E">
        <w:rPr>
          <w:sz w:val="24"/>
          <w:szCs w:val="24"/>
        </w:rPr>
        <w:t>51-62</w:t>
      </w:r>
      <w:r w:rsidR="00527B25">
        <w:rPr>
          <w:sz w:val="24"/>
          <w:szCs w:val="24"/>
        </w:rPr>
        <w:t xml:space="preserve">, </w:t>
      </w:r>
      <w:r w:rsidR="00527B25" w:rsidRPr="00E20E7E">
        <w:rPr>
          <w:sz w:val="24"/>
          <w:szCs w:val="24"/>
        </w:rPr>
        <w:t xml:space="preserve">2019. </w:t>
      </w:r>
      <w:r w:rsidR="00527B25">
        <w:rPr>
          <w:sz w:val="24"/>
          <w:szCs w:val="24"/>
        </w:rPr>
        <w:t xml:space="preserve">Disponível em: </w:t>
      </w:r>
      <w:hyperlink r:id="rId13" w:history="1">
        <w:r w:rsidR="00527B25" w:rsidRPr="00527B25">
          <w:rPr>
            <w:rStyle w:val="Hyperlink"/>
            <w:color w:val="auto"/>
            <w:sz w:val="24"/>
            <w:szCs w:val="24"/>
            <w:u w:val="none"/>
          </w:rPr>
          <w:t>https://dialnet.unirioja.es/servlet/articulo?codigo=7145234</w:t>
        </w:r>
      </w:hyperlink>
      <w:r w:rsidR="00527B25" w:rsidRPr="00527B25">
        <w:rPr>
          <w:sz w:val="24"/>
          <w:szCs w:val="24"/>
        </w:rPr>
        <w:t>.</w:t>
      </w:r>
      <w:r w:rsidR="00527B25">
        <w:rPr>
          <w:sz w:val="24"/>
          <w:szCs w:val="24"/>
        </w:rPr>
        <w:t xml:space="preserve"> Acesso em: 04 de mar. de 2024.</w:t>
      </w:r>
      <w:r w:rsidR="00E20E7E" w:rsidRPr="00E20E7E">
        <w:rPr>
          <w:sz w:val="24"/>
          <w:szCs w:val="24"/>
        </w:rPr>
        <w:t xml:space="preserve">  </w:t>
      </w:r>
    </w:p>
    <w:p w14:paraId="59C00C77" w14:textId="77777777" w:rsidR="00A24E6D" w:rsidRDefault="00A24E6D" w:rsidP="00D24F66">
      <w:pPr>
        <w:pBdr>
          <w:top w:val="nil"/>
          <w:left w:val="nil"/>
          <w:bottom w:val="nil"/>
          <w:right w:val="nil"/>
          <w:between w:val="nil"/>
        </w:pBdr>
        <w:tabs>
          <w:tab w:val="left" w:pos="8789"/>
        </w:tabs>
        <w:ind w:right="595"/>
        <w:rPr>
          <w:lang w:val="en-US"/>
        </w:rPr>
      </w:pPr>
    </w:p>
    <w:p w14:paraId="4E07FF4B" w14:textId="737BD054" w:rsidR="00B4389A" w:rsidRPr="00B4389A" w:rsidRDefault="00B4389A" w:rsidP="00D24F66">
      <w:pPr>
        <w:pBdr>
          <w:top w:val="nil"/>
          <w:left w:val="nil"/>
          <w:bottom w:val="nil"/>
          <w:right w:val="nil"/>
          <w:between w:val="nil"/>
        </w:pBdr>
        <w:tabs>
          <w:tab w:val="left" w:pos="8789"/>
        </w:tabs>
        <w:ind w:right="594"/>
        <w:rPr>
          <w:sz w:val="24"/>
          <w:szCs w:val="24"/>
        </w:rPr>
      </w:pPr>
      <w:r w:rsidRPr="00F0438A">
        <w:rPr>
          <w:lang w:val="en-US"/>
        </w:rPr>
        <w:t>WORLD HEALTH ORGANIZATION</w:t>
      </w:r>
      <w:r w:rsidR="00F0438A" w:rsidRPr="00F0438A">
        <w:rPr>
          <w:lang w:val="en-US"/>
        </w:rPr>
        <w:t xml:space="preserve">. </w:t>
      </w:r>
      <w:r w:rsidR="00C11713" w:rsidRPr="006F7713">
        <w:rPr>
          <w:b/>
          <w:bCs/>
          <w:lang w:val="en-US"/>
        </w:rPr>
        <w:t>World report on violence and health</w:t>
      </w:r>
      <w:r w:rsidR="00C11713" w:rsidRPr="00C11713">
        <w:rPr>
          <w:lang w:val="en-US"/>
        </w:rPr>
        <w:t xml:space="preserve">. </w:t>
      </w:r>
      <w:r w:rsidR="00A3305D" w:rsidRPr="007C3259">
        <w:rPr>
          <w:lang w:val="pt-BR"/>
        </w:rPr>
        <w:t xml:space="preserve">Geneva: </w:t>
      </w:r>
      <w:r w:rsidR="00F0438A" w:rsidRPr="007C3259">
        <w:rPr>
          <w:lang w:val="pt-BR"/>
        </w:rPr>
        <w:t>WHO</w:t>
      </w:r>
      <w:r w:rsidR="00A3305D" w:rsidRPr="007C3259">
        <w:rPr>
          <w:lang w:val="pt-BR"/>
        </w:rPr>
        <w:t>,</w:t>
      </w:r>
      <w:r w:rsidRPr="007C3259">
        <w:rPr>
          <w:lang w:val="pt-BR"/>
        </w:rPr>
        <w:t xml:space="preserve"> 2002</w:t>
      </w:r>
      <w:r w:rsidR="00F0438A" w:rsidRPr="007C3259">
        <w:rPr>
          <w:lang w:val="pt-BR"/>
        </w:rPr>
        <w:t xml:space="preserve"> Disponível em: </w:t>
      </w:r>
      <w:r w:rsidR="007C3259" w:rsidRPr="007C3259">
        <w:rPr>
          <w:lang w:val="pt-BR"/>
        </w:rPr>
        <w:t>https://www.thelancet.com/journals/lancet/article/PIIS0140-6736(02)11133-0/abstract?cc=y%3D</w:t>
      </w:r>
      <w:r w:rsidR="00F0438A" w:rsidRPr="007C3259">
        <w:rPr>
          <w:lang w:val="pt-BR"/>
        </w:rPr>
        <w:t xml:space="preserve">. </w:t>
      </w:r>
      <w:r w:rsidR="00F0438A">
        <w:rPr>
          <w:sz w:val="24"/>
          <w:szCs w:val="24"/>
        </w:rPr>
        <w:t>Acesso em: 03 de mar. de 2024.</w:t>
      </w:r>
    </w:p>
    <w:p w14:paraId="7D2D8B88" w14:textId="77777777" w:rsidR="00F0438A" w:rsidRPr="00F0438A" w:rsidRDefault="00F0438A" w:rsidP="00D24F66">
      <w:pPr>
        <w:pBdr>
          <w:top w:val="nil"/>
          <w:left w:val="nil"/>
          <w:bottom w:val="nil"/>
          <w:right w:val="nil"/>
          <w:between w:val="nil"/>
        </w:pBdr>
        <w:tabs>
          <w:tab w:val="left" w:pos="8789"/>
        </w:tabs>
        <w:ind w:right="595"/>
        <w:rPr>
          <w:lang w:val="pt-BR"/>
        </w:rPr>
      </w:pPr>
    </w:p>
    <w:p w14:paraId="3BFC135C" w14:textId="47FEBCB6" w:rsidR="00A24E6D" w:rsidRPr="00E82321" w:rsidRDefault="009A229A" w:rsidP="00D24F66">
      <w:pPr>
        <w:pBdr>
          <w:top w:val="nil"/>
          <w:left w:val="nil"/>
          <w:bottom w:val="nil"/>
          <w:right w:val="nil"/>
          <w:between w:val="nil"/>
        </w:pBdr>
        <w:tabs>
          <w:tab w:val="left" w:pos="8789"/>
        </w:tabs>
        <w:ind w:right="594"/>
        <w:rPr>
          <w:color w:val="000000"/>
          <w:sz w:val="24"/>
          <w:szCs w:val="24"/>
        </w:rPr>
      </w:pPr>
      <w:r w:rsidRPr="00A24E6D">
        <w:rPr>
          <w:lang w:val="en-US"/>
        </w:rPr>
        <w:t>WORLD HEALTH ORGANIZATION</w:t>
      </w:r>
      <w:r w:rsidR="00A24E6D" w:rsidRPr="00A24E6D">
        <w:rPr>
          <w:lang w:val="en-US"/>
        </w:rPr>
        <w:t xml:space="preserve">. Injuries and violence: the facts 2014 [Internet]. </w:t>
      </w:r>
      <w:r w:rsidR="00A24E6D">
        <w:t xml:space="preserve">Geneva: WHO; 2014. Disponível em: http:// apps.who.int/iris/handle/10665/149798. </w:t>
      </w:r>
      <w:r w:rsidR="00A24E6D">
        <w:rPr>
          <w:sz w:val="24"/>
          <w:szCs w:val="24"/>
        </w:rPr>
        <w:t>Acesso em: 03 de mar. de 2024.</w:t>
      </w:r>
    </w:p>
    <w:p w14:paraId="2D83B9E2" w14:textId="77777777" w:rsidR="006B4326" w:rsidRDefault="006B4326" w:rsidP="00D24F66">
      <w:pPr>
        <w:tabs>
          <w:tab w:val="left" w:pos="8789"/>
        </w:tabs>
        <w:rPr>
          <w:sz w:val="24"/>
          <w:szCs w:val="24"/>
        </w:rPr>
      </w:pPr>
    </w:p>
    <w:p w14:paraId="398B44EC" w14:textId="25C350C7" w:rsidR="00C11713" w:rsidRDefault="00C11713" w:rsidP="00D24F66">
      <w:pPr>
        <w:pBdr>
          <w:top w:val="nil"/>
          <w:left w:val="nil"/>
          <w:bottom w:val="nil"/>
          <w:right w:val="nil"/>
          <w:between w:val="nil"/>
        </w:pBdr>
        <w:tabs>
          <w:tab w:val="left" w:pos="8789"/>
        </w:tabs>
        <w:ind w:right="594"/>
        <w:rPr>
          <w:sz w:val="24"/>
          <w:szCs w:val="24"/>
        </w:rPr>
      </w:pPr>
      <w:r w:rsidRPr="00171EDA">
        <w:rPr>
          <w:sz w:val="24"/>
          <w:szCs w:val="24"/>
          <w:lang w:val="pt-BR"/>
        </w:rPr>
        <w:t xml:space="preserve">WORLD HEALTH ORGANIZATION. </w:t>
      </w:r>
      <w:r w:rsidRPr="006F7713">
        <w:rPr>
          <w:b/>
          <w:bCs/>
          <w:sz w:val="24"/>
          <w:szCs w:val="24"/>
          <w:lang w:val="en-US"/>
        </w:rPr>
        <w:t xml:space="preserve">Suicide in the world: Global health estimates (No. </w:t>
      </w:r>
      <w:r w:rsidRPr="006F7713">
        <w:rPr>
          <w:b/>
          <w:bCs/>
          <w:sz w:val="24"/>
          <w:szCs w:val="24"/>
        </w:rPr>
        <w:t>WHO/MSD/MER/19.3)</w:t>
      </w:r>
      <w:r w:rsidRPr="00E82321">
        <w:rPr>
          <w:sz w:val="24"/>
          <w:szCs w:val="24"/>
        </w:rPr>
        <w:t>. 2019.</w:t>
      </w:r>
      <w:r>
        <w:rPr>
          <w:sz w:val="24"/>
          <w:szCs w:val="24"/>
        </w:rPr>
        <w:t xml:space="preserve"> Disponível em: </w:t>
      </w:r>
      <w:r w:rsidR="007C26A5" w:rsidRPr="007C26A5">
        <w:rPr>
          <w:sz w:val="24"/>
          <w:szCs w:val="24"/>
        </w:rPr>
        <w:t>https://www.who.int/publications-detail-redirect/suicide-in-the-world</w:t>
      </w:r>
      <w:r>
        <w:rPr>
          <w:sz w:val="24"/>
          <w:szCs w:val="24"/>
        </w:rPr>
        <w:t>. Acesso em: 0</w:t>
      </w:r>
      <w:r w:rsidR="007C26A5">
        <w:rPr>
          <w:sz w:val="24"/>
          <w:szCs w:val="24"/>
        </w:rPr>
        <w:t>5</w:t>
      </w:r>
      <w:r>
        <w:rPr>
          <w:sz w:val="24"/>
          <w:szCs w:val="24"/>
        </w:rPr>
        <w:t xml:space="preserve"> de mar. de 2024.</w:t>
      </w:r>
    </w:p>
    <w:p w14:paraId="4E6B5FAE" w14:textId="77777777" w:rsidR="00F12953" w:rsidRPr="00BB0FD7" w:rsidRDefault="00F12953" w:rsidP="007E43DB">
      <w:pPr>
        <w:tabs>
          <w:tab w:val="left" w:pos="8789"/>
        </w:tabs>
        <w:rPr>
          <w:sz w:val="24"/>
          <w:szCs w:val="24"/>
        </w:rPr>
      </w:pPr>
    </w:p>
    <w:sectPr w:rsidR="00F12953" w:rsidRPr="00BB0FD7" w:rsidSect="0030414F">
      <w:pgSz w:w="12240" w:h="15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86235" w14:textId="77777777" w:rsidR="0030414F" w:rsidRDefault="0030414F" w:rsidP="004F60FE">
      <w:r>
        <w:separator/>
      </w:r>
    </w:p>
  </w:endnote>
  <w:endnote w:type="continuationSeparator" w:id="0">
    <w:p w14:paraId="79CC5239" w14:textId="77777777" w:rsidR="0030414F" w:rsidRDefault="0030414F" w:rsidP="004F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0D17C" w14:textId="77777777" w:rsidR="0030414F" w:rsidRDefault="0030414F" w:rsidP="004F60FE">
      <w:r>
        <w:separator/>
      </w:r>
    </w:p>
  </w:footnote>
  <w:footnote w:type="continuationSeparator" w:id="0">
    <w:p w14:paraId="34108BEF" w14:textId="77777777" w:rsidR="0030414F" w:rsidRDefault="0030414F" w:rsidP="004F6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41942"/>
    <w:rsid w:val="00021EF2"/>
    <w:rsid w:val="00023070"/>
    <w:rsid w:val="000236AD"/>
    <w:rsid w:val="00024C56"/>
    <w:rsid w:val="000329C9"/>
    <w:rsid w:val="00035A07"/>
    <w:rsid w:val="00036CD5"/>
    <w:rsid w:val="0005043E"/>
    <w:rsid w:val="0006040B"/>
    <w:rsid w:val="00061011"/>
    <w:rsid w:val="00062630"/>
    <w:rsid w:val="00062C48"/>
    <w:rsid w:val="00066C44"/>
    <w:rsid w:val="00073F12"/>
    <w:rsid w:val="00080DB9"/>
    <w:rsid w:val="0008243E"/>
    <w:rsid w:val="00082A0D"/>
    <w:rsid w:val="00085F90"/>
    <w:rsid w:val="00095AEA"/>
    <w:rsid w:val="000B43A1"/>
    <w:rsid w:val="000B53F6"/>
    <w:rsid w:val="000C1A9B"/>
    <w:rsid w:val="000C780D"/>
    <w:rsid w:val="000C7FAA"/>
    <w:rsid w:val="000E3A21"/>
    <w:rsid w:val="000E4E1A"/>
    <w:rsid w:val="000E5ABB"/>
    <w:rsid w:val="000F1B97"/>
    <w:rsid w:val="000F2ECF"/>
    <w:rsid w:val="000F4913"/>
    <w:rsid w:val="00110714"/>
    <w:rsid w:val="0011196F"/>
    <w:rsid w:val="00113A32"/>
    <w:rsid w:val="00125566"/>
    <w:rsid w:val="00125B80"/>
    <w:rsid w:val="00131EBE"/>
    <w:rsid w:val="001343F7"/>
    <w:rsid w:val="00171EDA"/>
    <w:rsid w:val="001721A9"/>
    <w:rsid w:val="001943A4"/>
    <w:rsid w:val="001B6803"/>
    <w:rsid w:val="001F3BCA"/>
    <w:rsid w:val="00200034"/>
    <w:rsid w:val="00201B4E"/>
    <w:rsid w:val="00207400"/>
    <w:rsid w:val="0021320D"/>
    <w:rsid w:val="00214D75"/>
    <w:rsid w:val="00220E00"/>
    <w:rsid w:val="00221E00"/>
    <w:rsid w:val="00235FC2"/>
    <w:rsid w:val="002400DB"/>
    <w:rsid w:val="002518E6"/>
    <w:rsid w:val="002545ED"/>
    <w:rsid w:val="002604D8"/>
    <w:rsid w:val="00264074"/>
    <w:rsid w:val="00270F9E"/>
    <w:rsid w:val="002769E1"/>
    <w:rsid w:val="0028716C"/>
    <w:rsid w:val="00293F26"/>
    <w:rsid w:val="002B2D97"/>
    <w:rsid w:val="002B5501"/>
    <w:rsid w:val="002D1365"/>
    <w:rsid w:val="002D709E"/>
    <w:rsid w:val="002D7A1E"/>
    <w:rsid w:val="002E3525"/>
    <w:rsid w:val="002E5419"/>
    <w:rsid w:val="003026FB"/>
    <w:rsid w:val="00302AB3"/>
    <w:rsid w:val="0030414F"/>
    <w:rsid w:val="00314AC3"/>
    <w:rsid w:val="003212D1"/>
    <w:rsid w:val="00321C5C"/>
    <w:rsid w:val="00330EDF"/>
    <w:rsid w:val="00335781"/>
    <w:rsid w:val="0034358D"/>
    <w:rsid w:val="0035283C"/>
    <w:rsid w:val="003613D6"/>
    <w:rsid w:val="00373C5A"/>
    <w:rsid w:val="00394BAE"/>
    <w:rsid w:val="003A3EEC"/>
    <w:rsid w:val="003A6679"/>
    <w:rsid w:val="003B1DD3"/>
    <w:rsid w:val="003B575F"/>
    <w:rsid w:val="003D0628"/>
    <w:rsid w:val="003D6C5D"/>
    <w:rsid w:val="003E3DF2"/>
    <w:rsid w:val="003E5E6A"/>
    <w:rsid w:val="003E6A3A"/>
    <w:rsid w:val="003F7956"/>
    <w:rsid w:val="003F7B6C"/>
    <w:rsid w:val="00411CEA"/>
    <w:rsid w:val="004233CB"/>
    <w:rsid w:val="00433219"/>
    <w:rsid w:val="004366B3"/>
    <w:rsid w:val="0045363A"/>
    <w:rsid w:val="00457154"/>
    <w:rsid w:val="004616A9"/>
    <w:rsid w:val="004712F5"/>
    <w:rsid w:val="00473C2A"/>
    <w:rsid w:val="00487CD8"/>
    <w:rsid w:val="004B145D"/>
    <w:rsid w:val="004C36A7"/>
    <w:rsid w:val="004C5771"/>
    <w:rsid w:val="004C6F8F"/>
    <w:rsid w:val="004D30D3"/>
    <w:rsid w:val="004D5879"/>
    <w:rsid w:val="004E09E3"/>
    <w:rsid w:val="004F0089"/>
    <w:rsid w:val="004F60FE"/>
    <w:rsid w:val="0050428D"/>
    <w:rsid w:val="00506CFA"/>
    <w:rsid w:val="0050757F"/>
    <w:rsid w:val="00517C02"/>
    <w:rsid w:val="00521AF6"/>
    <w:rsid w:val="00527B25"/>
    <w:rsid w:val="0053118B"/>
    <w:rsid w:val="00533CC0"/>
    <w:rsid w:val="005345D6"/>
    <w:rsid w:val="00542197"/>
    <w:rsid w:val="00555973"/>
    <w:rsid w:val="00564547"/>
    <w:rsid w:val="00596524"/>
    <w:rsid w:val="005A103E"/>
    <w:rsid w:val="005A5E51"/>
    <w:rsid w:val="005A5FA0"/>
    <w:rsid w:val="005B1D32"/>
    <w:rsid w:val="005B3D02"/>
    <w:rsid w:val="005C2AF5"/>
    <w:rsid w:val="005C4027"/>
    <w:rsid w:val="005E569C"/>
    <w:rsid w:val="005E65C8"/>
    <w:rsid w:val="005F69B0"/>
    <w:rsid w:val="00606E11"/>
    <w:rsid w:val="0061563A"/>
    <w:rsid w:val="00615AEC"/>
    <w:rsid w:val="00615B58"/>
    <w:rsid w:val="006277F3"/>
    <w:rsid w:val="006408BC"/>
    <w:rsid w:val="006420FB"/>
    <w:rsid w:val="00650393"/>
    <w:rsid w:val="00654DC6"/>
    <w:rsid w:val="00655748"/>
    <w:rsid w:val="00657297"/>
    <w:rsid w:val="006634DA"/>
    <w:rsid w:val="0066579E"/>
    <w:rsid w:val="00671190"/>
    <w:rsid w:val="00686F3F"/>
    <w:rsid w:val="006937DD"/>
    <w:rsid w:val="006A0091"/>
    <w:rsid w:val="006B05F7"/>
    <w:rsid w:val="006B1E9B"/>
    <w:rsid w:val="006B4326"/>
    <w:rsid w:val="006B684D"/>
    <w:rsid w:val="006C7D9B"/>
    <w:rsid w:val="006E3C3D"/>
    <w:rsid w:val="006F0F20"/>
    <w:rsid w:val="006F7713"/>
    <w:rsid w:val="00701F79"/>
    <w:rsid w:val="00711798"/>
    <w:rsid w:val="00711B61"/>
    <w:rsid w:val="00713754"/>
    <w:rsid w:val="00730528"/>
    <w:rsid w:val="00744262"/>
    <w:rsid w:val="007472A2"/>
    <w:rsid w:val="007576FF"/>
    <w:rsid w:val="00775D76"/>
    <w:rsid w:val="00782795"/>
    <w:rsid w:val="00786AD7"/>
    <w:rsid w:val="00790433"/>
    <w:rsid w:val="00796907"/>
    <w:rsid w:val="007A1866"/>
    <w:rsid w:val="007C26A5"/>
    <w:rsid w:val="007C3259"/>
    <w:rsid w:val="007C5747"/>
    <w:rsid w:val="007C7E0A"/>
    <w:rsid w:val="007D2FC9"/>
    <w:rsid w:val="007E1B9F"/>
    <w:rsid w:val="007E1EB0"/>
    <w:rsid w:val="007E43DB"/>
    <w:rsid w:val="0080078F"/>
    <w:rsid w:val="00820CA4"/>
    <w:rsid w:val="008216BF"/>
    <w:rsid w:val="00822443"/>
    <w:rsid w:val="00822685"/>
    <w:rsid w:val="00832B34"/>
    <w:rsid w:val="008362D3"/>
    <w:rsid w:val="00841942"/>
    <w:rsid w:val="008423B1"/>
    <w:rsid w:val="0084606E"/>
    <w:rsid w:val="008605D1"/>
    <w:rsid w:val="00860616"/>
    <w:rsid w:val="00881A58"/>
    <w:rsid w:val="00894001"/>
    <w:rsid w:val="008A003F"/>
    <w:rsid w:val="008A2515"/>
    <w:rsid w:val="008B11B1"/>
    <w:rsid w:val="008C0CEA"/>
    <w:rsid w:val="008D1E0E"/>
    <w:rsid w:val="008D3BCC"/>
    <w:rsid w:val="008E51A5"/>
    <w:rsid w:val="008E5309"/>
    <w:rsid w:val="00900421"/>
    <w:rsid w:val="009052DB"/>
    <w:rsid w:val="00912F1F"/>
    <w:rsid w:val="00917DF4"/>
    <w:rsid w:val="009210DB"/>
    <w:rsid w:val="009350F1"/>
    <w:rsid w:val="00942686"/>
    <w:rsid w:val="00957E5C"/>
    <w:rsid w:val="00980E08"/>
    <w:rsid w:val="009840C0"/>
    <w:rsid w:val="009A1280"/>
    <w:rsid w:val="009A229A"/>
    <w:rsid w:val="009A582E"/>
    <w:rsid w:val="009A5873"/>
    <w:rsid w:val="009B5330"/>
    <w:rsid w:val="009D0D68"/>
    <w:rsid w:val="009D6326"/>
    <w:rsid w:val="009E02C4"/>
    <w:rsid w:val="009E0A58"/>
    <w:rsid w:val="009F0AF1"/>
    <w:rsid w:val="009F6C02"/>
    <w:rsid w:val="00A064BD"/>
    <w:rsid w:val="00A152B8"/>
    <w:rsid w:val="00A17E6D"/>
    <w:rsid w:val="00A24E6D"/>
    <w:rsid w:val="00A3305D"/>
    <w:rsid w:val="00A40880"/>
    <w:rsid w:val="00A43240"/>
    <w:rsid w:val="00A46B61"/>
    <w:rsid w:val="00A61E32"/>
    <w:rsid w:val="00A75AF7"/>
    <w:rsid w:val="00A80880"/>
    <w:rsid w:val="00A81292"/>
    <w:rsid w:val="00A871B2"/>
    <w:rsid w:val="00A9312A"/>
    <w:rsid w:val="00A96413"/>
    <w:rsid w:val="00AA123F"/>
    <w:rsid w:val="00AA1976"/>
    <w:rsid w:val="00AA55D2"/>
    <w:rsid w:val="00AA74EA"/>
    <w:rsid w:val="00AB0DEC"/>
    <w:rsid w:val="00AC4524"/>
    <w:rsid w:val="00AC7596"/>
    <w:rsid w:val="00AC797C"/>
    <w:rsid w:val="00AD5532"/>
    <w:rsid w:val="00AE537F"/>
    <w:rsid w:val="00AE5B77"/>
    <w:rsid w:val="00B350F4"/>
    <w:rsid w:val="00B353E0"/>
    <w:rsid w:val="00B35D6A"/>
    <w:rsid w:val="00B40E07"/>
    <w:rsid w:val="00B4389A"/>
    <w:rsid w:val="00B611B8"/>
    <w:rsid w:val="00B87F74"/>
    <w:rsid w:val="00BB0FD7"/>
    <w:rsid w:val="00BB1D60"/>
    <w:rsid w:val="00BD4F29"/>
    <w:rsid w:val="00BE5B92"/>
    <w:rsid w:val="00BF0764"/>
    <w:rsid w:val="00BF2BF8"/>
    <w:rsid w:val="00C06A2B"/>
    <w:rsid w:val="00C11713"/>
    <w:rsid w:val="00C3014C"/>
    <w:rsid w:val="00C31E70"/>
    <w:rsid w:val="00C32FEE"/>
    <w:rsid w:val="00C3600D"/>
    <w:rsid w:val="00C554E3"/>
    <w:rsid w:val="00C81FB2"/>
    <w:rsid w:val="00C84653"/>
    <w:rsid w:val="00C85336"/>
    <w:rsid w:val="00C9473D"/>
    <w:rsid w:val="00CB75D1"/>
    <w:rsid w:val="00CC5045"/>
    <w:rsid w:val="00CD6525"/>
    <w:rsid w:val="00CD71B4"/>
    <w:rsid w:val="00CF514A"/>
    <w:rsid w:val="00CF6F2B"/>
    <w:rsid w:val="00CF795D"/>
    <w:rsid w:val="00D212B6"/>
    <w:rsid w:val="00D24F66"/>
    <w:rsid w:val="00D30E55"/>
    <w:rsid w:val="00D31FAA"/>
    <w:rsid w:val="00D42626"/>
    <w:rsid w:val="00D47FC5"/>
    <w:rsid w:val="00D7048E"/>
    <w:rsid w:val="00D87B06"/>
    <w:rsid w:val="00DC6403"/>
    <w:rsid w:val="00DD7257"/>
    <w:rsid w:val="00DF05C9"/>
    <w:rsid w:val="00DF28F9"/>
    <w:rsid w:val="00E03301"/>
    <w:rsid w:val="00E045F9"/>
    <w:rsid w:val="00E16EE4"/>
    <w:rsid w:val="00E20E7E"/>
    <w:rsid w:val="00E35BB7"/>
    <w:rsid w:val="00E55ABE"/>
    <w:rsid w:val="00E57954"/>
    <w:rsid w:val="00E62848"/>
    <w:rsid w:val="00E67ACD"/>
    <w:rsid w:val="00E7010A"/>
    <w:rsid w:val="00E82321"/>
    <w:rsid w:val="00E86711"/>
    <w:rsid w:val="00E9471A"/>
    <w:rsid w:val="00E959B9"/>
    <w:rsid w:val="00EA40B6"/>
    <w:rsid w:val="00EB47F3"/>
    <w:rsid w:val="00EC522B"/>
    <w:rsid w:val="00ED0420"/>
    <w:rsid w:val="00F0438A"/>
    <w:rsid w:val="00F12953"/>
    <w:rsid w:val="00F16B6A"/>
    <w:rsid w:val="00F25E03"/>
    <w:rsid w:val="00F31E10"/>
    <w:rsid w:val="00F34EFC"/>
    <w:rsid w:val="00F6268C"/>
    <w:rsid w:val="00F63FBF"/>
    <w:rsid w:val="00F7710B"/>
    <w:rsid w:val="00F97012"/>
    <w:rsid w:val="00F972DD"/>
    <w:rsid w:val="00FA3DCF"/>
    <w:rsid w:val="00FA3EF7"/>
    <w:rsid w:val="00FB618B"/>
    <w:rsid w:val="00FB6376"/>
    <w:rsid w:val="00FC0BF9"/>
    <w:rsid w:val="00FC1C1F"/>
    <w:rsid w:val="00FD3DAB"/>
    <w:rsid w:val="00FD5E70"/>
    <w:rsid w:val="00FE4F6B"/>
    <w:rsid w:val="00FF27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E612"/>
  <w15:docId w15:val="{02B58738-F7CD-4168-992E-43920812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942"/>
    <w:pPr>
      <w:widowControl w:val="0"/>
      <w:spacing w:after="0" w:line="240" w:lineRule="auto"/>
    </w:pPr>
    <w:rPr>
      <w:rFonts w:ascii="Times New Roman" w:eastAsia="Times New Roman" w:hAnsi="Times New Roman" w:cs="Times New Roman"/>
      <w:kern w:val="0"/>
      <w:lang w:val="pt-PT" w:eastAsia="pt-BR"/>
    </w:rPr>
  </w:style>
  <w:style w:type="paragraph" w:styleId="Ttulo1">
    <w:name w:val="heading 1"/>
    <w:basedOn w:val="Normal"/>
    <w:next w:val="Normal"/>
    <w:link w:val="Ttulo1Char"/>
    <w:uiPriority w:val="9"/>
    <w:qFormat/>
    <w:rsid w:val="008419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8419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84194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84194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84194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84194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4194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4194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41942"/>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1942"/>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841942"/>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841942"/>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841942"/>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841942"/>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84194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4194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4194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41942"/>
    <w:rPr>
      <w:rFonts w:eastAsiaTheme="majorEastAsia" w:cstheme="majorBidi"/>
      <w:color w:val="272727" w:themeColor="text1" w:themeTint="D8"/>
    </w:rPr>
  </w:style>
  <w:style w:type="paragraph" w:styleId="Ttulo">
    <w:name w:val="Title"/>
    <w:basedOn w:val="Normal"/>
    <w:next w:val="Normal"/>
    <w:link w:val="TtuloChar"/>
    <w:uiPriority w:val="10"/>
    <w:qFormat/>
    <w:rsid w:val="00841942"/>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419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4194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4194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41942"/>
    <w:pPr>
      <w:spacing w:before="160"/>
      <w:jc w:val="center"/>
    </w:pPr>
    <w:rPr>
      <w:i/>
      <w:iCs/>
      <w:color w:val="404040" w:themeColor="text1" w:themeTint="BF"/>
    </w:rPr>
  </w:style>
  <w:style w:type="character" w:customStyle="1" w:styleId="CitaoChar">
    <w:name w:val="Citação Char"/>
    <w:basedOn w:val="Fontepargpadro"/>
    <w:link w:val="Citao"/>
    <w:uiPriority w:val="29"/>
    <w:rsid w:val="00841942"/>
    <w:rPr>
      <w:i/>
      <w:iCs/>
      <w:color w:val="404040" w:themeColor="text1" w:themeTint="BF"/>
    </w:rPr>
  </w:style>
  <w:style w:type="paragraph" w:styleId="PargrafodaLista">
    <w:name w:val="List Paragraph"/>
    <w:basedOn w:val="Normal"/>
    <w:uiPriority w:val="34"/>
    <w:qFormat/>
    <w:rsid w:val="00841942"/>
    <w:pPr>
      <w:ind w:left="720"/>
      <w:contextualSpacing/>
    </w:pPr>
  </w:style>
  <w:style w:type="character" w:styleId="nfaseIntensa">
    <w:name w:val="Intense Emphasis"/>
    <w:basedOn w:val="Fontepargpadro"/>
    <w:uiPriority w:val="21"/>
    <w:qFormat/>
    <w:rsid w:val="00841942"/>
    <w:rPr>
      <w:i/>
      <w:iCs/>
      <w:color w:val="2F5496" w:themeColor="accent1" w:themeShade="BF"/>
    </w:rPr>
  </w:style>
  <w:style w:type="paragraph" w:styleId="CitaoIntensa">
    <w:name w:val="Intense Quote"/>
    <w:basedOn w:val="Normal"/>
    <w:next w:val="Normal"/>
    <w:link w:val="CitaoIntensaChar"/>
    <w:uiPriority w:val="30"/>
    <w:qFormat/>
    <w:rsid w:val="00841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841942"/>
    <w:rPr>
      <w:i/>
      <w:iCs/>
      <w:color w:val="2F5496" w:themeColor="accent1" w:themeShade="BF"/>
    </w:rPr>
  </w:style>
  <w:style w:type="character" w:styleId="RefernciaIntensa">
    <w:name w:val="Intense Reference"/>
    <w:basedOn w:val="Fontepargpadro"/>
    <w:uiPriority w:val="32"/>
    <w:qFormat/>
    <w:rsid w:val="00841942"/>
    <w:rPr>
      <w:b/>
      <w:bCs/>
      <w:smallCaps/>
      <w:color w:val="2F5496" w:themeColor="accent1" w:themeShade="BF"/>
      <w:spacing w:val="5"/>
    </w:rPr>
  </w:style>
  <w:style w:type="character" w:styleId="Hyperlink">
    <w:name w:val="Hyperlink"/>
    <w:uiPriority w:val="99"/>
    <w:unhideWhenUsed/>
    <w:rsid w:val="008A003F"/>
    <w:rPr>
      <w:color w:val="0563C1"/>
      <w:u w:val="single"/>
    </w:rPr>
  </w:style>
  <w:style w:type="character" w:customStyle="1" w:styleId="articlebadge">
    <w:name w:val="_articlebadge"/>
    <w:basedOn w:val="Fontepargpadro"/>
    <w:rsid w:val="008A003F"/>
  </w:style>
  <w:style w:type="character" w:customStyle="1" w:styleId="separator">
    <w:name w:val="_separator"/>
    <w:basedOn w:val="Fontepargpadro"/>
    <w:rsid w:val="008A003F"/>
  </w:style>
  <w:style w:type="character" w:customStyle="1" w:styleId="editionmeta">
    <w:name w:val="_editionmeta"/>
    <w:basedOn w:val="Fontepargpadro"/>
    <w:rsid w:val="008A003F"/>
  </w:style>
  <w:style w:type="paragraph" w:styleId="Cabealho">
    <w:name w:val="header"/>
    <w:basedOn w:val="Normal"/>
    <w:link w:val="CabealhoChar"/>
    <w:uiPriority w:val="99"/>
    <w:unhideWhenUsed/>
    <w:rsid w:val="004F60FE"/>
    <w:pPr>
      <w:tabs>
        <w:tab w:val="center" w:pos="4252"/>
        <w:tab w:val="right" w:pos="8504"/>
      </w:tabs>
    </w:pPr>
  </w:style>
  <w:style w:type="character" w:customStyle="1" w:styleId="CabealhoChar">
    <w:name w:val="Cabeçalho Char"/>
    <w:basedOn w:val="Fontepargpadro"/>
    <w:link w:val="Cabealho"/>
    <w:uiPriority w:val="99"/>
    <w:rsid w:val="004F60FE"/>
    <w:rPr>
      <w:rFonts w:ascii="Times New Roman" w:eastAsia="Times New Roman" w:hAnsi="Times New Roman" w:cs="Times New Roman"/>
      <w:kern w:val="0"/>
      <w:lang w:val="pt-PT" w:eastAsia="pt-BR"/>
    </w:rPr>
  </w:style>
  <w:style w:type="paragraph" w:styleId="Rodap">
    <w:name w:val="footer"/>
    <w:basedOn w:val="Normal"/>
    <w:link w:val="RodapChar"/>
    <w:uiPriority w:val="99"/>
    <w:unhideWhenUsed/>
    <w:rsid w:val="004F60FE"/>
    <w:pPr>
      <w:tabs>
        <w:tab w:val="center" w:pos="4252"/>
        <w:tab w:val="right" w:pos="8504"/>
      </w:tabs>
    </w:pPr>
  </w:style>
  <w:style w:type="character" w:customStyle="1" w:styleId="RodapChar">
    <w:name w:val="Rodapé Char"/>
    <w:basedOn w:val="Fontepargpadro"/>
    <w:link w:val="Rodap"/>
    <w:uiPriority w:val="99"/>
    <w:rsid w:val="004F60FE"/>
    <w:rPr>
      <w:rFonts w:ascii="Times New Roman" w:eastAsia="Times New Roman" w:hAnsi="Times New Roman" w:cs="Times New Roman"/>
      <w:kern w:val="0"/>
      <w:lang w:val="pt-PT" w:eastAsia="pt-BR"/>
    </w:rPr>
  </w:style>
  <w:style w:type="character" w:styleId="MenoPendente">
    <w:name w:val="Unresolved Mention"/>
    <w:basedOn w:val="Fontepargpadro"/>
    <w:uiPriority w:val="99"/>
    <w:semiHidden/>
    <w:unhideWhenUsed/>
    <w:rsid w:val="00A17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7685">
      <w:bodyDiv w:val="1"/>
      <w:marLeft w:val="0"/>
      <w:marRight w:val="0"/>
      <w:marTop w:val="0"/>
      <w:marBottom w:val="0"/>
      <w:divBdr>
        <w:top w:val="none" w:sz="0" w:space="0" w:color="auto"/>
        <w:left w:val="none" w:sz="0" w:space="0" w:color="auto"/>
        <w:bottom w:val="none" w:sz="0" w:space="0" w:color="auto"/>
        <w:right w:val="none" w:sz="0" w:space="0" w:color="auto"/>
      </w:divBdr>
    </w:div>
    <w:div w:id="68039576">
      <w:bodyDiv w:val="1"/>
      <w:marLeft w:val="0"/>
      <w:marRight w:val="0"/>
      <w:marTop w:val="0"/>
      <w:marBottom w:val="0"/>
      <w:divBdr>
        <w:top w:val="none" w:sz="0" w:space="0" w:color="auto"/>
        <w:left w:val="none" w:sz="0" w:space="0" w:color="auto"/>
        <w:bottom w:val="none" w:sz="0" w:space="0" w:color="auto"/>
        <w:right w:val="none" w:sz="0" w:space="0" w:color="auto"/>
      </w:divBdr>
    </w:div>
    <w:div w:id="74324908">
      <w:bodyDiv w:val="1"/>
      <w:marLeft w:val="0"/>
      <w:marRight w:val="0"/>
      <w:marTop w:val="0"/>
      <w:marBottom w:val="0"/>
      <w:divBdr>
        <w:top w:val="none" w:sz="0" w:space="0" w:color="auto"/>
        <w:left w:val="none" w:sz="0" w:space="0" w:color="auto"/>
        <w:bottom w:val="none" w:sz="0" w:space="0" w:color="auto"/>
        <w:right w:val="none" w:sz="0" w:space="0" w:color="auto"/>
      </w:divBdr>
      <w:divsChild>
        <w:div w:id="1842819456">
          <w:marLeft w:val="0"/>
          <w:marRight w:val="0"/>
          <w:marTop w:val="0"/>
          <w:marBottom w:val="0"/>
          <w:divBdr>
            <w:top w:val="none" w:sz="0" w:space="0" w:color="auto"/>
            <w:left w:val="none" w:sz="0" w:space="0" w:color="auto"/>
            <w:bottom w:val="none" w:sz="0" w:space="0" w:color="auto"/>
            <w:right w:val="none" w:sz="0" w:space="0" w:color="auto"/>
          </w:divBdr>
        </w:div>
        <w:div w:id="2011518840">
          <w:marLeft w:val="0"/>
          <w:marRight w:val="0"/>
          <w:marTop w:val="0"/>
          <w:marBottom w:val="0"/>
          <w:divBdr>
            <w:top w:val="single" w:sz="2" w:space="0" w:color="E3E3E3"/>
            <w:left w:val="single" w:sz="2" w:space="0" w:color="E3E3E3"/>
            <w:bottom w:val="single" w:sz="2" w:space="0" w:color="E3E3E3"/>
            <w:right w:val="single" w:sz="2" w:space="0" w:color="E3E3E3"/>
          </w:divBdr>
          <w:divsChild>
            <w:div w:id="710882641">
              <w:marLeft w:val="0"/>
              <w:marRight w:val="0"/>
              <w:marTop w:val="0"/>
              <w:marBottom w:val="0"/>
              <w:divBdr>
                <w:top w:val="single" w:sz="2" w:space="0" w:color="E3E3E3"/>
                <w:left w:val="single" w:sz="2" w:space="0" w:color="E3E3E3"/>
                <w:bottom w:val="single" w:sz="2" w:space="0" w:color="E3E3E3"/>
                <w:right w:val="single" w:sz="2" w:space="0" w:color="E3E3E3"/>
              </w:divBdr>
              <w:divsChild>
                <w:div w:id="457800627">
                  <w:marLeft w:val="0"/>
                  <w:marRight w:val="0"/>
                  <w:marTop w:val="0"/>
                  <w:marBottom w:val="0"/>
                  <w:divBdr>
                    <w:top w:val="single" w:sz="2" w:space="0" w:color="E3E3E3"/>
                    <w:left w:val="single" w:sz="2" w:space="0" w:color="E3E3E3"/>
                    <w:bottom w:val="single" w:sz="2" w:space="0" w:color="E3E3E3"/>
                    <w:right w:val="single" w:sz="2" w:space="0" w:color="E3E3E3"/>
                  </w:divBdr>
                  <w:divsChild>
                    <w:div w:id="1131290904">
                      <w:marLeft w:val="0"/>
                      <w:marRight w:val="0"/>
                      <w:marTop w:val="0"/>
                      <w:marBottom w:val="0"/>
                      <w:divBdr>
                        <w:top w:val="single" w:sz="2" w:space="0" w:color="E3E3E3"/>
                        <w:left w:val="single" w:sz="2" w:space="0" w:color="E3E3E3"/>
                        <w:bottom w:val="single" w:sz="2" w:space="0" w:color="E3E3E3"/>
                        <w:right w:val="single" w:sz="2" w:space="0" w:color="E3E3E3"/>
                      </w:divBdr>
                      <w:divsChild>
                        <w:div w:id="704524677">
                          <w:marLeft w:val="0"/>
                          <w:marRight w:val="0"/>
                          <w:marTop w:val="0"/>
                          <w:marBottom w:val="0"/>
                          <w:divBdr>
                            <w:top w:val="single" w:sz="2" w:space="0" w:color="E3E3E3"/>
                            <w:left w:val="single" w:sz="2" w:space="0" w:color="E3E3E3"/>
                            <w:bottom w:val="single" w:sz="2" w:space="0" w:color="E3E3E3"/>
                            <w:right w:val="single" w:sz="2" w:space="0" w:color="E3E3E3"/>
                          </w:divBdr>
                          <w:divsChild>
                            <w:div w:id="296570583">
                              <w:marLeft w:val="0"/>
                              <w:marRight w:val="0"/>
                              <w:marTop w:val="100"/>
                              <w:marBottom w:val="100"/>
                              <w:divBdr>
                                <w:top w:val="single" w:sz="2" w:space="0" w:color="E3E3E3"/>
                                <w:left w:val="single" w:sz="2" w:space="0" w:color="E3E3E3"/>
                                <w:bottom w:val="single" w:sz="2" w:space="0" w:color="E3E3E3"/>
                                <w:right w:val="single" w:sz="2" w:space="0" w:color="E3E3E3"/>
                              </w:divBdr>
                              <w:divsChild>
                                <w:div w:id="1874077202">
                                  <w:marLeft w:val="0"/>
                                  <w:marRight w:val="0"/>
                                  <w:marTop w:val="0"/>
                                  <w:marBottom w:val="0"/>
                                  <w:divBdr>
                                    <w:top w:val="single" w:sz="2" w:space="0" w:color="E3E3E3"/>
                                    <w:left w:val="single" w:sz="2" w:space="0" w:color="E3E3E3"/>
                                    <w:bottom w:val="single" w:sz="2" w:space="0" w:color="E3E3E3"/>
                                    <w:right w:val="single" w:sz="2" w:space="0" w:color="E3E3E3"/>
                                  </w:divBdr>
                                  <w:divsChild>
                                    <w:div w:id="1182819555">
                                      <w:marLeft w:val="0"/>
                                      <w:marRight w:val="0"/>
                                      <w:marTop w:val="0"/>
                                      <w:marBottom w:val="0"/>
                                      <w:divBdr>
                                        <w:top w:val="single" w:sz="2" w:space="0" w:color="E3E3E3"/>
                                        <w:left w:val="single" w:sz="2" w:space="0" w:color="E3E3E3"/>
                                        <w:bottom w:val="single" w:sz="2" w:space="0" w:color="E3E3E3"/>
                                        <w:right w:val="single" w:sz="2" w:space="0" w:color="E3E3E3"/>
                                      </w:divBdr>
                                      <w:divsChild>
                                        <w:div w:id="649940379">
                                          <w:marLeft w:val="0"/>
                                          <w:marRight w:val="0"/>
                                          <w:marTop w:val="0"/>
                                          <w:marBottom w:val="0"/>
                                          <w:divBdr>
                                            <w:top w:val="single" w:sz="2" w:space="0" w:color="E3E3E3"/>
                                            <w:left w:val="single" w:sz="2" w:space="0" w:color="E3E3E3"/>
                                            <w:bottom w:val="single" w:sz="2" w:space="0" w:color="E3E3E3"/>
                                            <w:right w:val="single" w:sz="2" w:space="0" w:color="E3E3E3"/>
                                          </w:divBdr>
                                          <w:divsChild>
                                            <w:div w:id="1945070917">
                                              <w:marLeft w:val="0"/>
                                              <w:marRight w:val="0"/>
                                              <w:marTop w:val="0"/>
                                              <w:marBottom w:val="0"/>
                                              <w:divBdr>
                                                <w:top w:val="single" w:sz="2" w:space="0" w:color="E3E3E3"/>
                                                <w:left w:val="single" w:sz="2" w:space="0" w:color="E3E3E3"/>
                                                <w:bottom w:val="single" w:sz="2" w:space="0" w:color="E3E3E3"/>
                                                <w:right w:val="single" w:sz="2" w:space="0" w:color="E3E3E3"/>
                                              </w:divBdr>
                                              <w:divsChild>
                                                <w:div w:id="711884398">
                                                  <w:marLeft w:val="0"/>
                                                  <w:marRight w:val="0"/>
                                                  <w:marTop w:val="0"/>
                                                  <w:marBottom w:val="0"/>
                                                  <w:divBdr>
                                                    <w:top w:val="single" w:sz="2" w:space="0" w:color="E3E3E3"/>
                                                    <w:left w:val="single" w:sz="2" w:space="0" w:color="E3E3E3"/>
                                                    <w:bottom w:val="single" w:sz="2" w:space="0" w:color="E3E3E3"/>
                                                    <w:right w:val="single" w:sz="2" w:space="0" w:color="E3E3E3"/>
                                                  </w:divBdr>
                                                  <w:divsChild>
                                                    <w:div w:id="3010393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1320801">
      <w:bodyDiv w:val="1"/>
      <w:marLeft w:val="0"/>
      <w:marRight w:val="0"/>
      <w:marTop w:val="0"/>
      <w:marBottom w:val="0"/>
      <w:divBdr>
        <w:top w:val="none" w:sz="0" w:space="0" w:color="auto"/>
        <w:left w:val="none" w:sz="0" w:space="0" w:color="auto"/>
        <w:bottom w:val="none" w:sz="0" w:space="0" w:color="auto"/>
        <w:right w:val="none" w:sz="0" w:space="0" w:color="auto"/>
      </w:divBdr>
    </w:div>
    <w:div w:id="171528279">
      <w:bodyDiv w:val="1"/>
      <w:marLeft w:val="0"/>
      <w:marRight w:val="0"/>
      <w:marTop w:val="0"/>
      <w:marBottom w:val="0"/>
      <w:divBdr>
        <w:top w:val="none" w:sz="0" w:space="0" w:color="auto"/>
        <w:left w:val="none" w:sz="0" w:space="0" w:color="auto"/>
        <w:bottom w:val="none" w:sz="0" w:space="0" w:color="auto"/>
        <w:right w:val="none" w:sz="0" w:space="0" w:color="auto"/>
      </w:divBdr>
    </w:div>
    <w:div w:id="257636709">
      <w:bodyDiv w:val="1"/>
      <w:marLeft w:val="0"/>
      <w:marRight w:val="0"/>
      <w:marTop w:val="0"/>
      <w:marBottom w:val="0"/>
      <w:divBdr>
        <w:top w:val="none" w:sz="0" w:space="0" w:color="auto"/>
        <w:left w:val="none" w:sz="0" w:space="0" w:color="auto"/>
        <w:bottom w:val="none" w:sz="0" w:space="0" w:color="auto"/>
        <w:right w:val="none" w:sz="0" w:space="0" w:color="auto"/>
      </w:divBdr>
    </w:div>
    <w:div w:id="288901652">
      <w:bodyDiv w:val="1"/>
      <w:marLeft w:val="0"/>
      <w:marRight w:val="0"/>
      <w:marTop w:val="0"/>
      <w:marBottom w:val="0"/>
      <w:divBdr>
        <w:top w:val="none" w:sz="0" w:space="0" w:color="auto"/>
        <w:left w:val="none" w:sz="0" w:space="0" w:color="auto"/>
        <w:bottom w:val="none" w:sz="0" w:space="0" w:color="auto"/>
        <w:right w:val="none" w:sz="0" w:space="0" w:color="auto"/>
      </w:divBdr>
    </w:div>
    <w:div w:id="461925000">
      <w:bodyDiv w:val="1"/>
      <w:marLeft w:val="0"/>
      <w:marRight w:val="0"/>
      <w:marTop w:val="0"/>
      <w:marBottom w:val="0"/>
      <w:divBdr>
        <w:top w:val="none" w:sz="0" w:space="0" w:color="auto"/>
        <w:left w:val="none" w:sz="0" w:space="0" w:color="auto"/>
        <w:bottom w:val="none" w:sz="0" w:space="0" w:color="auto"/>
        <w:right w:val="none" w:sz="0" w:space="0" w:color="auto"/>
      </w:divBdr>
    </w:div>
    <w:div w:id="492448547">
      <w:bodyDiv w:val="1"/>
      <w:marLeft w:val="0"/>
      <w:marRight w:val="0"/>
      <w:marTop w:val="0"/>
      <w:marBottom w:val="0"/>
      <w:divBdr>
        <w:top w:val="none" w:sz="0" w:space="0" w:color="auto"/>
        <w:left w:val="none" w:sz="0" w:space="0" w:color="auto"/>
        <w:bottom w:val="none" w:sz="0" w:space="0" w:color="auto"/>
        <w:right w:val="none" w:sz="0" w:space="0" w:color="auto"/>
      </w:divBdr>
      <w:divsChild>
        <w:div w:id="78526238">
          <w:marLeft w:val="0"/>
          <w:marRight w:val="0"/>
          <w:marTop w:val="0"/>
          <w:marBottom w:val="0"/>
          <w:divBdr>
            <w:top w:val="none" w:sz="0" w:space="0" w:color="auto"/>
            <w:left w:val="none" w:sz="0" w:space="0" w:color="auto"/>
            <w:bottom w:val="none" w:sz="0" w:space="0" w:color="auto"/>
            <w:right w:val="none" w:sz="0" w:space="0" w:color="auto"/>
          </w:divBdr>
        </w:div>
        <w:div w:id="1522889346">
          <w:marLeft w:val="0"/>
          <w:marRight w:val="0"/>
          <w:marTop w:val="0"/>
          <w:marBottom w:val="0"/>
          <w:divBdr>
            <w:top w:val="single" w:sz="2" w:space="0" w:color="E3E3E3"/>
            <w:left w:val="single" w:sz="2" w:space="0" w:color="E3E3E3"/>
            <w:bottom w:val="single" w:sz="2" w:space="0" w:color="E3E3E3"/>
            <w:right w:val="single" w:sz="2" w:space="0" w:color="E3E3E3"/>
          </w:divBdr>
          <w:divsChild>
            <w:div w:id="1829782932">
              <w:marLeft w:val="0"/>
              <w:marRight w:val="0"/>
              <w:marTop w:val="0"/>
              <w:marBottom w:val="0"/>
              <w:divBdr>
                <w:top w:val="single" w:sz="2" w:space="0" w:color="E3E3E3"/>
                <w:left w:val="single" w:sz="2" w:space="0" w:color="E3E3E3"/>
                <w:bottom w:val="single" w:sz="2" w:space="0" w:color="E3E3E3"/>
                <w:right w:val="single" w:sz="2" w:space="0" w:color="E3E3E3"/>
              </w:divBdr>
              <w:divsChild>
                <w:div w:id="22827870">
                  <w:marLeft w:val="0"/>
                  <w:marRight w:val="0"/>
                  <w:marTop w:val="0"/>
                  <w:marBottom w:val="0"/>
                  <w:divBdr>
                    <w:top w:val="single" w:sz="2" w:space="0" w:color="E3E3E3"/>
                    <w:left w:val="single" w:sz="2" w:space="0" w:color="E3E3E3"/>
                    <w:bottom w:val="single" w:sz="2" w:space="0" w:color="E3E3E3"/>
                    <w:right w:val="single" w:sz="2" w:space="0" w:color="E3E3E3"/>
                  </w:divBdr>
                  <w:divsChild>
                    <w:div w:id="1264806576">
                      <w:marLeft w:val="0"/>
                      <w:marRight w:val="0"/>
                      <w:marTop w:val="0"/>
                      <w:marBottom w:val="0"/>
                      <w:divBdr>
                        <w:top w:val="single" w:sz="2" w:space="0" w:color="E3E3E3"/>
                        <w:left w:val="single" w:sz="2" w:space="0" w:color="E3E3E3"/>
                        <w:bottom w:val="single" w:sz="2" w:space="0" w:color="E3E3E3"/>
                        <w:right w:val="single" w:sz="2" w:space="0" w:color="E3E3E3"/>
                      </w:divBdr>
                      <w:divsChild>
                        <w:div w:id="932474156">
                          <w:marLeft w:val="0"/>
                          <w:marRight w:val="0"/>
                          <w:marTop w:val="0"/>
                          <w:marBottom w:val="0"/>
                          <w:divBdr>
                            <w:top w:val="single" w:sz="2" w:space="0" w:color="E3E3E3"/>
                            <w:left w:val="single" w:sz="2" w:space="0" w:color="E3E3E3"/>
                            <w:bottom w:val="single" w:sz="2" w:space="0" w:color="E3E3E3"/>
                            <w:right w:val="single" w:sz="2" w:space="0" w:color="E3E3E3"/>
                          </w:divBdr>
                          <w:divsChild>
                            <w:div w:id="744255517">
                              <w:marLeft w:val="0"/>
                              <w:marRight w:val="0"/>
                              <w:marTop w:val="100"/>
                              <w:marBottom w:val="100"/>
                              <w:divBdr>
                                <w:top w:val="single" w:sz="2" w:space="0" w:color="E3E3E3"/>
                                <w:left w:val="single" w:sz="2" w:space="0" w:color="E3E3E3"/>
                                <w:bottom w:val="single" w:sz="2" w:space="0" w:color="E3E3E3"/>
                                <w:right w:val="single" w:sz="2" w:space="0" w:color="E3E3E3"/>
                              </w:divBdr>
                              <w:divsChild>
                                <w:div w:id="1609393387">
                                  <w:marLeft w:val="0"/>
                                  <w:marRight w:val="0"/>
                                  <w:marTop w:val="0"/>
                                  <w:marBottom w:val="0"/>
                                  <w:divBdr>
                                    <w:top w:val="single" w:sz="2" w:space="0" w:color="E3E3E3"/>
                                    <w:left w:val="single" w:sz="2" w:space="0" w:color="E3E3E3"/>
                                    <w:bottom w:val="single" w:sz="2" w:space="0" w:color="E3E3E3"/>
                                    <w:right w:val="single" w:sz="2" w:space="0" w:color="E3E3E3"/>
                                  </w:divBdr>
                                  <w:divsChild>
                                    <w:div w:id="1727414085">
                                      <w:marLeft w:val="0"/>
                                      <w:marRight w:val="0"/>
                                      <w:marTop w:val="0"/>
                                      <w:marBottom w:val="0"/>
                                      <w:divBdr>
                                        <w:top w:val="single" w:sz="2" w:space="0" w:color="E3E3E3"/>
                                        <w:left w:val="single" w:sz="2" w:space="0" w:color="E3E3E3"/>
                                        <w:bottom w:val="single" w:sz="2" w:space="0" w:color="E3E3E3"/>
                                        <w:right w:val="single" w:sz="2" w:space="0" w:color="E3E3E3"/>
                                      </w:divBdr>
                                      <w:divsChild>
                                        <w:div w:id="1518735984">
                                          <w:marLeft w:val="0"/>
                                          <w:marRight w:val="0"/>
                                          <w:marTop w:val="0"/>
                                          <w:marBottom w:val="0"/>
                                          <w:divBdr>
                                            <w:top w:val="single" w:sz="2" w:space="0" w:color="E3E3E3"/>
                                            <w:left w:val="single" w:sz="2" w:space="0" w:color="E3E3E3"/>
                                            <w:bottom w:val="single" w:sz="2" w:space="0" w:color="E3E3E3"/>
                                            <w:right w:val="single" w:sz="2" w:space="0" w:color="E3E3E3"/>
                                          </w:divBdr>
                                          <w:divsChild>
                                            <w:div w:id="1169368266">
                                              <w:marLeft w:val="0"/>
                                              <w:marRight w:val="0"/>
                                              <w:marTop w:val="0"/>
                                              <w:marBottom w:val="0"/>
                                              <w:divBdr>
                                                <w:top w:val="single" w:sz="2" w:space="0" w:color="E3E3E3"/>
                                                <w:left w:val="single" w:sz="2" w:space="0" w:color="E3E3E3"/>
                                                <w:bottom w:val="single" w:sz="2" w:space="0" w:color="E3E3E3"/>
                                                <w:right w:val="single" w:sz="2" w:space="0" w:color="E3E3E3"/>
                                              </w:divBdr>
                                              <w:divsChild>
                                                <w:div w:id="244607215">
                                                  <w:marLeft w:val="0"/>
                                                  <w:marRight w:val="0"/>
                                                  <w:marTop w:val="0"/>
                                                  <w:marBottom w:val="0"/>
                                                  <w:divBdr>
                                                    <w:top w:val="single" w:sz="2" w:space="0" w:color="E3E3E3"/>
                                                    <w:left w:val="single" w:sz="2" w:space="0" w:color="E3E3E3"/>
                                                    <w:bottom w:val="single" w:sz="2" w:space="0" w:color="E3E3E3"/>
                                                    <w:right w:val="single" w:sz="2" w:space="0" w:color="E3E3E3"/>
                                                  </w:divBdr>
                                                  <w:divsChild>
                                                    <w:div w:id="4363676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34588129">
      <w:bodyDiv w:val="1"/>
      <w:marLeft w:val="0"/>
      <w:marRight w:val="0"/>
      <w:marTop w:val="0"/>
      <w:marBottom w:val="0"/>
      <w:divBdr>
        <w:top w:val="none" w:sz="0" w:space="0" w:color="auto"/>
        <w:left w:val="none" w:sz="0" w:space="0" w:color="auto"/>
        <w:bottom w:val="none" w:sz="0" w:space="0" w:color="auto"/>
        <w:right w:val="none" w:sz="0" w:space="0" w:color="auto"/>
      </w:divBdr>
    </w:div>
    <w:div w:id="731663798">
      <w:bodyDiv w:val="1"/>
      <w:marLeft w:val="0"/>
      <w:marRight w:val="0"/>
      <w:marTop w:val="0"/>
      <w:marBottom w:val="0"/>
      <w:divBdr>
        <w:top w:val="none" w:sz="0" w:space="0" w:color="auto"/>
        <w:left w:val="none" w:sz="0" w:space="0" w:color="auto"/>
        <w:bottom w:val="none" w:sz="0" w:space="0" w:color="auto"/>
        <w:right w:val="none" w:sz="0" w:space="0" w:color="auto"/>
      </w:divBdr>
    </w:div>
    <w:div w:id="747851559">
      <w:bodyDiv w:val="1"/>
      <w:marLeft w:val="0"/>
      <w:marRight w:val="0"/>
      <w:marTop w:val="0"/>
      <w:marBottom w:val="0"/>
      <w:divBdr>
        <w:top w:val="none" w:sz="0" w:space="0" w:color="auto"/>
        <w:left w:val="none" w:sz="0" w:space="0" w:color="auto"/>
        <w:bottom w:val="none" w:sz="0" w:space="0" w:color="auto"/>
        <w:right w:val="none" w:sz="0" w:space="0" w:color="auto"/>
      </w:divBdr>
    </w:div>
    <w:div w:id="829256076">
      <w:bodyDiv w:val="1"/>
      <w:marLeft w:val="0"/>
      <w:marRight w:val="0"/>
      <w:marTop w:val="0"/>
      <w:marBottom w:val="0"/>
      <w:divBdr>
        <w:top w:val="none" w:sz="0" w:space="0" w:color="auto"/>
        <w:left w:val="none" w:sz="0" w:space="0" w:color="auto"/>
        <w:bottom w:val="none" w:sz="0" w:space="0" w:color="auto"/>
        <w:right w:val="none" w:sz="0" w:space="0" w:color="auto"/>
      </w:divBdr>
    </w:div>
    <w:div w:id="834415050">
      <w:bodyDiv w:val="1"/>
      <w:marLeft w:val="0"/>
      <w:marRight w:val="0"/>
      <w:marTop w:val="0"/>
      <w:marBottom w:val="0"/>
      <w:divBdr>
        <w:top w:val="none" w:sz="0" w:space="0" w:color="auto"/>
        <w:left w:val="none" w:sz="0" w:space="0" w:color="auto"/>
        <w:bottom w:val="none" w:sz="0" w:space="0" w:color="auto"/>
        <w:right w:val="none" w:sz="0" w:space="0" w:color="auto"/>
      </w:divBdr>
    </w:div>
    <w:div w:id="870261917">
      <w:bodyDiv w:val="1"/>
      <w:marLeft w:val="0"/>
      <w:marRight w:val="0"/>
      <w:marTop w:val="0"/>
      <w:marBottom w:val="0"/>
      <w:divBdr>
        <w:top w:val="none" w:sz="0" w:space="0" w:color="auto"/>
        <w:left w:val="none" w:sz="0" w:space="0" w:color="auto"/>
        <w:bottom w:val="none" w:sz="0" w:space="0" w:color="auto"/>
        <w:right w:val="none" w:sz="0" w:space="0" w:color="auto"/>
      </w:divBdr>
    </w:div>
    <w:div w:id="901478585">
      <w:bodyDiv w:val="1"/>
      <w:marLeft w:val="0"/>
      <w:marRight w:val="0"/>
      <w:marTop w:val="0"/>
      <w:marBottom w:val="0"/>
      <w:divBdr>
        <w:top w:val="none" w:sz="0" w:space="0" w:color="auto"/>
        <w:left w:val="none" w:sz="0" w:space="0" w:color="auto"/>
        <w:bottom w:val="none" w:sz="0" w:space="0" w:color="auto"/>
        <w:right w:val="none" w:sz="0" w:space="0" w:color="auto"/>
      </w:divBdr>
    </w:div>
    <w:div w:id="988048082">
      <w:bodyDiv w:val="1"/>
      <w:marLeft w:val="0"/>
      <w:marRight w:val="0"/>
      <w:marTop w:val="0"/>
      <w:marBottom w:val="0"/>
      <w:divBdr>
        <w:top w:val="none" w:sz="0" w:space="0" w:color="auto"/>
        <w:left w:val="none" w:sz="0" w:space="0" w:color="auto"/>
        <w:bottom w:val="none" w:sz="0" w:space="0" w:color="auto"/>
        <w:right w:val="none" w:sz="0" w:space="0" w:color="auto"/>
      </w:divBdr>
    </w:div>
    <w:div w:id="1062827431">
      <w:bodyDiv w:val="1"/>
      <w:marLeft w:val="0"/>
      <w:marRight w:val="0"/>
      <w:marTop w:val="0"/>
      <w:marBottom w:val="0"/>
      <w:divBdr>
        <w:top w:val="none" w:sz="0" w:space="0" w:color="auto"/>
        <w:left w:val="none" w:sz="0" w:space="0" w:color="auto"/>
        <w:bottom w:val="none" w:sz="0" w:space="0" w:color="auto"/>
        <w:right w:val="none" w:sz="0" w:space="0" w:color="auto"/>
      </w:divBdr>
      <w:divsChild>
        <w:div w:id="342318692">
          <w:marLeft w:val="0"/>
          <w:marRight w:val="0"/>
          <w:marTop w:val="0"/>
          <w:marBottom w:val="0"/>
          <w:divBdr>
            <w:top w:val="none" w:sz="0" w:space="0" w:color="auto"/>
            <w:left w:val="none" w:sz="0" w:space="0" w:color="auto"/>
            <w:bottom w:val="none" w:sz="0" w:space="0" w:color="auto"/>
            <w:right w:val="none" w:sz="0" w:space="0" w:color="auto"/>
          </w:divBdr>
        </w:div>
        <w:div w:id="1444960183">
          <w:marLeft w:val="0"/>
          <w:marRight w:val="0"/>
          <w:marTop w:val="0"/>
          <w:marBottom w:val="0"/>
          <w:divBdr>
            <w:top w:val="single" w:sz="2" w:space="0" w:color="E3E3E3"/>
            <w:left w:val="single" w:sz="2" w:space="0" w:color="E3E3E3"/>
            <w:bottom w:val="single" w:sz="2" w:space="0" w:color="E3E3E3"/>
            <w:right w:val="single" w:sz="2" w:space="0" w:color="E3E3E3"/>
          </w:divBdr>
          <w:divsChild>
            <w:div w:id="2075542805">
              <w:marLeft w:val="0"/>
              <w:marRight w:val="0"/>
              <w:marTop w:val="0"/>
              <w:marBottom w:val="0"/>
              <w:divBdr>
                <w:top w:val="single" w:sz="2" w:space="0" w:color="E3E3E3"/>
                <w:left w:val="single" w:sz="2" w:space="0" w:color="E3E3E3"/>
                <w:bottom w:val="single" w:sz="2" w:space="0" w:color="E3E3E3"/>
                <w:right w:val="single" w:sz="2" w:space="0" w:color="E3E3E3"/>
              </w:divBdr>
              <w:divsChild>
                <w:div w:id="1769345225">
                  <w:marLeft w:val="0"/>
                  <w:marRight w:val="0"/>
                  <w:marTop w:val="0"/>
                  <w:marBottom w:val="0"/>
                  <w:divBdr>
                    <w:top w:val="single" w:sz="2" w:space="0" w:color="E3E3E3"/>
                    <w:left w:val="single" w:sz="2" w:space="0" w:color="E3E3E3"/>
                    <w:bottom w:val="single" w:sz="2" w:space="0" w:color="E3E3E3"/>
                    <w:right w:val="single" w:sz="2" w:space="0" w:color="E3E3E3"/>
                  </w:divBdr>
                  <w:divsChild>
                    <w:div w:id="888566591">
                      <w:marLeft w:val="0"/>
                      <w:marRight w:val="0"/>
                      <w:marTop w:val="0"/>
                      <w:marBottom w:val="0"/>
                      <w:divBdr>
                        <w:top w:val="single" w:sz="2" w:space="0" w:color="E3E3E3"/>
                        <w:left w:val="single" w:sz="2" w:space="0" w:color="E3E3E3"/>
                        <w:bottom w:val="single" w:sz="2" w:space="0" w:color="E3E3E3"/>
                        <w:right w:val="single" w:sz="2" w:space="0" w:color="E3E3E3"/>
                      </w:divBdr>
                      <w:divsChild>
                        <w:div w:id="1534804531">
                          <w:marLeft w:val="0"/>
                          <w:marRight w:val="0"/>
                          <w:marTop w:val="0"/>
                          <w:marBottom w:val="0"/>
                          <w:divBdr>
                            <w:top w:val="single" w:sz="2" w:space="0" w:color="E3E3E3"/>
                            <w:left w:val="single" w:sz="2" w:space="0" w:color="E3E3E3"/>
                            <w:bottom w:val="single" w:sz="2" w:space="0" w:color="E3E3E3"/>
                            <w:right w:val="single" w:sz="2" w:space="0" w:color="E3E3E3"/>
                          </w:divBdr>
                          <w:divsChild>
                            <w:div w:id="1221788478">
                              <w:marLeft w:val="0"/>
                              <w:marRight w:val="0"/>
                              <w:marTop w:val="100"/>
                              <w:marBottom w:val="100"/>
                              <w:divBdr>
                                <w:top w:val="single" w:sz="2" w:space="0" w:color="E3E3E3"/>
                                <w:left w:val="single" w:sz="2" w:space="0" w:color="E3E3E3"/>
                                <w:bottom w:val="single" w:sz="2" w:space="0" w:color="E3E3E3"/>
                                <w:right w:val="single" w:sz="2" w:space="0" w:color="E3E3E3"/>
                              </w:divBdr>
                              <w:divsChild>
                                <w:div w:id="1795908907">
                                  <w:marLeft w:val="0"/>
                                  <w:marRight w:val="0"/>
                                  <w:marTop w:val="0"/>
                                  <w:marBottom w:val="0"/>
                                  <w:divBdr>
                                    <w:top w:val="single" w:sz="2" w:space="0" w:color="E3E3E3"/>
                                    <w:left w:val="single" w:sz="2" w:space="0" w:color="E3E3E3"/>
                                    <w:bottom w:val="single" w:sz="2" w:space="0" w:color="E3E3E3"/>
                                    <w:right w:val="single" w:sz="2" w:space="0" w:color="E3E3E3"/>
                                  </w:divBdr>
                                  <w:divsChild>
                                    <w:div w:id="1426922731">
                                      <w:marLeft w:val="0"/>
                                      <w:marRight w:val="0"/>
                                      <w:marTop w:val="0"/>
                                      <w:marBottom w:val="0"/>
                                      <w:divBdr>
                                        <w:top w:val="single" w:sz="2" w:space="0" w:color="E3E3E3"/>
                                        <w:left w:val="single" w:sz="2" w:space="0" w:color="E3E3E3"/>
                                        <w:bottom w:val="single" w:sz="2" w:space="0" w:color="E3E3E3"/>
                                        <w:right w:val="single" w:sz="2" w:space="0" w:color="E3E3E3"/>
                                      </w:divBdr>
                                      <w:divsChild>
                                        <w:div w:id="8876943">
                                          <w:marLeft w:val="0"/>
                                          <w:marRight w:val="0"/>
                                          <w:marTop w:val="0"/>
                                          <w:marBottom w:val="0"/>
                                          <w:divBdr>
                                            <w:top w:val="single" w:sz="2" w:space="0" w:color="E3E3E3"/>
                                            <w:left w:val="single" w:sz="2" w:space="0" w:color="E3E3E3"/>
                                            <w:bottom w:val="single" w:sz="2" w:space="0" w:color="E3E3E3"/>
                                            <w:right w:val="single" w:sz="2" w:space="0" w:color="E3E3E3"/>
                                          </w:divBdr>
                                          <w:divsChild>
                                            <w:div w:id="1504082482">
                                              <w:marLeft w:val="0"/>
                                              <w:marRight w:val="0"/>
                                              <w:marTop w:val="0"/>
                                              <w:marBottom w:val="0"/>
                                              <w:divBdr>
                                                <w:top w:val="single" w:sz="2" w:space="0" w:color="E3E3E3"/>
                                                <w:left w:val="single" w:sz="2" w:space="0" w:color="E3E3E3"/>
                                                <w:bottom w:val="single" w:sz="2" w:space="0" w:color="E3E3E3"/>
                                                <w:right w:val="single" w:sz="2" w:space="0" w:color="E3E3E3"/>
                                              </w:divBdr>
                                              <w:divsChild>
                                                <w:div w:id="914120906">
                                                  <w:marLeft w:val="0"/>
                                                  <w:marRight w:val="0"/>
                                                  <w:marTop w:val="0"/>
                                                  <w:marBottom w:val="0"/>
                                                  <w:divBdr>
                                                    <w:top w:val="single" w:sz="2" w:space="0" w:color="E3E3E3"/>
                                                    <w:left w:val="single" w:sz="2" w:space="0" w:color="E3E3E3"/>
                                                    <w:bottom w:val="single" w:sz="2" w:space="0" w:color="E3E3E3"/>
                                                    <w:right w:val="single" w:sz="2" w:space="0" w:color="E3E3E3"/>
                                                  </w:divBdr>
                                                  <w:divsChild>
                                                    <w:div w:id="275597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01174954">
      <w:bodyDiv w:val="1"/>
      <w:marLeft w:val="0"/>
      <w:marRight w:val="0"/>
      <w:marTop w:val="0"/>
      <w:marBottom w:val="0"/>
      <w:divBdr>
        <w:top w:val="none" w:sz="0" w:space="0" w:color="auto"/>
        <w:left w:val="none" w:sz="0" w:space="0" w:color="auto"/>
        <w:bottom w:val="none" w:sz="0" w:space="0" w:color="auto"/>
        <w:right w:val="none" w:sz="0" w:space="0" w:color="auto"/>
      </w:divBdr>
    </w:div>
    <w:div w:id="1565942818">
      <w:bodyDiv w:val="1"/>
      <w:marLeft w:val="0"/>
      <w:marRight w:val="0"/>
      <w:marTop w:val="0"/>
      <w:marBottom w:val="0"/>
      <w:divBdr>
        <w:top w:val="none" w:sz="0" w:space="0" w:color="auto"/>
        <w:left w:val="none" w:sz="0" w:space="0" w:color="auto"/>
        <w:bottom w:val="none" w:sz="0" w:space="0" w:color="auto"/>
        <w:right w:val="none" w:sz="0" w:space="0" w:color="auto"/>
      </w:divBdr>
    </w:div>
    <w:div w:id="1772626141">
      <w:bodyDiv w:val="1"/>
      <w:marLeft w:val="0"/>
      <w:marRight w:val="0"/>
      <w:marTop w:val="0"/>
      <w:marBottom w:val="0"/>
      <w:divBdr>
        <w:top w:val="none" w:sz="0" w:space="0" w:color="auto"/>
        <w:left w:val="none" w:sz="0" w:space="0" w:color="auto"/>
        <w:bottom w:val="none" w:sz="0" w:space="0" w:color="auto"/>
        <w:right w:val="none" w:sz="0" w:space="0" w:color="auto"/>
      </w:divBdr>
    </w:div>
    <w:div w:id="1862356980">
      <w:bodyDiv w:val="1"/>
      <w:marLeft w:val="0"/>
      <w:marRight w:val="0"/>
      <w:marTop w:val="0"/>
      <w:marBottom w:val="0"/>
      <w:divBdr>
        <w:top w:val="none" w:sz="0" w:space="0" w:color="auto"/>
        <w:left w:val="none" w:sz="0" w:space="0" w:color="auto"/>
        <w:bottom w:val="none" w:sz="0" w:space="0" w:color="auto"/>
        <w:right w:val="none" w:sz="0" w:space="0" w:color="auto"/>
      </w:divBdr>
    </w:div>
    <w:div w:id="1904942769">
      <w:bodyDiv w:val="1"/>
      <w:marLeft w:val="0"/>
      <w:marRight w:val="0"/>
      <w:marTop w:val="0"/>
      <w:marBottom w:val="0"/>
      <w:divBdr>
        <w:top w:val="none" w:sz="0" w:space="0" w:color="auto"/>
        <w:left w:val="none" w:sz="0" w:space="0" w:color="auto"/>
        <w:bottom w:val="none" w:sz="0" w:space="0" w:color="auto"/>
        <w:right w:val="none" w:sz="0" w:space="0" w:color="auto"/>
      </w:divBdr>
    </w:div>
    <w:div w:id="1969578740">
      <w:bodyDiv w:val="1"/>
      <w:marLeft w:val="0"/>
      <w:marRight w:val="0"/>
      <w:marTop w:val="0"/>
      <w:marBottom w:val="0"/>
      <w:divBdr>
        <w:top w:val="none" w:sz="0" w:space="0" w:color="auto"/>
        <w:left w:val="none" w:sz="0" w:space="0" w:color="auto"/>
        <w:bottom w:val="none" w:sz="0" w:space="0" w:color="auto"/>
        <w:right w:val="none" w:sz="0" w:space="0" w:color="auto"/>
      </w:divBdr>
    </w:div>
    <w:div w:id="2132740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saude/pt-br/centrais-de-conteudo/publicacoes/svsa/raiva/boletim-especial-vigilancia-em-saude-no-brasil-2003-2019.pdf/view" TargetMode="External"/><Relationship Id="rId13" Type="http://schemas.openxmlformats.org/officeDocument/2006/relationships/hyperlink" Target="https://dialnet.unirioja.es/servlet/articulo?codigo=7145234" TargetMode="Externa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yperlink" Target="https://doi.org/10.11606/S1518-8787.20190530003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s://dx.doi.org/10.11606/issn.1806-6976.smad.2020.153963.%20Acess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oi.org/10.5565/rev/qpsicologia.1560" TargetMode="External"/><Relationship Id="rId4" Type="http://schemas.openxmlformats.org/officeDocument/2006/relationships/footnotes" Target="footnotes.xml"/><Relationship Id="rId9" Type="http://schemas.openxmlformats.org/officeDocument/2006/relationships/hyperlink" Target="https://www.gov.br/saude/pt-br/composicao/svsa/vigilancia-de-doencas-cronicas-nao-transmissiveis/vigilancia-dos-acidentes-e-violencias"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233;ia\Downloads\sinannet_cnv_violebr193945177_89_154_133.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dr&#233;ia\Downloads\sinannet_cnv_violebr174529177_89_154_133.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   PANORAMA DAS NOTIFICAÇÕES  POR FAIXA ETÁRIA E</a:t>
            </a:r>
            <a:r>
              <a:rPr lang="en-US" baseline="0"/>
              <a:t> REGIÃO</a:t>
            </a:r>
            <a:endParaRPr lang="en-US"/>
          </a:p>
        </c:rich>
      </c:tx>
      <c:layout>
        <c:manualLayout>
          <c:xMode val="edge"/>
          <c:yMode val="edge"/>
          <c:x val="0.10202196232823839"/>
          <c:y val="3.54265091863517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sinannet_cnv_violebr193945177_8!$A$5</c:f>
              <c:strCache>
                <c:ptCount val="1"/>
                <c:pt idx="0">
                  <c:v>Ign/Branco</c:v>
                </c:pt>
              </c:strCache>
            </c:strRef>
          </c:tx>
          <c:spPr>
            <a:solidFill>
              <a:schemeClr val="accent1"/>
            </a:solidFill>
            <a:ln>
              <a:noFill/>
            </a:ln>
            <a:effectLst/>
          </c:spPr>
          <c:invertIfNegative val="0"/>
          <c:cat>
            <c:strRef>
              <c:f>sinannet_cnv_violebr193945177_8!$B$4:$G$4</c:f>
              <c:strCache>
                <c:ptCount val="6"/>
                <c:pt idx="0">
                  <c:v>Região Norte</c:v>
                </c:pt>
                <c:pt idx="1">
                  <c:v>Região Nordeste</c:v>
                </c:pt>
                <c:pt idx="2">
                  <c:v>Região Sudeste</c:v>
                </c:pt>
                <c:pt idx="3">
                  <c:v>Região Sul</c:v>
                </c:pt>
                <c:pt idx="4">
                  <c:v>Região Centro-Oeste</c:v>
                </c:pt>
                <c:pt idx="5">
                  <c:v>Total</c:v>
                </c:pt>
              </c:strCache>
            </c:strRef>
          </c:cat>
          <c:val>
            <c:numRef>
              <c:f>sinannet_cnv_violebr193945177_8!$B$5:$G$5</c:f>
              <c:numCache>
                <c:formatCode>General</c:formatCode>
                <c:ptCount val="6"/>
                <c:pt idx="0">
                  <c:v>0</c:v>
                </c:pt>
                <c:pt idx="1">
                  <c:v>1</c:v>
                </c:pt>
                <c:pt idx="2">
                  <c:v>229</c:v>
                </c:pt>
                <c:pt idx="3">
                  <c:v>0</c:v>
                </c:pt>
                <c:pt idx="4">
                  <c:v>0</c:v>
                </c:pt>
                <c:pt idx="5">
                  <c:v>230</c:v>
                </c:pt>
              </c:numCache>
            </c:numRef>
          </c:val>
          <c:extLst>
            <c:ext xmlns:c16="http://schemas.microsoft.com/office/drawing/2014/chart" uri="{C3380CC4-5D6E-409C-BE32-E72D297353CC}">
              <c16:uniqueId val="{00000000-73E6-4246-8028-93B0D0D3BA19}"/>
            </c:ext>
          </c:extLst>
        </c:ser>
        <c:ser>
          <c:idx val="1"/>
          <c:order val="1"/>
          <c:tx>
            <c:strRef>
              <c:f>sinannet_cnv_violebr193945177_8!$A$6</c:f>
              <c:strCache>
                <c:ptCount val="1"/>
                <c:pt idx="0">
                  <c:v>&lt;1 Ano</c:v>
                </c:pt>
              </c:strCache>
            </c:strRef>
          </c:tx>
          <c:spPr>
            <a:solidFill>
              <a:schemeClr val="accent2"/>
            </a:solidFill>
            <a:ln>
              <a:noFill/>
            </a:ln>
            <a:effectLst/>
          </c:spPr>
          <c:invertIfNegative val="0"/>
          <c:cat>
            <c:strRef>
              <c:f>sinannet_cnv_violebr193945177_8!$B$4:$G$4</c:f>
              <c:strCache>
                <c:ptCount val="6"/>
                <c:pt idx="0">
                  <c:v>Região Norte</c:v>
                </c:pt>
                <c:pt idx="1">
                  <c:v>Região Nordeste</c:v>
                </c:pt>
                <c:pt idx="2">
                  <c:v>Região Sudeste</c:v>
                </c:pt>
                <c:pt idx="3">
                  <c:v>Região Sul</c:v>
                </c:pt>
                <c:pt idx="4">
                  <c:v>Região Centro-Oeste</c:v>
                </c:pt>
                <c:pt idx="5">
                  <c:v>Total</c:v>
                </c:pt>
              </c:strCache>
            </c:strRef>
          </c:cat>
          <c:val>
            <c:numRef>
              <c:f>sinannet_cnv_violebr193945177_8!$B$6:$G$6</c:f>
              <c:numCache>
                <c:formatCode>General</c:formatCode>
                <c:ptCount val="6"/>
                <c:pt idx="0">
                  <c:v>858</c:v>
                </c:pt>
                <c:pt idx="1">
                  <c:v>2410</c:v>
                </c:pt>
                <c:pt idx="2">
                  <c:v>4735</c:v>
                </c:pt>
                <c:pt idx="3">
                  <c:v>3806</c:v>
                </c:pt>
                <c:pt idx="4">
                  <c:v>986</c:v>
                </c:pt>
                <c:pt idx="5">
                  <c:v>12795</c:v>
                </c:pt>
              </c:numCache>
            </c:numRef>
          </c:val>
          <c:extLst>
            <c:ext xmlns:c16="http://schemas.microsoft.com/office/drawing/2014/chart" uri="{C3380CC4-5D6E-409C-BE32-E72D297353CC}">
              <c16:uniqueId val="{00000001-73E6-4246-8028-93B0D0D3BA19}"/>
            </c:ext>
          </c:extLst>
        </c:ser>
        <c:ser>
          <c:idx val="2"/>
          <c:order val="2"/>
          <c:tx>
            <c:strRef>
              <c:f>sinannet_cnv_violebr193945177_8!$A$7</c:f>
              <c:strCache>
                <c:ptCount val="1"/>
                <c:pt idx="0">
                  <c:v> 1-4</c:v>
                </c:pt>
              </c:strCache>
            </c:strRef>
          </c:tx>
          <c:spPr>
            <a:solidFill>
              <a:schemeClr val="accent3"/>
            </a:solidFill>
            <a:ln>
              <a:noFill/>
            </a:ln>
            <a:effectLst/>
          </c:spPr>
          <c:invertIfNegative val="0"/>
          <c:cat>
            <c:strRef>
              <c:f>sinannet_cnv_violebr193945177_8!$B$4:$G$4</c:f>
              <c:strCache>
                <c:ptCount val="6"/>
                <c:pt idx="0">
                  <c:v>Região Norte</c:v>
                </c:pt>
                <c:pt idx="1">
                  <c:v>Região Nordeste</c:v>
                </c:pt>
                <c:pt idx="2">
                  <c:v>Região Sudeste</c:v>
                </c:pt>
                <c:pt idx="3">
                  <c:v>Região Sul</c:v>
                </c:pt>
                <c:pt idx="4">
                  <c:v>Região Centro-Oeste</c:v>
                </c:pt>
                <c:pt idx="5">
                  <c:v>Total</c:v>
                </c:pt>
              </c:strCache>
            </c:strRef>
          </c:cat>
          <c:val>
            <c:numRef>
              <c:f>sinannet_cnv_violebr193945177_8!$B$7:$G$7</c:f>
              <c:numCache>
                <c:formatCode>General</c:formatCode>
                <c:ptCount val="6"/>
                <c:pt idx="0">
                  <c:v>1804</c:v>
                </c:pt>
                <c:pt idx="1">
                  <c:v>5683</c:v>
                </c:pt>
                <c:pt idx="2">
                  <c:v>11568</c:v>
                </c:pt>
                <c:pt idx="3">
                  <c:v>6306</c:v>
                </c:pt>
                <c:pt idx="4">
                  <c:v>2595</c:v>
                </c:pt>
                <c:pt idx="5">
                  <c:v>27956</c:v>
                </c:pt>
              </c:numCache>
            </c:numRef>
          </c:val>
          <c:extLst>
            <c:ext xmlns:c16="http://schemas.microsoft.com/office/drawing/2014/chart" uri="{C3380CC4-5D6E-409C-BE32-E72D297353CC}">
              <c16:uniqueId val="{00000002-73E6-4246-8028-93B0D0D3BA19}"/>
            </c:ext>
          </c:extLst>
        </c:ser>
        <c:ser>
          <c:idx val="3"/>
          <c:order val="3"/>
          <c:tx>
            <c:strRef>
              <c:f>sinannet_cnv_violebr193945177_8!$A$8</c:f>
              <c:strCache>
                <c:ptCount val="1"/>
                <c:pt idx="0">
                  <c:v> 5-9</c:v>
                </c:pt>
              </c:strCache>
            </c:strRef>
          </c:tx>
          <c:spPr>
            <a:solidFill>
              <a:schemeClr val="accent4"/>
            </a:solidFill>
            <a:ln>
              <a:noFill/>
            </a:ln>
            <a:effectLst/>
          </c:spPr>
          <c:invertIfNegative val="0"/>
          <c:cat>
            <c:strRef>
              <c:f>sinannet_cnv_violebr193945177_8!$B$4:$G$4</c:f>
              <c:strCache>
                <c:ptCount val="6"/>
                <c:pt idx="0">
                  <c:v>Região Norte</c:v>
                </c:pt>
                <c:pt idx="1">
                  <c:v>Região Nordeste</c:v>
                </c:pt>
                <c:pt idx="2">
                  <c:v>Região Sudeste</c:v>
                </c:pt>
                <c:pt idx="3">
                  <c:v>Região Sul</c:v>
                </c:pt>
                <c:pt idx="4">
                  <c:v>Região Centro-Oeste</c:v>
                </c:pt>
                <c:pt idx="5">
                  <c:v>Total</c:v>
                </c:pt>
              </c:strCache>
            </c:strRef>
          </c:cat>
          <c:val>
            <c:numRef>
              <c:f>sinannet_cnv_violebr193945177_8!$B$8:$G$8</c:f>
              <c:numCache>
                <c:formatCode>General</c:formatCode>
                <c:ptCount val="6"/>
                <c:pt idx="0">
                  <c:v>2093</c:v>
                </c:pt>
                <c:pt idx="1">
                  <c:v>4030</c:v>
                </c:pt>
                <c:pt idx="2">
                  <c:v>11134</c:v>
                </c:pt>
                <c:pt idx="3">
                  <c:v>5902</c:v>
                </c:pt>
                <c:pt idx="4">
                  <c:v>2328</c:v>
                </c:pt>
                <c:pt idx="5">
                  <c:v>25487</c:v>
                </c:pt>
              </c:numCache>
            </c:numRef>
          </c:val>
          <c:extLst>
            <c:ext xmlns:c16="http://schemas.microsoft.com/office/drawing/2014/chart" uri="{C3380CC4-5D6E-409C-BE32-E72D297353CC}">
              <c16:uniqueId val="{00000003-73E6-4246-8028-93B0D0D3BA19}"/>
            </c:ext>
          </c:extLst>
        </c:ser>
        <c:ser>
          <c:idx val="4"/>
          <c:order val="4"/>
          <c:tx>
            <c:strRef>
              <c:f>sinannet_cnv_violebr193945177_8!$A$9</c:f>
              <c:strCache>
                <c:ptCount val="1"/>
                <c:pt idx="0">
                  <c:v> 10-14</c:v>
                </c:pt>
              </c:strCache>
            </c:strRef>
          </c:tx>
          <c:spPr>
            <a:solidFill>
              <a:schemeClr val="accent5"/>
            </a:solidFill>
            <a:ln>
              <a:noFill/>
            </a:ln>
            <a:effectLst/>
          </c:spPr>
          <c:invertIfNegative val="0"/>
          <c:cat>
            <c:strRef>
              <c:f>sinannet_cnv_violebr193945177_8!$B$4:$G$4</c:f>
              <c:strCache>
                <c:ptCount val="6"/>
                <c:pt idx="0">
                  <c:v>Região Norte</c:v>
                </c:pt>
                <c:pt idx="1">
                  <c:v>Região Nordeste</c:v>
                </c:pt>
                <c:pt idx="2">
                  <c:v>Região Sudeste</c:v>
                </c:pt>
                <c:pt idx="3">
                  <c:v>Região Sul</c:v>
                </c:pt>
                <c:pt idx="4">
                  <c:v>Região Centro-Oeste</c:v>
                </c:pt>
                <c:pt idx="5">
                  <c:v>Total</c:v>
                </c:pt>
              </c:strCache>
            </c:strRef>
          </c:cat>
          <c:val>
            <c:numRef>
              <c:f>sinannet_cnv_violebr193945177_8!$B$9:$G$9</c:f>
              <c:numCache>
                <c:formatCode>General</c:formatCode>
                <c:ptCount val="6"/>
                <c:pt idx="0">
                  <c:v>5464</c:v>
                </c:pt>
                <c:pt idx="1">
                  <c:v>9583</c:v>
                </c:pt>
                <c:pt idx="2">
                  <c:v>22897</c:v>
                </c:pt>
                <c:pt idx="3">
                  <c:v>10683</c:v>
                </c:pt>
                <c:pt idx="4">
                  <c:v>4884</c:v>
                </c:pt>
                <c:pt idx="5">
                  <c:v>53511</c:v>
                </c:pt>
              </c:numCache>
            </c:numRef>
          </c:val>
          <c:extLst>
            <c:ext xmlns:c16="http://schemas.microsoft.com/office/drawing/2014/chart" uri="{C3380CC4-5D6E-409C-BE32-E72D297353CC}">
              <c16:uniqueId val="{00000004-73E6-4246-8028-93B0D0D3BA19}"/>
            </c:ext>
          </c:extLst>
        </c:ser>
        <c:ser>
          <c:idx val="5"/>
          <c:order val="5"/>
          <c:tx>
            <c:strRef>
              <c:f>sinannet_cnv_violebr193945177_8!$A$10</c:f>
              <c:strCache>
                <c:ptCount val="1"/>
                <c:pt idx="0">
                  <c:v>15-19</c:v>
                </c:pt>
              </c:strCache>
            </c:strRef>
          </c:tx>
          <c:spPr>
            <a:solidFill>
              <a:schemeClr val="accent6"/>
            </a:solidFill>
            <a:ln>
              <a:noFill/>
            </a:ln>
            <a:effectLst/>
          </c:spPr>
          <c:invertIfNegative val="0"/>
          <c:cat>
            <c:strRef>
              <c:f>sinannet_cnv_violebr193945177_8!$B$4:$G$4</c:f>
              <c:strCache>
                <c:ptCount val="6"/>
                <c:pt idx="0">
                  <c:v>Região Norte</c:v>
                </c:pt>
                <c:pt idx="1">
                  <c:v>Região Nordeste</c:v>
                </c:pt>
                <c:pt idx="2">
                  <c:v>Região Sudeste</c:v>
                </c:pt>
                <c:pt idx="3">
                  <c:v>Região Sul</c:v>
                </c:pt>
                <c:pt idx="4">
                  <c:v>Região Centro-Oeste</c:v>
                </c:pt>
                <c:pt idx="5">
                  <c:v>Total</c:v>
                </c:pt>
              </c:strCache>
            </c:strRef>
          </c:cat>
          <c:val>
            <c:numRef>
              <c:f>sinannet_cnv_violebr193945177_8!$B$10:$G$10</c:f>
              <c:numCache>
                <c:formatCode>General</c:formatCode>
                <c:ptCount val="6"/>
                <c:pt idx="0">
                  <c:v>5021</c:v>
                </c:pt>
                <c:pt idx="1">
                  <c:v>13949</c:v>
                </c:pt>
                <c:pt idx="2">
                  <c:v>32322</c:v>
                </c:pt>
                <c:pt idx="3">
                  <c:v>11592</c:v>
                </c:pt>
                <c:pt idx="4">
                  <c:v>6264</c:v>
                </c:pt>
                <c:pt idx="5">
                  <c:v>69148</c:v>
                </c:pt>
              </c:numCache>
            </c:numRef>
          </c:val>
          <c:extLst>
            <c:ext xmlns:c16="http://schemas.microsoft.com/office/drawing/2014/chart" uri="{C3380CC4-5D6E-409C-BE32-E72D297353CC}">
              <c16:uniqueId val="{00000005-73E6-4246-8028-93B0D0D3BA19}"/>
            </c:ext>
          </c:extLst>
        </c:ser>
        <c:ser>
          <c:idx val="6"/>
          <c:order val="6"/>
          <c:tx>
            <c:strRef>
              <c:f>sinannet_cnv_violebr193945177_8!$A$11</c:f>
              <c:strCache>
                <c:ptCount val="1"/>
                <c:pt idx="0">
                  <c:v>20-29</c:v>
                </c:pt>
              </c:strCache>
            </c:strRef>
          </c:tx>
          <c:spPr>
            <a:solidFill>
              <a:schemeClr val="accent1">
                <a:lumMod val="60000"/>
              </a:schemeClr>
            </a:solidFill>
            <a:ln>
              <a:noFill/>
            </a:ln>
            <a:effectLst/>
          </c:spPr>
          <c:invertIfNegative val="0"/>
          <c:cat>
            <c:strRef>
              <c:f>sinannet_cnv_violebr193945177_8!$B$4:$G$4</c:f>
              <c:strCache>
                <c:ptCount val="6"/>
                <c:pt idx="0">
                  <c:v>Região Norte</c:v>
                </c:pt>
                <c:pt idx="1">
                  <c:v>Região Nordeste</c:v>
                </c:pt>
                <c:pt idx="2">
                  <c:v>Região Sudeste</c:v>
                </c:pt>
                <c:pt idx="3">
                  <c:v>Região Sul</c:v>
                </c:pt>
                <c:pt idx="4">
                  <c:v>Região Centro-Oeste</c:v>
                </c:pt>
                <c:pt idx="5">
                  <c:v>Total</c:v>
                </c:pt>
              </c:strCache>
            </c:strRef>
          </c:cat>
          <c:val>
            <c:numRef>
              <c:f>sinannet_cnv_violebr193945177_8!$B$11:$G$11</c:f>
              <c:numCache>
                <c:formatCode>General</c:formatCode>
                <c:ptCount val="6"/>
                <c:pt idx="0">
                  <c:v>7258</c:v>
                </c:pt>
                <c:pt idx="1">
                  <c:v>21016</c:v>
                </c:pt>
                <c:pt idx="2">
                  <c:v>60214</c:v>
                </c:pt>
                <c:pt idx="3">
                  <c:v>17016</c:v>
                </c:pt>
                <c:pt idx="4">
                  <c:v>10211</c:v>
                </c:pt>
                <c:pt idx="5">
                  <c:v>115715</c:v>
                </c:pt>
              </c:numCache>
            </c:numRef>
          </c:val>
          <c:extLst>
            <c:ext xmlns:c16="http://schemas.microsoft.com/office/drawing/2014/chart" uri="{C3380CC4-5D6E-409C-BE32-E72D297353CC}">
              <c16:uniqueId val="{00000006-73E6-4246-8028-93B0D0D3BA19}"/>
            </c:ext>
          </c:extLst>
        </c:ser>
        <c:ser>
          <c:idx val="7"/>
          <c:order val="7"/>
          <c:tx>
            <c:strRef>
              <c:f>sinannet_cnv_violebr193945177_8!$A$12</c:f>
              <c:strCache>
                <c:ptCount val="1"/>
                <c:pt idx="0">
                  <c:v>30-39</c:v>
                </c:pt>
              </c:strCache>
            </c:strRef>
          </c:tx>
          <c:spPr>
            <a:solidFill>
              <a:schemeClr val="accent2">
                <a:lumMod val="60000"/>
              </a:schemeClr>
            </a:solidFill>
            <a:ln>
              <a:noFill/>
            </a:ln>
            <a:effectLst/>
          </c:spPr>
          <c:invertIfNegative val="0"/>
          <c:cat>
            <c:strRef>
              <c:f>sinannet_cnv_violebr193945177_8!$B$4:$G$4</c:f>
              <c:strCache>
                <c:ptCount val="6"/>
                <c:pt idx="0">
                  <c:v>Região Norte</c:v>
                </c:pt>
                <c:pt idx="1">
                  <c:v>Região Nordeste</c:v>
                </c:pt>
                <c:pt idx="2">
                  <c:v>Região Sudeste</c:v>
                </c:pt>
                <c:pt idx="3">
                  <c:v>Região Sul</c:v>
                </c:pt>
                <c:pt idx="4">
                  <c:v>Região Centro-Oeste</c:v>
                </c:pt>
                <c:pt idx="5">
                  <c:v>Total</c:v>
                </c:pt>
              </c:strCache>
            </c:strRef>
          </c:cat>
          <c:val>
            <c:numRef>
              <c:f>sinannet_cnv_violebr193945177_8!$B$12:$G$12</c:f>
              <c:numCache>
                <c:formatCode>General</c:formatCode>
                <c:ptCount val="6"/>
                <c:pt idx="0">
                  <c:v>4958</c:v>
                </c:pt>
                <c:pt idx="1">
                  <c:v>15616</c:v>
                </c:pt>
                <c:pt idx="2">
                  <c:v>46629</c:v>
                </c:pt>
                <c:pt idx="3">
                  <c:v>12690</c:v>
                </c:pt>
                <c:pt idx="4">
                  <c:v>6976</c:v>
                </c:pt>
                <c:pt idx="5">
                  <c:v>86869</c:v>
                </c:pt>
              </c:numCache>
            </c:numRef>
          </c:val>
          <c:extLst>
            <c:ext xmlns:c16="http://schemas.microsoft.com/office/drawing/2014/chart" uri="{C3380CC4-5D6E-409C-BE32-E72D297353CC}">
              <c16:uniqueId val="{00000007-73E6-4246-8028-93B0D0D3BA19}"/>
            </c:ext>
          </c:extLst>
        </c:ser>
        <c:ser>
          <c:idx val="8"/>
          <c:order val="8"/>
          <c:tx>
            <c:strRef>
              <c:f>sinannet_cnv_violebr193945177_8!$A$13</c:f>
              <c:strCache>
                <c:ptCount val="1"/>
                <c:pt idx="0">
                  <c:v>40-49</c:v>
                </c:pt>
              </c:strCache>
            </c:strRef>
          </c:tx>
          <c:spPr>
            <a:solidFill>
              <a:schemeClr val="accent3">
                <a:lumMod val="60000"/>
              </a:schemeClr>
            </a:solidFill>
            <a:ln>
              <a:noFill/>
            </a:ln>
            <a:effectLst/>
          </c:spPr>
          <c:invertIfNegative val="0"/>
          <c:cat>
            <c:strRef>
              <c:f>sinannet_cnv_violebr193945177_8!$B$4:$G$4</c:f>
              <c:strCache>
                <c:ptCount val="6"/>
                <c:pt idx="0">
                  <c:v>Região Norte</c:v>
                </c:pt>
                <c:pt idx="1">
                  <c:v>Região Nordeste</c:v>
                </c:pt>
                <c:pt idx="2">
                  <c:v>Região Sudeste</c:v>
                </c:pt>
                <c:pt idx="3">
                  <c:v>Região Sul</c:v>
                </c:pt>
                <c:pt idx="4">
                  <c:v>Região Centro-Oeste</c:v>
                </c:pt>
                <c:pt idx="5">
                  <c:v>Total</c:v>
                </c:pt>
              </c:strCache>
            </c:strRef>
          </c:cat>
          <c:val>
            <c:numRef>
              <c:f>sinannet_cnv_violebr193945177_8!$B$13:$G$13</c:f>
              <c:numCache>
                <c:formatCode>General</c:formatCode>
                <c:ptCount val="6"/>
                <c:pt idx="0">
                  <c:v>2973</c:v>
                </c:pt>
                <c:pt idx="1">
                  <c:v>9990</c:v>
                </c:pt>
                <c:pt idx="2">
                  <c:v>32285</c:v>
                </c:pt>
                <c:pt idx="3">
                  <c:v>9136</c:v>
                </c:pt>
                <c:pt idx="4">
                  <c:v>4563</c:v>
                </c:pt>
                <c:pt idx="5">
                  <c:v>58947</c:v>
                </c:pt>
              </c:numCache>
            </c:numRef>
          </c:val>
          <c:extLst>
            <c:ext xmlns:c16="http://schemas.microsoft.com/office/drawing/2014/chart" uri="{C3380CC4-5D6E-409C-BE32-E72D297353CC}">
              <c16:uniqueId val="{00000008-73E6-4246-8028-93B0D0D3BA19}"/>
            </c:ext>
          </c:extLst>
        </c:ser>
        <c:ser>
          <c:idx val="9"/>
          <c:order val="9"/>
          <c:tx>
            <c:strRef>
              <c:f>sinannet_cnv_violebr193945177_8!$A$14</c:f>
              <c:strCache>
                <c:ptCount val="1"/>
                <c:pt idx="0">
                  <c:v>50-59</c:v>
                </c:pt>
              </c:strCache>
            </c:strRef>
          </c:tx>
          <c:spPr>
            <a:solidFill>
              <a:schemeClr val="accent4">
                <a:lumMod val="60000"/>
              </a:schemeClr>
            </a:solidFill>
            <a:ln>
              <a:noFill/>
            </a:ln>
            <a:effectLst/>
          </c:spPr>
          <c:invertIfNegative val="0"/>
          <c:cat>
            <c:strRef>
              <c:f>sinannet_cnv_violebr193945177_8!$B$4:$G$4</c:f>
              <c:strCache>
                <c:ptCount val="6"/>
                <c:pt idx="0">
                  <c:v>Região Norte</c:v>
                </c:pt>
                <c:pt idx="1">
                  <c:v>Região Nordeste</c:v>
                </c:pt>
                <c:pt idx="2">
                  <c:v>Região Sudeste</c:v>
                </c:pt>
                <c:pt idx="3">
                  <c:v>Região Sul</c:v>
                </c:pt>
                <c:pt idx="4">
                  <c:v>Região Centro-Oeste</c:v>
                </c:pt>
                <c:pt idx="5">
                  <c:v>Total</c:v>
                </c:pt>
              </c:strCache>
            </c:strRef>
          </c:cat>
          <c:val>
            <c:numRef>
              <c:f>sinannet_cnv_violebr193945177_8!$B$14:$G$14</c:f>
              <c:numCache>
                <c:formatCode>General</c:formatCode>
                <c:ptCount val="6"/>
                <c:pt idx="0">
                  <c:v>1177</c:v>
                </c:pt>
                <c:pt idx="1">
                  <c:v>4612</c:v>
                </c:pt>
                <c:pt idx="2">
                  <c:v>14747</c:v>
                </c:pt>
                <c:pt idx="3">
                  <c:v>4676</c:v>
                </c:pt>
                <c:pt idx="4">
                  <c:v>1939</c:v>
                </c:pt>
                <c:pt idx="5">
                  <c:v>27151</c:v>
                </c:pt>
              </c:numCache>
            </c:numRef>
          </c:val>
          <c:extLst>
            <c:ext xmlns:c16="http://schemas.microsoft.com/office/drawing/2014/chart" uri="{C3380CC4-5D6E-409C-BE32-E72D297353CC}">
              <c16:uniqueId val="{00000009-73E6-4246-8028-93B0D0D3BA19}"/>
            </c:ext>
          </c:extLst>
        </c:ser>
        <c:ser>
          <c:idx val="10"/>
          <c:order val="10"/>
          <c:tx>
            <c:strRef>
              <c:f>sinannet_cnv_violebr193945177_8!$A$15</c:f>
              <c:strCache>
                <c:ptCount val="1"/>
                <c:pt idx="0">
                  <c:v>60 e mais</c:v>
                </c:pt>
              </c:strCache>
            </c:strRef>
          </c:tx>
          <c:spPr>
            <a:solidFill>
              <a:schemeClr val="accent5">
                <a:lumMod val="60000"/>
              </a:schemeClr>
            </a:solidFill>
            <a:ln>
              <a:noFill/>
            </a:ln>
            <a:effectLst/>
          </c:spPr>
          <c:invertIfNegative val="0"/>
          <c:cat>
            <c:strRef>
              <c:f>sinannet_cnv_violebr193945177_8!$B$4:$G$4</c:f>
              <c:strCache>
                <c:ptCount val="6"/>
                <c:pt idx="0">
                  <c:v>Região Norte</c:v>
                </c:pt>
                <c:pt idx="1">
                  <c:v>Região Nordeste</c:v>
                </c:pt>
                <c:pt idx="2">
                  <c:v>Região Sudeste</c:v>
                </c:pt>
                <c:pt idx="3">
                  <c:v>Região Sul</c:v>
                </c:pt>
                <c:pt idx="4">
                  <c:v>Região Centro-Oeste</c:v>
                </c:pt>
                <c:pt idx="5">
                  <c:v>Total</c:v>
                </c:pt>
              </c:strCache>
            </c:strRef>
          </c:cat>
          <c:val>
            <c:numRef>
              <c:f>sinannet_cnv_violebr193945177_8!$B$15:$G$15</c:f>
              <c:numCache>
                <c:formatCode>General</c:formatCode>
                <c:ptCount val="6"/>
                <c:pt idx="0">
                  <c:v>1328</c:v>
                </c:pt>
                <c:pt idx="1">
                  <c:v>7610</c:v>
                </c:pt>
                <c:pt idx="2">
                  <c:v>14662</c:v>
                </c:pt>
                <c:pt idx="3">
                  <c:v>5429</c:v>
                </c:pt>
                <c:pt idx="4">
                  <c:v>2312</c:v>
                </c:pt>
                <c:pt idx="5">
                  <c:v>31341</c:v>
                </c:pt>
              </c:numCache>
            </c:numRef>
          </c:val>
          <c:extLst>
            <c:ext xmlns:c16="http://schemas.microsoft.com/office/drawing/2014/chart" uri="{C3380CC4-5D6E-409C-BE32-E72D297353CC}">
              <c16:uniqueId val="{0000000A-73E6-4246-8028-93B0D0D3BA19}"/>
            </c:ext>
          </c:extLst>
        </c:ser>
        <c:ser>
          <c:idx val="11"/>
          <c:order val="11"/>
          <c:tx>
            <c:strRef>
              <c:f>sinannet_cnv_violebr193945177_8!$A$16</c:f>
              <c:strCache>
                <c:ptCount val="1"/>
                <c:pt idx="0">
                  <c:v>Total</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sinannet_cnv_violebr193945177_8!$B$4:$G$4</c:f>
              <c:strCache>
                <c:ptCount val="6"/>
                <c:pt idx="0">
                  <c:v>Região Norte</c:v>
                </c:pt>
                <c:pt idx="1">
                  <c:v>Região Nordeste</c:v>
                </c:pt>
                <c:pt idx="2">
                  <c:v>Região Sudeste</c:v>
                </c:pt>
                <c:pt idx="3">
                  <c:v>Região Sul</c:v>
                </c:pt>
                <c:pt idx="4">
                  <c:v>Região Centro-Oeste</c:v>
                </c:pt>
                <c:pt idx="5">
                  <c:v>Total</c:v>
                </c:pt>
              </c:strCache>
            </c:strRef>
          </c:cat>
          <c:val>
            <c:numRef>
              <c:f>sinannet_cnv_violebr193945177_8!$B$16:$G$16</c:f>
              <c:numCache>
                <c:formatCode>General</c:formatCode>
                <c:ptCount val="6"/>
                <c:pt idx="0">
                  <c:v>32934</c:v>
                </c:pt>
                <c:pt idx="1">
                  <c:v>94500</c:v>
                </c:pt>
                <c:pt idx="2">
                  <c:v>251422</c:v>
                </c:pt>
                <c:pt idx="3">
                  <c:v>87236</c:v>
                </c:pt>
                <c:pt idx="4">
                  <c:v>43058</c:v>
                </c:pt>
                <c:pt idx="5">
                  <c:v>509150</c:v>
                </c:pt>
              </c:numCache>
            </c:numRef>
          </c:val>
          <c:extLst>
            <c:ext xmlns:c16="http://schemas.microsoft.com/office/drawing/2014/chart" uri="{C3380CC4-5D6E-409C-BE32-E72D297353CC}">
              <c16:uniqueId val="{0000000B-73E6-4246-8028-93B0D0D3BA19}"/>
            </c:ext>
          </c:extLst>
        </c:ser>
        <c:dLbls>
          <c:showLegendKey val="0"/>
          <c:showVal val="0"/>
          <c:showCatName val="0"/>
          <c:showSerName val="0"/>
          <c:showPercent val="0"/>
          <c:showBubbleSize val="0"/>
        </c:dLbls>
        <c:gapWidth val="75"/>
        <c:overlap val="40"/>
        <c:axId val="765510416"/>
        <c:axId val="615696736"/>
      </c:barChart>
      <c:catAx>
        <c:axId val="76551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15696736"/>
        <c:crosses val="autoZero"/>
        <c:auto val="1"/>
        <c:lblAlgn val="ctr"/>
        <c:lblOffset val="100"/>
        <c:noMultiLvlLbl val="0"/>
      </c:catAx>
      <c:valAx>
        <c:axId val="615696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65510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VIOLÊNCIA INTERPESSOAL E AUTOPROVOCADA POR REGIÃO DE RESIDÊNCIA E REGIÃO DE NOTIFICAÇÃO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[sinannet_cnv_violebr174529177_89_154_133.csv]sinannet_cnv_violebr174529177_8!$B$4</c:f>
              <c:strCache>
                <c:ptCount val="1"/>
                <c:pt idx="0">
                  <c:v>Região Norte</c:v>
                </c:pt>
              </c:strCache>
            </c:strRef>
          </c:tx>
          <c:spPr>
            <a:solidFill>
              <a:schemeClr val="accent1"/>
            </a:solidFill>
            <a:ln>
              <a:noFill/>
            </a:ln>
            <a:effectLst/>
            <a:sp3d/>
          </c:spPr>
          <c:cat>
            <c:strRef>
              <c:f>[sinannet_cnv_violebr174529177_89_154_133.csv]sinannet_cnv_violebr174529177_8!$A$5:$A$11</c:f>
              <c:strCache>
                <c:ptCount val="7"/>
                <c:pt idx="0">
                  <c:v>Região Norte</c:v>
                </c:pt>
                <c:pt idx="1">
                  <c:v>Região Nordeste</c:v>
                </c:pt>
                <c:pt idx="2">
                  <c:v>Região Sudeste</c:v>
                </c:pt>
                <c:pt idx="3">
                  <c:v>Região Sul</c:v>
                </c:pt>
                <c:pt idx="4">
                  <c:v>Região Centro-Oeste</c:v>
                </c:pt>
                <c:pt idx="5">
                  <c:v>0 Ignorado/Exterior</c:v>
                </c:pt>
                <c:pt idx="6">
                  <c:v>Total</c:v>
                </c:pt>
              </c:strCache>
            </c:strRef>
          </c:cat>
          <c:val>
            <c:numRef>
              <c:f>[sinannet_cnv_violebr174529177_89_154_133.csv]sinannet_cnv_violebr174529177_8!$B$5:$B$11</c:f>
              <c:numCache>
                <c:formatCode>General</c:formatCode>
                <c:ptCount val="7"/>
                <c:pt idx="0">
                  <c:v>78955</c:v>
                </c:pt>
                <c:pt idx="1">
                  <c:v>54</c:v>
                </c:pt>
                <c:pt idx="2">
                  <c:v>17</c:v>
                </c:pt>
                <c:pt idx="3">
                  <c:v>10</c:v>
                </c:pt>
                <c:pt idx="4">
                  <c:v>68</c:v>
                </c:pt>
                <c:pt idx="5">
                  <c:v>24</c:v>
                </c:pt>
                <c:pt idx="6">
                  <c:v>79128</c:v>
                </c:pt>
              </c:numCache>
            </c:numRef>
          </c:val>
          <c:smooth val="0"/>
          <c:extLst>
            <c:ext xmlns:c16="http://schemas.microsoft.com/office/drawing/2014/chart" uri="{C3380CC4-5D6E-409C-BE32-E72D297353CC}">
              <c16:uniqueId val="{00000000-26BD-4474-9B7E-05FC4B80D639}"/>
            </c:ext>
          </c:extLst>
        </c:ser>
        <c:ser>
          <c:idx val="1"/>
          <c:order val="1"/>
          <c:tx>
            <c:strRef>
              <c:f>[sinannet_cnv_violebr174529177_89_154_133.csv]sinannet_cnv_violebr174529177_8!$C$4</c:f>
              <c:strCache>
                <c:ptCount val="1"/>
                <c:pt idx="0">
                  <c:v>Região Nordeste</c:v>
                </c:pt>
              </c:strCache>
            </c:strRef>
          </c:tx>
          <c:spPr>
            <a:solidFill>
              <a:schemeClr val="accent2"/>
            </a:solidFill>
            <a:ln>
              <a:noFill/>
            </a:ln>
            <a:effectLst/>
            <a:sp3d/>
          </c:spPr>
          <c:cat>
            <c:strRef>
              <c:f>[sinannet_cnv_violebr174529177_89_154_133.csv]sinannet_cnv_violebr174529177_8!$A$5:$A$11</c:f>
              <c:strCache>
                <c:ptCount val="7"/>
                <c:pt idx="0">
                  <c:v>Região Norte</c:v>
                </c:pt>
                <c:pt idx="1">
                  <c:v>Região Nordeste</c:v>
                </c:pt>
                <c:pt idx="2">
                  <c:v>Região Sudeste</c:v>
                </c:pt>
                <c:pt idx="3">
                  <c:v>Região Sul</c:v>
                </c:pt>
                <c:pt idx="4">
                  <c:v>Região Centro-Oeste</c:v>
                </c:pt>
                <c:pt idx="5">
                  <c:v>0 Ignorado/Exterior</c:v>
                </c:pt>
                <c:pt idx="6">
                  <c:v>Total</c:v>
                </c:pt>
              </c:strCache>
            </c:strRef>
          </c:cat>
          <c:val>
            <c:numRef>
              <c:f>[sinannet_cnv_violebr174529177_89_154_133.csv]sinannet_cnv_violebr174529177_8!$C$5:$C$11</c:f>
              <c:numCache>
                <c:formatCode>General</c:formatCode>
                <c:ptCount val="7"/>
                <c:pt idx="0">
                  <c:v>51</c:v>
                </c:pt>
                <c:pt idx="1">
                  <c:v>212640</c:v>
                </c:pt>
                <c:pt idx="2">
                  <c:v>163</c:v>
                </c:pt>
                <c:pt idx="3">
                  <c:v>17</c:v>
                </c:pt>
                <c:pt idx="4">
                  <c:v>49</c:v>
                </c:pt>
                <c:pt idx="5">
                  <c:v>6</c:v>
                </c:pt>
                <c:pt idx="6">
                  <c:v>212926</c:v>
                </c:pt>
              </c:numCache>
            </c:numRef>
          </c:val>
          <c:smooth val="0"/>
          <c:extLst>
            <c:ext xmlns:c16="http://schemas.microsoft.com/office/drawing/2014/chart" uri="{C3380CC4-5D6E-409C-BE32-E72D297353CC}">
              <c16:uniqueId val="{00000001-26BD-4474-9B7E-05FC4B80D639}"/>
            </c:ext>
          </c:extLst>
        </c:ser>
        <c:ser>
          <c:idx val="2"/>
          <c:order val="2"/>
          <c:tx>
            <c:strRef>
              <c:f>[sinannet_cnv_violebr174529177_89_154_133.csv]sinannet_cnv_violebr174529177_8!$D$4</c:f>
              <c:strCache>
                <c:ptCount val="1"/>
                <c:pt idx="0">
                  <c:v>Região Sudeste</c:v>
                </c:pt>
              </c:strCache>
            </c:strRef>
          </c:tx>
          <c:spPr>
            <a:solidFill>
              <a:schemeClr val="accent3"/>
            </a:solidFill>
            <a:ln>
              <a:noFill/>
            </a:ln>
            <a:effectLst/>
            <a:sp3d/>
          </c:spPr>
          <c:cat>
            <c:strRef>
              <c:f>[sinannet_cnv_violebr174529177_89_154_133.csv]sinannet_cnv_violebr174529177_8!$A$5:$A$11</c:f>
              <c:strCache>
                <c:ptCount val="7"/>
                <c:pt idx="0">
                  <c:v>Região Norte</c:v>
                </c:pt>
                <c:pt idx="1">
                  <c:v>Região Nordeste</c:v>
                </c:pt>
                <c:pt idx="2">
                  <c:v>Região Sudeste</c:v>
                </c:pt>
                <c:pt idx="3">
                  <c:v>Região Sul</c:v>
                </c:pt>
                <c:pt idx="4">
                  <c:v>Região Centro-Oeste</c:v>
                </c:pt>
                <c:pt idx="5">
                  <c:v>0 Ignorado/Exterior</c:v>
                </c:pt>
                <c:pt idx="6">
                  <c:v>Total</c:v>
                </c:pt>
              </c:strCache>
            </c:strRef>
          </c:cat>
          <c:val>
            <c:numRef>
              <c:f>[sinannet_cnv_violebr174529177_89_154_133.csv]sinannet_cnv_violebr174529177_8!$D$5:$D$11</c:f>
              <c:numCache>
                <c:formatCode>General</c:formatCode>
                <c:ptCount val="7"/>
                <c:pt idx="0">
                  <c:v>19</c:v>
                </c:pt>
                <c:pt idx="1">
                  <c:v>130</c:v>
                </c:pt>
                <c:pt idx="2">
                  <c:v>591534</c:v>
                </c:pt>
                <c:pt idx="3">
                  <c:v>115</c:v>
                </c:pt>
                <c:pt idx="4">
                  <c:v>104</c:v>
                </c:pt>
                <c:pt idx="5">
                  <c:v>17</c:v>
                </c:pt>
                <c:pt idx="6">
                  <c:v>591919</c:v>
                </c:pt>
              </c:numCache>
            </c:numRef>
          </c:val>
          <c:smooth val="0"/>
          <c:extLst>
            <c:ext xmlns:c16="http://schemas.microsoft.com/office/drawing/2014/chart" uri="{C3380CC4-5D6E-409C-BE32-E72D297353CC}">
              <c16:uniqueId val="{00000002-26BD-4474-9B7E-05FC4B80D639}"/>
            </c:ext>
          </c:extLst>
        </c:ser>
        <c:ser>
          <c:idx val="3"/>
          <c:order val="3"/>
          <c:tx>
            <c:strRef>
              <c:f>[sinannet_cnv_violebr174529177_89_154_133.csv]sinannet_cnv_violebr174529177_8!$E$4</c:f>
              <c:strCache>
                <c:ptCount val="1"/>
                <c:pt idx="0">
                  <c:v>Região Sul</c:v>
                </c:pt>
              </c:strCache>
            </c:strRef>
          </c:tx>
          <c:spPr>
            <a:solidFill>
              <a:schemeClr val="accent4"/>
            </a:solidFill>
            <a:ln>
              <a:noFill/>
            </a:ln>
            <a:effectLst/>
            <a:sp3d/>
          </c:spPr>
          <c:cat>
            <c:strRef>
              <c:f>[sinannet_cnv_violebr174529177_89_154_133.csv]sinannet_cnv_violebr174529177_8!$A$5:$A$11</c:f>
              <c:strCache>
                <c:ptCount val="7"/>
                <c:pt idx="0">
                  <c:v>Região Norte</c:v>
                </c:pt>
                <c:pt idx="1">
                  <c:v>Região Nordeste</c:v>
                </c:pt>
                <c:pt idx="2">
                  <c:v>Região Sudeste</c:v>
                </c:pt>
                <c:pt idx="3">
                  <c:v>Região Sul</c:v>
                </c:pt>
                <c:pt idx="4">
                  <c:v>Região Centro-Oeste</c:v>
                </c:pt>
                <c:pt idx="5">
                  <c:v>0 Ignorado/Exterior</c:v>
                </c:pt>
                <c:pt idx="6">
                  <c:v>Total</c:v>
                </c:pt>
              </c:strCache>
            </c:strRef>
          </c:cat>
          <c:val>
            <c:numRef>
              <c:f>[sinannet_cnv_violebr174529177_89_154_133.csv]sinannet_cnv_violebr174529177_8!$E$5:$E$11</c:f>
              <c:numCache>
                <c:formatCode>General</c:formatCode>
                <c:ptCount val="7"/>
                <c:pt idx="0">
                  <c:v>32</c:v>
                </c:pt>
                <c:pt idx="1">
                  <c:v>22</c:v>
                </c:pt>
                <c:pt idx="2">
                  <c:v>200</c:v>
                </c:pt>
                <c:pt idx="3">
                  <c:v>222854</c:v>
                </c:pt>
                <c:pt idx="4">
                  <c:v>49</c:v>
                </c:pt>
                <c:pt idx="5">
                  <c:v>26</c:v>
                </c:pt>
                <c:pt idx="6">
                  <c:v>223183</c:v>
                </c:pt>
              </c:numCache>
            </c:numRef>
          </c:val>
          <c:smooth val="0"/>
          <c:extLst>
            <c:ext xmlns:c16="http://schemas.microsoft.com/office/drawing/2014/chart" uri="{C3380CC4-5D6E-409C-BE32-E72D297353CC}">
              <c16:uniqueId val="{00000003-26BD-4474-9B7E-05FC4B80D639}"/>
            </c:ext>
          </c:extLst>
        </c:ser>
        <c:ser>
          <c:idx val="4"/>
          <c:order val="4"/>
          <c:tx>
            <c:strRef>
              <c:f>[sinannet_cnv_violebr174529177_89_154_133.csv]sinannet_cnv_violebr174529177_8!$F$4</c:f>
              <c:strCache>
                <c:ptCount val="1"/>
                <c:pt idx="0">
                  <c:v>Região Centro-Oeste</c:v>
                </c:pt>
              </c:strCache>
            </c:strRef>
          </c:tx>
          <c:spPr>
            <a:solidFill>
              <a:schemeClr val="accent5"/>
            </a:solidFill>
            <a:ln>
              <a:noFill/>
            </a:ln>
            <a:effectLst/>
            <a:sp3d/>
          </c:spPr>
          <c:cat>
            <c:strRef>
              <c:f>[sinannet_cnv_violebr174529177_89_154_133.csv]sinannet_cnv_violebr174529177_8!$A$5:$A$11</c:f>
              <c:strCache>
                <c:ptCount val="7"/>
                <c:pt idx="0">
                  <c:v>Região Norte</c:v>
                </c:pt>
                <c:pt idx="1">
                  <c:v>Região Nordeste</c:v>
                </c:pt>
                <c:pt idx="2">
                  <c:v>Região Sudeste</c:v>
                </c:pt>
                <c:pt idx="3">
                  <c:v>Região Sul</c:v>
                </c:pt>
                <c:pt idx="4">
                  <c:v>Região Centro-Oeste</c:v>
                </c:pt>
                <c:pt idx="5">
                  <c:v>0 Ignorado/Exterior</c:v>
                </c:pt>
                <c:pt idx="6">
                  <c:v>Total</c:v>
                </c:pt>
              </c:strCache>
            </c:strRef>
          </c:cat>
          <c:val>
            <c:numRef>
              <c:f>[sinannet_cnv_violebr174529177_89_154_133.csv]sinannet_cnv_violebr174529177_8!$F$5:$F$11</c:f>
              <c:numCache>
                <c:formatCode>General</c:formatCode>
                <c:ptCount val="7"/>
                <c:pt idx="0">
                  <c:v>64</c:v>
                </c:pt>
                <c:pt idx="1">
                  <c:v>57</c:v>
                </c:pt>
                <c:pt idx="2">
                  <c:v>127</c:v>
                </c:pt>
                <c:pt idx="3">
                  <c:v>33</c:v>
                </c:pt>
                <c:pt idx="4">
                  <c:v>101470</c:v>
                </c:pt>
                <c:pt idx="5">
                  <c:v>8</c:v>
                </c:pt>
                <c:pt idx="6">
                  <c:v>101759</c:v>
                </c:pt>
              </c:numCache>
            </c:numRef>
          </c:val>
          <c:smooth val="0"/>
          <c:extLst>
            <c:ext xmlns:c16="http://schemas.microsoft.com/office/drawing/2014/chart" uri="{C3380CC4-5D6E-409C-BE32-E72D297353CC}">
              <c16:uniqueId val="{00000004-26BD-4474-9B7E-05FC4B80D639}"/>
            </c:ext>
          </c:extLst>
        </c:ser>
        <c:ser>
          <c:idx val="5"/>
          <c:order val="5"/>
          <c:tx>
            <c:strRef>
              <c:f>[sinannet_cnv_violebr174529177_89_154_133.csv]sinannet_cnv_violebr174529177_8!$G$4</c:f>
              <c:strCache>
                <c:ptCount val="1"/>
                <c:pt idx="0">
                  <c:v>Total</c:v>
                </c:pt>
              </c:strCache>
            </c:strRef>
          </c:tx>
          <c:spPr>
            <a:solidFill>
              <a:schemeClr val="accent6"/>
            </a:solidFill>
            <a:ln>
              <a:noFill/>
            </a:ln>
            <a:effectLst/>
            <a:sp3d/>
          </c:spPr>
          <c:cat>
            <c:strRef>
              <c:f>[sinannet_cnv_violebr174529177_89_154_133.csv]sinannet_cnv_violebr174529177_8!$A$5:$A$11</c:f>
              <c:strCache>
                <c:ptCount val="7"/>
                <c:pt idx="0">
                  <c:v>Região Norte</c:v>
                </c:pt>
                <c:pt idx="1">
                  <c:v>Região Nordeste</c:v>
                </c:pt>
                <c:pt idx="2">
                  <c:v>Região Sudeste</c:v>
                </c:pt>
                <c:pt idx="3">
                  <c:v>Região Sul</c:v>
                </c:pt>
                <c:pt idx="4">
                  <c:v>Região Centro-Oeste</c:v>
                </c:pt>
                <c:pt idx="5">
                  <c:v>0 Ignorado/Exterior</c:v>
                </c:pt>
                <c:pt idx="6">
                  <c:v>Total</c:v>
                </c:pt>
              </c:strCache>
            </c:strRef>
          </c:cat>
          <c:val>
            <c:numRef>
              <c:f>[sinannet_cnv_violebr174529177_89_154_133.csv]sinannet_cnv_violebr174529177_8!$G$5:$G$11</c:f>
              <c:numCache>
                <c:formatCode>General</c:formatCode>
                <c:ptCount val="7"/>
                <c:pt idx="0">
                  <c:v>79121</c:v>
                </c:pt>
                <c:pt idx="1">
                  <c:v>212903</c:v>
                </c:pt>
                <c:pt idx="2">
                  <c:v>592041</c:v>
                </c:pt>
                <c:pt idx="3">
                  <c:v>223029</c:v>
                </c:pt>
                <c:pt idx="4">
                  <c:v>101740</c:v>
                </c:pt>
                <c:pt idx="5">
                  <c:v>81</c:v>
                </c:pt>
                <c:pt idx="6">
                  <c:v>1208915</c:v>
                </c:pt>
              </c:numCache>
            </c:numRef>
          </c:val>
          <c:smooth val="0"/>
          <c:extLst>
            <c:ext xmlns:c16="http://schemas.microsoft.com/office/drawing/2014/chart" uri="{C3380CC4-5D6E-409C-BE32-E72D297353CC}">
              <c16:uniqueId val="{00000005-26BD-4474-9B7E-05FC4B80D639}"/>
            </c:ext>
          </c:extLst>
        </c:ser>
        <c:dLbls>
          <c:showLegendKey val="0"/>
          <c:showVal val="0"/>
          <c:showCatName val="0"/>
          <c:showSerName val="0"/>
          <c:showPercent val="0"/>
          <c:showBubbleSize val="0"/>
        </c:dLbls>
        <c:axId val="1846855872"/>
        <c:axId val="1846852992"/>
        <c:axId val="1075009136"/>
      </c:line3DChart>
      <c:catAx>
        <c:axId val="18468558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846852992"/>
        <c:crosses val="autoZero"/>
        <c:auto val="1"/>
        <c:lblAlgn val="ctr"/>
        <c:lblOffset val="100"/>
        <c:noMultiLvlLbl val="0"/>
      </c:catAx>
      <c:valAx>
        <c:axId val="1846852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846855872"/>
        <c:crosses val="autoZero"/>
        <c:crossBetween val="between"/>
      </c:valAx>
      <c:serAx>
        <c:axId val="107500913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84685299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3180</TotalTime>
  <Pages>11</Pages>
  <Words>3875</Words>
  <Characters>20926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Andréia Ferreira</dc:creator>
  <cp:keywords/>
  <dc:description/>
  <cp:lastModifiedBy>Andréia Ferreira</cp:lastModifiedBy>
  <cp:revision>13</cp:revision>
  <dcterms:created xsi:type="dcterms:W3CDTF">2024-03-08T16:01:00Z</dcterms:created>
  <dcterms:modified xsi:type="dcterms:W3CDTF">2024-03-10T23:39:00Z</dcterms:modified>
</cp:coreProperties>
</file>