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411D" w14:textId="77777777" w:rsidR="009B4014" w:rsidRDefault="00E64BAF">
      <w:r>
        <w:rPr>
          <w:noProof/>
          <w:lang w:eastAsia="pt-BR"/>
        </w:rPr>
        <w:drawing>
          <wp:inline distT="0" distB="0" distL="0" distR="0" wp14:anchorId="537486E7" wp14:editId="38683E0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FED0C" w14:textId="77777777" w:rsidR="00502318" w:rsidRPr="005C7D5C" w:rsidRDefault="005C7D5C" w:rsidP="00AF1679">
      <w:pPr>
        <w:pStyle w:val="Standard"/>
        <w:spacing w:before="240" w:after="24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C7D5C">
        <w:rPr>
          <w:rFonts w:ascii="Times New Roman" w:hAnsi="Times New Roman" w:cs="Times New Roman"/>
          <w:b/>
          <w:sz w:val="24"/>
        </w:rPr>
        <w:t>EDUCAÇÃO QUE TRANSFORMA: O PACTO NACIONAL PELA SUPERAÇÃO DO ANALFABETISMO COMO POLÍTICA PÚBLICA INCLUSIVA</w:t>
      </w:r>
    </w:p>
    <w:p w14:paraId="1E35B456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Helen Maria Rodrigues Cordeiro</w:t>
      </w:r>
    </w:p>
    <w:p w14:paraId="0D540BF4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6C5B58C5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helenmariarodriguescordeiro@gmail.com</w:t>
      </w:r>
    </w:p>
    <w:p w14:paraId="07696233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Janete Alves de Araujo</w:t>
      </w:r>
    </w:p>
    <w:p w14:paraId="70E8EFE7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334865A8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Janetearaujo032@gmail.coml</w:t>
      </w:r>
    </w:p>
    <w:p w14:paraId="4FD9CAB2" w14:textId="77777777" w:rsidR="00AF1679" w:rsidRDefault="00AF1679" w:rsidP="00AF1679">
      <w:pPr>
        <w:pStyle w:val="Standard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Andréa Lafetá de Melo Franco</w:t>
      </w:r>
    </w:p>
    <w:p w14:paraId="7141F889" w14:textId="77777777" w:rsidR="00AF1679" w:rsidRDefault="00AF1679" w:rsidP="00AF1679">
      <w:pPr>
        <w:pStyle w:val="Standard"/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andrea.franco@unimontes.br</w:t>
      </w:r>
    </w:p>
    <w:p w14:paraId="0AE892DD" w14:textId="77777777" w:rsidR="00AF1679" w:rsidRDefault="00AF1679" w:rsidP="00AF1679">
      <w:pPr>
        <w:pStyle w:val="Standard"/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1756DBC4" w14:textId="77777777" w:rsidR="00AF1679" w:rsidRPr="00AF1679" w:rsidRDefault="00AF1679" w:rsidP="00AF1679">
      <w:pPr>
        <w:pStyle w:val="Standard"/>
        <w:spacing w:line="240" w:lineRule="auto"/>
        <w:jc w:val="right"/>
        <w:rPr>
          <w:b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Eixo 3 – Políticas Públicas e Gestão Educacional na Perspectiva Inclusiva</w:t>
      </w:r>
    </w:p>
    <w:p w14:paraId="7A399982" w14:textId="77777777" w:rsidR="00AF1679" w:rsidRPr="00AF1679" w:rsidRDefault="00AF1679" w:rsidP="00AF1679">
      <w:pPr>
        <w:pStyle w:val="Standard"/>
        <w:spacing w:line="240" w:lineRule="auto"/>
        <w:jc w:val="right"/>
        <w:rPr>
          <w:b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t>Palavras-chave: EJA, Pacto</w:t>
      </w:r>
      <w:r w:rsidR="005C7D5C">
        <w:rPr>
          <w:rFonts w:ascii="Times New Roman" w:eastAsia="Times New Roman" w:hAnsi="Times New Roman" w:cs="Times New Roman"/>
          <w:b/>
          <w:sz w:val="24"/>
          <w:szCs w:val="24"/>
        </w:rPr>
        <w:t xml:space="preserve"> Nacional, Política Pública</w:t>
      </w:r>
      <w:r w:rsidR="000D2D30">
        <w:rPr>
          <w:rFonts w:ascii="Times New Roman" w:eastAsia="Times New Roman" w:hAnsi="Times New Roman" w:cs="Times New Roman"/>
          <w:b/>
          <w:sz w:val="24"/>
          <w:szCs w:val="24"/>
        </w:rPr>
        <w:t>, Inclusão Social</w:t>
      </w:r>
    </w:p>
    <w:p w14:paraId="0EC30FFC" w14:textId="77777777" w:rsidR="00AF1679" w:rsidRDefault="00AF1679" w:rsidP="00AF1679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48DE7B" w14:textId="77777777" w:rsidR="00AF1679" w:rsidRPr="00AF1679" w:rsidRDefault="00AF1679" w:rsidP="00AF1679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428C0DC5" w14:textId="77777777" w:rsidR="00B014E5" w:rsidRDefault="005C7D5C" w:rsidP="00845AF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C7D5C">
        <w:rPr>
          <w:rFonts w:ascii="Times New Roman" w:eastAsia="Times New Roman" w:hAnsi="Times New Roman" w:cs="Times New Roman"/>
          <w:sz w:val="24"/>
          <w:szCs w:val="24"/>
        </w:rPr>
        <w:t>O Pacto Nacional pela Superação do Analfabetismo e Qualificação da Educação de Jovens e Adultos (EJA) é uma política pública lançada pelo Ministério da Educação (MEC), em parceria com União, Estados, Distrito Federal e municípios, assegur</w:t>
      </w:r>
      <w:r w:rsidR="00B014E5">
        <w:rPr>
          <w:rFonts w:ascii="Times New Roman" w:eastAsia="Times New Roman" w:hAnsi="Times New Roman" w:cs="Times New Roman"/>
          <w:sz w:val="24"/>
          <w:szCs w:val="24"/>
        </w:rPr>
        <w:t>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pelo decreto nº 12.048/20</w:t>
      </w:r>
      <w:r w:rsidR="00D429C5">
        <w:rPr>
          <w:rFonts w:ascii="Times New Roman" w:eastAsia="Times New Roman" w:hAnsi="Times New Roman" w:cs="Times New Roman"/>
          <w:sz w:val="24"/>
          <w:szCs w:val="24"/>
        </w:rPr>
        <w:t xml:space="preserve">24 de 5 de 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>junho</w:t>
      </w:r>
      <w:r w:rsidR="00B014E5">
        <w:rPr>
          <w:rFonts w:ascii="Times New Roman" w:eastAsia="Times New Roman" w:hAnsi="Times New Roman" w:cs="Times New Roman"/>
          <w:sz w:val="24"/>
          <w:szCs w:val="24"/>
        </w:rPr>
        <w:t xml:space="preserve"> de 2024 e está </w:t>
      </w:r>
      <w:r w:rsidR="00D429C5">
        <w:rPr>
          <w:rFonts w:ascii="Times New Roman" w:eastAsia="Times New Roman" w:hAnsi="Times New Roman" w:cs="Times New Roman"/>
          <w:sz w:val="24"/>
          <w:szCs w:val="24"/>
        </w:rPr>
        <w:t>diretamente relacionado com o Pro</w:t>
      </w:r>
      <w:r w:rsidR="00B014E5">
        <w:rPr>
          <w:rFonts w:ascii="Times New Roman" w:eastAsia="Times New Roman" w:hAnsi="Times New Roman" w:cs="Times New Roman"/>
          <w:sz w:val="24"/>
          <w:szCs w:val="24"/>
        </w:rPr>
        <w:t>grama Brasil Al</w:t>
      </w:r>
      <w:r w:rsidR="00E8561A">
        <w:rPr>
          <w:rFonts w:ascii="Times New Roman" w:eastAsia="Times New Roman" w:hAnsi="Times New Roman" w:cs="Times New Roman"/>
          <w:sz w:val="24"/>
          <w:szCs w:val="24"/>
        </w:rPr>
        <w:t xml:space="preserve">fabetizado (PBA), </w:t>
      </w:r>
      <w:r w:rsidR="00B014E5">
        <w:rPr>
          <w:rFonts w:ascii="Times New Roman" w:eastAsia="Times New Roman" w:hAnsi="Times New Roman" w:cs="Times New Roman"/>
          <w:sz w:val="24"/>
          <w:szCs w:val="24"/>
        </w:rPr>
        <w:t>destaca</w:t>
      </w:r>
      <w:r w:rsidR="00E8561A">
        <w:rPr>
          <w:rFonts w:ascii="Times New Roman" w:eastAsia="Times New Roman" w:hAnsi="Times New Roman" w:cs="Times New Roman"/>
          <w:sz w:val="24"/>
          <w:szCs w:val="24"/>
        </w:rPr>
        <w:t>ndo</w:t>
      </w:r>
      <w:r w:rsidR="00B014E5">
        <w:rPr>
          <w:rFonts w:ascii="Times New Roman" w:eastAsia="Times New Roman" w:hAnsi="Times New Roman" w:cs="Times New Roman"/>
          <w:sz w:val="24"/>
          <w:szCs w:val="24"/>
        </w:rPr>
        <w:t xml:space="preserve">-se </w:t>
      </w:r>
      <w:r w:rsidR="00D429C5">
        <w:rPr>
          <w:rFonts w:ascii="Times New Roman" w:eastAsia="Times New Roman" w:hAnsi="Times New Roman" w:cs="Times New Roman"/>
          <w:sz w:val="24"/>
          <w:szCs w:val="24"/>
        </w:rPr>
        <w:t xml:space="preserve">como </w:t>
      </w:r>
      <w:r w:rsidR="00C84610">
        <w:rPr>
          <w:rFonts w:ascii="Times New Roman" w:eastAsia="Times New Roman" w:hAnsi="Times New Roman" w:cs="Times New Roman"/>
          <w:sz w:val="24"/>
          <w:szCs w:val="24"/>
        </w:rPr>
        <w:t>um eixo</w:t>
      </w:r>
      <w:r w:rsidR="00D42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4610">
        <w:rPr>
          <w:rFonts w:ascii="Times New Roman" w:eastAsia="Times New Roman" w:hAnsi="Times New Roman" w:cs="Times New Roman"/>
          <w:sz w:val="24"/>
          <w:szCs w:val="24"/>
        </w:rPr>
        <w:t>central da</w:t>
      </w:r>
      <w:r w:rsidR="00D429C5">
        <w:rPr>
          <w:rFonts w:ascii="Times New Roman" w:eastAsia="Times New Roman" w:hAnsi="Times New Roman" w:cs="Times New Roman"/>
          <w:sz w:val="24"/>
          <w:szCs w:val="24"/>
        </w:rPr>
        <w:t xml:space="preserve"> sua estratégia de alfabetização conforme </w:t>
      </w:r>
      <w:r w:rsidR="00E8561A">
        <w:rPr>
          <w:rFonts w:ascii="Times New Roman" w:eastAsia="Times New Roman" w:hAnsi="Times New Roman" w:cs="Times New Roman"/>
          <w:sz w:val="24"/>
          <w:szCs w:val="24"/>
        </w:rPr>
        <w:t xml:space="preserve">afirma </w:t>
      </w:r>
      <w:r w:rsidR="00D429C5">
        <w:rPr>
          <w:rFonts w:ascii="Times New Roman" w:eastAsia="Times New Roman" w:hAnsi="Times New Roman" w:cs="Times New Roman"/>
          <w:sz w:val="24"/>
          <w:szCs w:val="24"/>
        </w:rPr>
        <w:t>Martinez (2005).</w:t>
      </w:r>
      <w:r w:rsidR="00845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F9066D" w14:textId="77777777" w:rsidR="00D429C5" w:rsidRDefault="00B014E5" w:rsidP="00845AF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Pacto</w:t>
      </w:r>
      <w:r w:rsidR="00E8561A">
        <w:rPr>
          <w:rFonts w:ascii="Times New Roman" w:eastAsia="Times New Roman" w:hAnsi="Times New Roman" w:cs="Times New Roman"/>
          <w:sz w:val="24"/>
          <w:szCs w:val="24"/>
        </w:rPr>
        <w:t>/EJA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tem como finalidades: a </w:t>
      </w:r>
      <w:r w:rsidR="00845AF6">
        <w:rPr>
          <w:rFonts w:ascii="Times New Roman" w:eastAsia="Times New Roman" w:hAnsi="Times New Roman" w:cs="Times New Roman"/>
          <w:sz w:val="24"/>
          <w:szCs w:val="24"/>
        </w:rPr>
        <w:t>superação d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>o analfabetismo;</w:t>
      </w:r>
      <w:r w:rsidR="00845AF6">
        <w:rPr>
          <w:rFonts w:ascii="Times New Roman" w:eastAsia="Times New Roman" w:hAnsi="Times New Roman" w:cs="Times New Roman"/>
          <w:sz w:val="24"/>
          <w:szCs w:val="24"/>
        </w:rPr>
        <w:t xml:space="preserve"> a elevação d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>a escolaridade;</w:t>
      </w:r>
      <w:r w:rsidR="00705A98">
        <w:rPr>
          <w:rFonts w:ascii="Times New Roman" w:eastAsia="Times New Roman" w:hAnsi="Times New Roman" w:cs="Times New Roman"/>
          <w:sz w:val="24"/>
          <w:szCs w:val="24"/>
        </w:rPr>
        <w:t xml:space="preserve"> a ampliação 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 xml:space="preserve">de matrículas da </w:t>
      </w:r>
      <w:r w:rsidR="00705A98">
        <w:rPr>
          <w:rFonts w:ascii="Times New Roman" w:eastAsia="Times New Roman" w:hAnsi="Times New Roman" w:cs="Times New Roman"/>
          <w:sz w:val="24"/>
          <w:szCs w:val="24"/>
        </w:rPr>
        <w:t>EJA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 xml:space="preserve"> nos sistemas públicos de ensino, inclu</w:t>
      </w:r>
      <w:r w:rsidR="00705A98">
        <w:rPr>
          <w:rFonts w:ascii="Times New Roman" w:eastAsia="Times New Roman" w:hAnsi="Times New Roman" w:cs="Times New Roman"/>
          <w:sz w:val="24"/>
          <w:szCs w:val="24"/>
        </w:rPr>
        <w:t>indo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705A98">
        <w:rPr>
          <w:rFonts w:ascii="Times New Roman" w:eastAsia="Times New Roman" w:hAnsi="Times New Roman" w:cs="Times New Roman"/>
          <w:sz w:val="24"/>
          <w:szCs w:val="24"/>
        </w:rPr>
        <w:t>studantes privados de liberdade;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A98">
        <w:rPr>
          <w:rFonts w:ascii="Times New Roman" w:eastAsia="Times New Roman" w:hAnsi="Times New Roman" w:cs="Times New Roman"/>
          <w:sz w:val="24"/>
          <w:szCs w:val="24"/>
        </w:rPr>
        <w:t>além do aumento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A98">
        <w:rPr>
          <w:rFonts w:ascii="Times New Roman" w:eastAsia="Times New Roman" w:hAnsi="Times New Roman" w:cs="Times New Roman"/>
          <w:sz w:val="24"/>
          <w:szCs w:val="24"/>
        </w:rPr>
        <w:t>d</w:t>
      </w:r>
      <w:r w:rsidR="00845AF6" w:rsidRPr="00845AF6">
        <w:rPr>
          <w:rFonts w:ascii="Times New Roman" w:eastAsia="Times New Roman" w:hAnsi="Times New Roman" w:cs="Times New Roman"/>
          <w:sz w:val="24"/>
          <w:szCs w:val="24"/>
        </w:rPr>
        <w:t>a oferta da EJA integrada à educação profissional.</w:t>
      </w:r>
    </w:p>
    <w:p w14:paraId="19783E7E" w14:textId="77777777" w:rsidR="005C7D5C" w:rsidRPr="005C7D5C" w:rsidRDefault="005C7D5C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C7D5C">
        <w:rPr>
          <w:rFonts w:ascii="Times New Roman" w:eastAsia="Times New Roman" w:hAnsi="Times New Roman" w:cs="Times New Roman"/>
          <w:sz w:val="24"/>
          <w:szCs w:val="24"/>
        </w:rPr>
        <w:t>Esta pesquisa foi inserida no eixo Políticas Públicas e Gestão Educacional na Perspectiva Inclusiva, pois busca analisar como políticas governamentais podem contribuir para a redução de desigualdades históricas e garantir o direito à alfabetização de jovens, adultos e idosos, em um processo de inclusão social e promoção da cidadania.</w:t>
      </w:r>
    </w:p>
    <w:p w14:paraId="350238C6" w14:textId="77777777" w:rsidR="005C7D5C" w:rsidRDefault="005C7D5C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C7D5C">
        <w:rPr>
          <w:rFonts w:ascii="Times New Roman" w:eastAsia="Times New Roman" w:hAnsi="Times New Roman" w:cs="Times New Roman"/>
          <w:sz w:val="24"/>
          <w:szCs w:val="24"/>
        </w:rPr>
        <w:t xml:space="preserve">O objetivo central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 presente pesquisa </w:t>
      </w:r>
      <w:r w:rsidRPr="005C7D5C">
        <w:rPr>
          <w:rFonts w:ascii="Times New Roman" w:eastAsia="Times New Roman" w:hAnsi="Times New Roman" w:cs="Times New Roman"/>
          <w:sz w:val="24"/>
          <w:szCs w:val="24"/>
        </w:rPr>
        <w:t xml:space="preserve">é analisar o impacto do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C7D5C">
        <w:rPr>
          <w:rFonts w:ascii="Times New Roman" w:eastAsia="Times New Roman" w:hAnsi="Times New Roman" w:cs="Times New Roman"/>
          <w:sz w:val="24"/>
          <w:szCs w:val="24"/>
        </w:rPr>
        <w:t>acto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Nacional</w:t>
      </w:r>
      <w:r w:rsidRPr="005C7D5C"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 w:rsidRPr="005C7D5C">
        <w:rPr>
          <w:rFonts w:ascii="Times New Roman" w:eastAsia="Times New Roman" w:hAnsi="Times New Roman" w:cs="Times New Roman"/>
          <w:sz w:val="24"/>
          <w:szCs w:val="24"/>
        </w:rPr>
        <w:lastRenderedPageBreak/>
        <w:t>valorização da EJA e na superação do analfabetismo no Brasil, destacando seus avanços, desafios e potencial transformador. O estudo parte do pressuposto de que a alfabetização, além de direito fundamental, constitui instrumento de justiça social, emancipação e dignidade humana.</w:t>
      </w:r>
      <w:r w:rsidRPr="005C7D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148C4F8" w14:textId="77777777" w:rsidR="00AF1679" w:rsidRPr="00AF1679" w:rsidRDefault="00AF1679" w:rsidP="005C7D5C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14:paraId="4FB92B0B" w14:textId="77777777" w:rsidR="00705A98" w:rsidRDefault="00705A98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 EJA está regulamentada pela Constituição Federal de 1988 e pela Lei de Diretrizes e Bases da Educação Nacional, Lei 9.394/96, configurando-se como um direito que deve ser garantido como direito que atende 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diversidade de sujeitos que dela necessitam. </w:t>
      </w:r>
      <w:r w:rsidR="00AF167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B533BE" w14:textId="77777777" w:rsidR="00B014E5" w:rsidRDefault="00705A98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1679">
        <w:rPr>
          <w:rFonts w:ascii="Times New Roman" w:eastAsia="Times New Roman" w:hAnsi="Times New Roman" w:cs="Times New Roman"/>
          <w:sz w:val="24"/>
          <w:szCs w:val="24"/>
        </w:rPr>
        <w:t>De acordo com a Lei nº 13.632/2018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4E5">
        <w:rPr>
          <w:rFonts w:ascii="Times New Roman" w:eastAsia="Times New Roman" w:hAnsi="Times New Roman" w:cs="Times New Roman"/>
          <w:sz w:val="24"/>
          <w:szCs w:val="24"/>
        </w:rPr>
        <w:t>que alterou a Lei de Diretrizes e Base</w:t>
      </w:r>
      <w:r w:rsidR="001809E6">
        <w:rPr>
          <w:rFonts w:ascii="Times New Roman" w:eastAsia="Times New Roman" w:hAnsi="Times New Roman" w:cs="Times New Roman"/>
          <w:sz w:val="24"/>
          <w:szCs w:val="24"/>
        </w:rPr>
        <w:t>s da Educação Nacional</w:t>
      </w:r>
    </w:p>
    <w:p w14:paraId="7B8EC554" w14:textId="77777777" w:rsidR="00D429C5" w:rsidRDefault="001809E6" w:rsidP="00B014E5">
      <w:pPr>
        <w:pStyle w:val="Standard"/>
        <w:spacing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Art. 37 - A</w:t>
      </w:r>
      <w:r w:rsidR="00AF1679" w:rsidRPr="00B014E5">
        <w:rPr>
          <w:rFonts w:ascii="Times New Roman" w:eastAsia="Times New Roman" w:hAnsi="Times New Roman" w:cs="Times New Roman"/>
          <w:sz w:val="20"/>
          <w:szCs w:val="24"/>
        </w:rPr>
        <w:t xml:space="preserve"> educação de jovens e adultos será destinada àqueles que não tiveram acesso ou continuidade de estudos nos ensinos fundamental e médio na idade própria e constituirá instrumento para a educação e a aprendizagem ao lon</w:t>
      </w:r>
      <w:r w:rsidR="00B014E5" w:rsidRPr="00B014E5">
        <w:rPr>
          <w:rFonts w:ascii="Times New Roman" w:eastAsia="Times New Roman" w:hAnsi="Times New Roman" w:cs="Times New Roman"/>
          <w:sz w:val="20"/>
          <w:szCs w:val="24"/>
        </w:rPr>
        <w:t>go da vida</w:t>
      </w:r>
      <w:r>
        <w:rPr>
          <w:rFonts w:ascii="Times New Roman" w:eastAsia="Times New Roman" w:hAnsi="Times New Roman" w:cs="Times New Roman"/>
          <w:sz w:val="20"/>
          <w:szCs w:val="24"/>
        </w:rPr>
        <w:t xml:space="preserve"> (Brasil, 2018).</w:t>
      </w:r>
    </w:p>
    <w:p w14:paraId="2F352865" w14:textId="77777777" w:rsidR="00B014E5" w:rsidRDefault="00B014E5" w:rsidP="00B014E5">
      <w:pPr>
        <w:pStyle w:val="Standard"/>
        <w:spacing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255B6E5B" w14:textId="77777777" w:rsidR="00B014E5" w:rsidRPr="00B014E5" w:rsidRDefault="00B014E5" w:rsidP="00B014E5">
      <w:pPr>
        <w:pStyle w:val="Standard"/>
        <w:spacing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3FA54D5C" w14:textId="77777777" w:rsidR="00AF1679" w:rsidRDefault="005C7D5C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1679">
        <w:rPr>
          <w:rFonts w:ascii="Times New Roman" w:eastAsia="Times New Roman" w:hAnsi="Times New Roman" w:cs="Times New Roman"/>
          <w:sz w:val="24"/>
          <w:szCs w:val="24"/>
        </w:rPr>
        <w:t>Nesse sentido, segundo Lopes (2025, p.28)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1679">
        <w:rPr>
          <w:rFonts w:ascii="Times New Roman" w:eastAsia="Times New Roman" w:hAnsi="Times New Roman" w:cs="Times New Roman"/>
          <w:sz w:val="24"/>
          <w:szCs w:val="24"/>
        </w:rPr>
        <w:t xml:space="preserve"> jovens e adultos que retornam à trajetória escolar têm a chance de transformar suas condições de vida, seja ao conquistar espaço no mercado de trabalho, seja ao ampliar sua voz nas decisões coletivas que impactam sua realidade. </w:t>
      </w:r>
    </w:p>
    <w:p w14:paraId="43959405" w14:textId="77777777" w:rsidR="00A14F3C" w:rsidRPr="00A14F3C" w:rsidRDefault="001809E6" w:rsidP="00A14F3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Sendo assim, políticas públicas como o Pacto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 xml:space="preserve"> desempenha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 xml:space="preserve"> um papel importante na superação do analfabetismo e na redução da desigualdade social no Brasil</w:t>
      </w:r>
      <w:r>
        <w:rPr>
          <w:rFonts w:ascii="Times New Roman" w:eastAsia="Times New Roman" w:hAnsi="Times New Roman" w:cs="Times New Roman"/>
          <w:sz w:val="24"/>
          <w:szCs w:val="24"/>
        </w:rPr>
        <w:t>, em especial para aqueles que não tiveram a chance de estudar na idade certa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Outrossim, o Pacto</w:t>
      </w:r>
      <w:r w:rsidR="00A14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61A6">
        <w:rPr>
          <w:rFonts w:ascii="Times New Roman" w:eastAsia="Times New Roman" w:hAnsi="Times New Roman" w:cs="Times New Roman"/>
          <w:sz w:val="24"/>
          <w:szCs w:val="24"/>
        </w:rPr>
        <w:t xml:space="preserve">visa valorizar a educação como ferramenta de emancipação e cidadania, especialmente influenciado </w:t>
      </w:r>
      <w:r w:rsidR="00A14F3C">
        <w:rPr>
          <w:rFonts w:ascii="Times New Roman" w:eastAsia="Times New Roman" w:hAnsi="Times New Roman" w:cs="Times New Roman"/>
          <w:sz w:val="24"/>
          <w:szCs w:val="24"/>
        </w:rPr>
        <w:t>pelo pensamento de Paulo Freire (2000)</w:t>
      </w:r>
      <w:r w:rsidR="00B21D7D">
        <w:rPr>
          <w:rFonts w:ascii="Times New Roman" w:eastAsia="Times New Roman" w:hAnsi="Times New Roman" w:cs="Times New Roman"/>
          <w:sz w:val="24"/>
          <w:szCs w:val="24"/>
        </w:rPr>
        <w:t>, em que</w:t>
      </w:r>
      <w:r w:rsidR="00A14F3C">
        <w:rPr>
          <w:rFonts w:ascii="Times New Roman" w:eastAsia="Times New Roman" w:hAnsi="Times New Roman" w:cs="Times New Roman"/>
          <w:sz w:val="24"/>
          <w:szCs w:val="24"/>
        </w:rPr>
        <w:t xml:space="preserve"> a educação se caracteriza como</w:t>
      </w:r>
      <w:r w:rsidR="00A14F3C" w:rsidRPr="00A14F3C">
        <w:rPr>
          <w:rFonts w:ascii="Times New Roman" w:eastAsia="Times New Roman" w:hAnsi="Times New Roman" w:cs="Times New Roman"/>
          <w:sz w:val="24"/>
          <w:szCs w:val="24"/>
        </w:rPr>
        <w:t xml:space="preserve"> prática da liberdade</w:t>
      </w:r>
      <w:r w:rsidR="00A14F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5C563C" w14:textId="77777777" w:rsidR="00AF1679" w:rsidRPr="00AF1679" w:rsidRDefault="00AF1679" w:rsidP="00AF1679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14:paraId="5D653481" w14:textId="77777777" w:rsidR="005C7D5C" w:rsidRDefault="00AF1679" w:rsidP="005C7D5C">
      <w:pPr>
        <w:pStyle w:val="Standard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C7D5C" w:rsidRPr="005C7D5C">
        <w:rPr>
          <w:rFonts w:ascii="Times New Roman" w:eastAsia="Times New Roman" w:hAnsi="Times New Roman" w:cs="Times New Roman"/>
          <w:sz w:val="24"/>
          <w:szCs w:val="24"/>
        </w:rPr>
        <w:t xml:space="preserve">A metodologia adotada consistiu em revisão bibliográfica e documental, fundamentada no decreto nº 12.048/2024, na Lei nº 13.632/2018, em produções acadêmicas e em referenciais teóricos sobre políticas públicas educacionais. Foram examinados documentos normativos, pesquisas recentes e reflexões sobre formação docente, ampliação de matrículas, integração intersetorial e permanência dos estudantes na EJA. </w:t>
      </w:r>
    </w:p>
    <w:p w14:paraId="0E9C2A9C" w14:textId="77777777" w:rsidR="00AF1679" w:rsidRPr="00AF1679" w:rsidRDefault="00AF1679" w:rsidP="00AF1679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Análise parcial dos resultados</w:t>
      </w:r>
    </w:p>
    <w:p w14:paraId="181B4BCF" w14:textId="77777777" w:rsidR="00AF1679" w:rsidRDefault="005E61A6" w:rsidP="005C7D5C">
      <w:pPr>
        <w:pStyle w:val="Standard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Os resultados parciais apontam avanços no fortalecimento da modalidade EJA e na valorização da educação que inclui os alunos dessa modalidade, embora persistam desafios como a evasão escolar e a necessidade de currículos mais flexíveis. A superação do analfabetismo e a consolidação da EJA requerem esforços coletivos de políticas públicas, treinamento contínuo para os educadores, participação da sociedade civil e, sobretudo, o compromisso de honrar a dignidade de cada pessoa (Lopes, 2025).</w:t>
      </w:r>
    </w:p>
    <w:p w14:paraId="6A381352" w14:textId="77777777" w:rsidR="00AF1679" w:rsidRPr="00AF1679" w:rsidRDefault="00AF1679" w:rsidP="00AF1679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t>Conclusões parciais</w:t>
      </w:r>
    </w:p>
    <w:p w14:paraId="044A29CD" w14:textId="77777777" w:rsidR="00AF1679" w:rsidRDefault="005E61A6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Conclui-se que o Pacto representa uma oportunidade estratégica para promover a transformação </w:t>
      </w:r>
      <w:r w:rsidR="00DD7C16">
        <w:rPr>
          <w:rFonts w:ascii="Times New Roman" w:eastAsia="Times New Roman" w:hAnsi="Times New Roman" w:cs="Times New Roman"/>
          <w:sz w:val="24"/>
          <w:szCs w:val="24"/>
        </w:rPr>
        <w:t xml:space="preserve">na vida </w:t>
      </w:r>
      <w:r w:rsidR="00B21D7D">
        <w:rPr>
          <w:rFonts w:ascii="Times New Roman" w:eastAsia="Times New Roman" w:hAnsi="Times New Roman" w:cs="Times New Roman"/>
          <w:sz w:val="24"/>
          <w:szCs w:val="24"/>
        </w:rPr>
        <w:t>dos estudantes da EJA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por meio da educação, contribuindo para a diminuição das desigualdades e para a edificação de uma nação mais justa e alfabetizada. </w:t>
      </w:r>
    </w:p>
    <w:p w14:paraId="2C325E5D" w14:textId="77777777" w:rsidR="00AF1679" w:rsidRPr="00AF1679" w:rsidRDefault="00AF1679" w:rsidP="005C7D5C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35AD4CD" w14:textId="77777777" w:rsidR="00AF1679" w:rsidRPr="00AF1679" w:rsidRDefault="00AF1679" w:rsidP="00AF1679">
      <w:pPr>
        <w:pStyle w:val="Standard"/>
        <w:spacing w:before="240" w:after="240"/>
        <w:jc w:val="both"/>
        <w:rPr>
          <w:b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6EA28D18" w14:textId="77777777" w:rsidR="005C7D5C" w:rsidRDefault="005C7D5C" w:rsidP="00AF1679">
      <w:pPr>
        <w:pStyle w:val="Standard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0BBCA4" w14:textId="77777777" w:rsidR="00AF1679" w:rsidRDefault="00AF1679" w:rsidP="00AF1679">
      <w:pPr>
        <w:pStyle w:val="Standard"/>
        <w:spacing w:before="240" w:after="24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Decreto nº 12.048, de 5 de junho de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Institui o Pacto Nacional pela Superação do Analfabetismo e Qualificação da Educação de Jovens e Adultos, institui a Medalha Paulo Freire e altera o Decreto nº 10.959, de 8 de fevereiro de 2022.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Diário Oficial da União</w:t>
      </w:r>
      <w:r>
        <w:rPr>
          <w:rFonts w:ascii="Times New Roman" w:eastAsia="Times New Roman" w:hAnsi="Times New Roman" w:cs="Times New Roman"/>
          <w:sz w:val="24"/>
          <w:szCs w:val="24"/>
        </w:rPr>
        <w:t>: seção 1, Brasília, DF, 6 jun. 2024. Disponível em: https://www.planalto.gov.br/ccivil_03/_ato2023-2026/2024/d</w:t>
      </w:r>
      <w:r w:rsidR="00C84610">
        <w:rPr>
          <w:rFonts w:ascii="Times New Roman" w:eastAsia="Times New Roman" w:hAnsi="Times New Roman" w:cs="Times New Roman"/>
          <w:sz w:val="24"/>
          <w:szCs w:val="24"/>
        </w:rPr>
        <w:t>ecreto/D12048.htm. Acesso em: 20 ago</w:t>
      </w:r>
      <w:r>
        <w:rPr>
          <w:rFonts w:ascii="Times New Roman" w:eastAsia="Times New Roman" w:hAnsi="Times New Roman" w:cs="Times New Roman"/>
          <w:sz w:val="24"/>
          <w:szCs w:val="24"/>
        </w:rPr>
        <w:t>. 2025.</w:t>
      </w:r>
    </w:p>
    <w:p w14:paraId="7650C135" w14:textId="77777777" w:rsidR="00AF1679" w:rsidRDefault="00AF1679" w:rsidP="00AF1679">
      <w:pPr>
        <w:pStyle w:val="Standard"/>
        <w:spacing w:before="240" w:after="24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Lei nº 13.632, de 6 de março de 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Altera a Lei nº 9.394, de 20 de dezembro de 1996 (Lei de Diretrizes e Bases da Educação Nacional), para dispor sobre educação e aprendizagem ao longo da vida.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Diário Oficial da União</w:t>
      </w:r>
      <w:r>
        <w:rPr>
          <w:rFonts w:ascii="Times New Roman" w:eastAsia="Times New Roman" w:hAnsi="Times New Roman" w:cs="Times New Roman"/>
          <w:sz w:val="24"/>
          <w:szCs w:val="24"/>
        </w:rPr>
        <w:t>: seção 1, Brasília, DF, 7 mar. 2018. Disponível em: https://www.planalto.gov.br/ccivil_03/_Ato2015-2018/201</w:t>
      </w:r>
      <w:r w:rsidR="00C84610">
        <w:rPr>
          <w:rFonts w:ascii="Times New Roman" w:eastAsia="Times New Roman" w:hAnsi="Times New Roman" w:cs="Times New Roman"/>
          <w:sz w:val="24"/>
          <w:szCs w:val="24"/>
        </w:rPr>
        <w:t>8/Lei/L13632.htm. Acesso em: 20 ago</w:t>
      </w:r>
      <w:r>
        <w:rPr>
          <w:rFonts w:ascii="Times New Roman" w:eastAsia="Times New Roman" w:hAnsi="Times New Roman" w:cs="Times New Roman"/>
          <w:sz w:val="24"/>
          <w:szCs w:val="24"/>
        </w:rPr>
        <w:t>. 2025</w:t>
      </w:r>
    </w:p>
    <w:p w14:paraId="1311022C" w14:textId="77777777" w:rsidR="00A14F3C" w:rsidRDefault="00A14F3C" w:rsidP="00AF1679">
      <w:pPr>
        <w:pStyle w:val="Standard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FREIRE, Paulo.</w:t>
      </w:r>
      <w:r w:rsidRPr="00A14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F3C">
        <w:rPr>
          <w:rFonts w:ascii="Times New Roman" w:eastAsia="Times New Roman" w:hAnsi="Times New Roman" w:cs="Times New Roman"/>
          <w:b/>
          <w:sz w:val="24"/>
          <w:szCs w:val="24"/>
        </w:rPr>
        <w:t>Educação como prática da liberdade</w:t>
      </w:r>
      <w:r w:rsidRPr="00A14F3C">
        <w:rPr>
          <w:rFonts w:ascii="Times New Roman" w:eastAsia="Times New Roman" w:hAnsi="Times New Roman" w:cs="Times New Roman"/>
          <w:sz w:val="24"/>
          <w:szCs w:val="24"/>
        </w:rPr>
        <w:t>. 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F3C">
        <w:rPr>
          <w:rFonts w:ascii="Times New Roman" w:eastAsia="Times New Roman" w:hAnsi="Times New Roman" w:cs="Times New Roman"/>
          <w:sz w:val="24"/>
          <w:szCs w:val="24"/>
        </w:rPr>
        <w:t>ed. Rio de Janeiro: Paz e Terra, 2000.</w:t>
      </w:r>
    </w:p>
    <w:p w14:paraId="0E8D0577" w14:textId="77777777" w:rsidR="00AF1679" w:rsidRDefault="00AF1679" w:rsidP="00AF1679">
      <w:pPr>
        <w:pStyle w:val="Standard"/>
        <w:spacing w:before="240" w:after="24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LOPES,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Ribeiro.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As contribuições da educação de jovens e adultos para além da alfabetização</w:t>
      </w:r>
      <w:r>
        <w:rPr>
          <w:rFonts w:ascii="Times New Roman" w:eastAsia="Times New Roman" w:hAnsi="Times New Roman" w:cs="Times New Roman"/>
          <w:sz w:val="24"/>
          <w:szCs w:val="24"/>
        </w:rPr>
        <w:t>. 2025. Monografia (Licenciatura em Pedagogia) – Universidade Estadual do Maranhão, Campus Pinheiro, Pinheiro, MA. Disponível em: https://repositorio.uema.br/jspui/hand</w:t>
      </w:r>
      <w:r w:rsidR="00C84610">
        <w:rPr>
          <w:rFonts w:ascii="Times New Roman" w:eastAsia="Times New Roman" w:hAnsi="Times New Roman" w:cs="Times New Roman"/>
          <w:sz w:val="24"/>
          <w:szCs w:val="24"/>
        </w:rPr>
        <w:t>le/123456789/4847. Acesso em: 30 ago</w:t>
      </w:r>
      <w:r>
        <w:rPr>
          <w:rFonts w:ascii="Times New Roman" w:eastAsia="Times New Roman" w:hAnsi="Times New Roman" w:cs="Times New Roman"/>
          <w:sz w:val="24"/>
          <w:szCs w:val="24"/>
        </w:rPr>
        <w:t>. 2025.</w:t>
      </w:r>
    </w:p>
    <w:p w14:paraId="5317518A" w14:textId="77777777" w:rsidR="00AF1679" w:rsidRPr="00C84610" w:rsidRDefault="00C84610" w:rsidP="00AF1679">
      <w:pPr>
        <w:pStyle w:val="Standard"/>
        <w:spacing w:before="240" w:after="240"/>
        <w:jc w:val="both"/>
        <w:rPr>
          <w:rFonts w:ascii="Times New Roman" w:hAnsi="Times New Roman" w:cs="Times New Roman"/>
          <w:sz w:val="24"/>
        </w:rPr>
      </w:pPr>
      <w:r w:rsidRPr="00C84610">
        <w:rPr>
          <w:rFonts w:ascii="Times New Roman" w:hAnsi="Times New Roman" w:cs="Times New Roman"/>
          <w:sz w:val="24"/>
        </w:rPr>
        <w:t xml:space="preserve">MARTINEZ, </w:t>
      </w:r>
      <w:r>
        <w:rPr>
          <w:rFonts w:ascii="Times New Roman" w:hAnsi="Times New Roman" w:cs="Times New Roman"/>
          <w:sz w:val="24"/>
        </w:rPr>
        <w:t xml:space="preserve">Elizângela. Fóruns EJA Brasil. 19 de agosto de 2025. </w:t>
      </w:r>
      <w:r w:rsidRPr="00C84610">
        <w:rPr>
          <w:rFonts w:ascii="Times New Roman" w:hAnsi="Times New Roman" w:cs="Times New Roman"/>
          <w:b/>
          <w:sz w:val="24"/>
        </w:rPr>
        <w:t>Pacto Nacional pela Superação do Analfabetismo e Programa Brasil Alfabetizado (PBA)</w:t>
      </w:r>
      <w:r>
        <w:rPr>
          <w:rFonts w:ascii="Times New Roman" w:hAnsi="Times New Roman" w:cs="Times New Roman"/>
          <w:sz w:val="24"/>
        </w:rPr>
        <w:t xml:space="preserve">. Disponível em: </w:t>
      </w:r>
      <w:r w:rsidRPr="00845AF6">
        <w:rPr>
          <w:rFonts w:ascii="Times New Roman" w:hAnsi="Times New Roman" w:cs="Times New Roman"/>
          <w:sz w:val="24"/>
        </w:rPr>
        <w:t>https://forumeja.org.br/pacto-nacional-pela-superacao-do-analfabetismo-e-programa-</w:t>
      </w:r>
      <w:r w:rsidRPr="00845AF6">
        <w:rPr>
          <w:rFonts w:ascii="Times New Roman" w:hAnsi="Times New Roman" w:cs="Times New Roman"/>
          <w:sz w:val="24"/>
        </w:rPr>
        <w:lastRenderedPageBreak/>
        <w:t>brasil-alfabetizado-pba/</w:t>
      </w:r>
      <w:r>
        <w:rPr>
          <w:rFonts w:ascii="Times New Roman" w:hAnsi="Times New Roman" w:cs="Times New Roman"/>
          <w:sz w:val="24"/>
        </w:rPr>
        <w:t xml:space="preserve"> . Acesso em 10 set. 2025.</w:t>
      </w:r>
    </w:p>
    <w:p w14:paraId="409FF486" w14:textId="77777777" w:rsidR="00AF1679" w:rsidRDefault="00AF1679"/>
    <w:sectPr w:rsidR="00AF16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2353E"/>
    <w:rsid w:val="000D2D30"/>
    <w:rsid w:val="001809E6"/>
    <w:rsid w:val="001F39D5"/>
    <w:rsid w:val="00333A44"/>
    <w:rsid w:val="00342DF4"/>
    <w:rsid w:val="003B3E13"/>
    <w:rsid w:val="00477543"/>
    <w:rsid w:val="00502318"/>
    <w:rsid w:val="00535C27"/>
    <w:rsid w:val="005C7D5C"/>
    <w:rsid w:val="005E61A6"/>
    <w:rsid w:val="00660186"/>
    <w:rsid w:val="00705A98"/>
    <w:rsid w:val="00773D54"/>
    <w:rsid w:val="00842584"/>
    <w:rsid w:val="00845AF6"/>
    <w:rsid w:val="008D2F79"/>
    <w:rsid w:val="00941F25"/>
    <w:rsid w:val="009B4014"/>
    <w:rsid w:val="00A14F3C"/>
    <w:rsid w:val="00AF1679"/>
    <w:rsid w:val="00B014E5"/>
    <w:rsid w:val="00B21D7D"/>
    <w:rsid w:val="00BD0C00"/>
    <w:rsid w:val="00C84610"/>
    <w:rsid w:val="00D256B0"/>
    <w:rsid w:val="00D429C5"/>
    <w:rsid w:val="00DC79A8"/>
    <w:rsid w:val="00DD7C16"/>
    <w:rsid w:val="00E64BAF"/>
    <w:rsid w:val="00E8561A"/>
    <w:rsid w:val="00EA32E3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CC3A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customStyle="1" w:styleId="Standard">
    <w:name w:val="Standard"/>
    <w:rsid w:val="00AF1679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character" w:styleId="Hyperlink">
    <w:name w:val="Hyperlink"/>
    <w:basedOn w:val="Fontepargpadro"/>
    <w:uiPriority w:val="99"/>
    <w:unhideWhenUsed/>
    <w:rsid w:val="00C846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Rodrigues Cordeiro</cp:lastModifiedBy>
  <cp:revision>2</cp:revision>
  <dcterms:created xsi:type="dcterms:W3CDTF">2025-09-22T14:25:00Z</dcterms:created>
  <dcterms:modified xsi:type="dcterms:W3CDTF">2025-09-22T14:25:00Z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fdcf2d53-e1f6-4a63-a918-8ae2446d7077</vt:lpwstr>
  </property>
</Properties>
</file>