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CAC" w:rsidRPr="00E30FC5" w:rsidRDefault="00D71CAC" w:rsidP="00D71CAC">
      <w:pPr>
        <w:spacing w:line="276" w:lineRule="auto"/>
        <w:jc w:val="center"/>
        <w:rPr>
          <w:rFonts w:eastAsia="Calibri" w:cs="Arial"/>
          <w:sz w:val="20"/>
          <w:szCs w:val="20"/>
          <w:lang w:eastAsia="en-US"/>
        </w:rPr>
      </w:pPr>
      <w:bookmarkStart w:id="0" w:name="_Hlk59607940"/>
      <w:r w:rsidRPr="00E30FC5">
        <w:rPr>
          <w:rFonts w:eastAsia="Calibri" w:cs="Arial"/>
          <w:b/>
          <w:sz w:val="20"/>
          <w:szCs w:val="20"/>
          <w:lang w:eastAsia="en-US"/>
        </w:rPr>
        <w:t xml:space="preserve">EIXO TEMÁTICO: </w:t>
      </w:r>
      <w:r w:rsidR="004361B2" w:rsidRPr="00E30FC5">
        <w:rPr>
          <w:rFonts w:eastAsia="Calibri" w:cs="Arial"/>
          <w:sz w:val="20"/>
          <w:szCs w:val="20"/>
          <w:lang w:eastAsia="en-US"/>
        </w:rPr>
        <w:t>Educação, Tecnologia e Complexidade do Conhecimento</w:t>
      </w:r>
    </w:p>
    <w:p w:rsidR="00D71CAC" w:rsidRPr="00053504" w:rsidRDefault="00D71CAC" w:rsidP="00D71CAC">
      <w:pPr>
        <w:spacing w:line="276" w:lineRule="auto"/>
        <w:jc w:val="center"/>
        <w:rPr>
          <w:rFonts w:eastAsia="Calibri" w:cs="Arial"/>
          <w:color w:val="FF0000"/>
          <w:sz w:val="20"/>
          <w:lang w:eastAsia="en-US"/>
        </w:rPr>
      </w:pPr>
    </w:p>
    <w:p w:rsidR="00D71CAC" w:rsidRPr="00305463" w:rsidRDefault="00FB0D67" w:rsidP="00D71CAC">
      <w:pPr>
        <w:spacing w:line="276" w:lineRule="auto"/>
        <w:jc w:val="center"/>
        <w:rPr>
          <w:rFonts w:eastAsia="Calibri" w:cs="Arial"/>
          <w:b/>
          <w:lang w:eastAsia="en-US"/>
        </w:rPr>
      </w:pPr>
      <w:r>
        <w:rPr>
          <w:rFonts w:eastAsia="Calibri" w:cs="Arial"/>
          <w:b/>
          <w:lang w:eastAsia="en-US"/>
        </w:rPr>
        <w:t xml:space="preserve">ESTRATÉGIAS DE APRENDIZAGEM ATRAVÉS DOS PROCESSOS PSICOLÓGICOS: UM RELATO DE EXPERIÊNCIA DE UM PROJETO DE EXTENSÃO REMOTA DURANTE A PANDEMIA </w:t>
      </w:r>
    </w:p>
    <w:p w:rsidR="00D71CAC" w:rsidRDefault="00D71CAC" w:rsidP="00D71CAC">
      <w:pPr>
        <w:spacing w:line="240" w:lineRule="auto"/>
        <w:jc w:val="right"/>
        <w:rPr>
          <w:rFonts w:cs="Arial"/>
        </w:rPr>
      </w:pPr>
    </w:p>
    <w:p w:rsidR="00D71CAC" w:rsidRPr="00B6020D" w:rsidRDefault="0028146F" w:rsidP="00D71CAC">
      <w:pPr>
        <w:spacing w:line="240" w:lineRule="auto"/>
        <w:jc w:val="center"/>
        <w:rPr>
          <w:rFonts w:cs="Arial"/>
        </w:rPr>
      </w:pPr>
      <w:r>
        <w:rPr>
          <w:rFonts w:cs="Arial"/>
        </w:rPr>
        <w:t>Mariucha Vieira Leite de JESUS</w:t>
      </w:r>
      <w:r w:rsidR="00D71CAC" w:rsidRPr="00305463">
        <w:rPr>
          <w:rFonts w:cs="Arial"/>
          <w:vertAlign w:val="superscript"/>
        </w:rPr>
        <w:t>1</w:t>
      </w:r>
      <w:r w:rsidR="00D71CAC">
        <w:rPr>
          <w:rFonts w:cs="Arial"/>
        </w:rPr>
        <w:t>,</w:t>
      </w:r>
      <w:r w:rsidR="00B6020D">
        <w:rPr>
          <w:rFonts w:cs="Arial"/>
        </w:rPr>
        <w:t xml:space="preserve"> </w:t>
      </w:r>
      <w:r>
        <w:rPr>
          <w:rFonts w:cs="Arial"/>
        </w:rPr>
        <w:t>Camila Maria da Silva</w:t>
      </w:r>
      <w:r>
        <w:rPr>
          <w:rFonts w:cs="Arial"/>
          <w:vertAlign w:val="superscript"/>
        </w:rPr>
        <w:t>1</w:t>
      </w:r>
      <w:r w:rsidR="00B6020D">
        <w:rPr>
          <w:rFonts w:cs="Arial"/>
        </w:rPr>
        <w:t>, Bruno César da Silva QUEIROZ</w:t>
      </w:r>
      <w:r>
        <w:rPr>
          <w:rFonts w:cs="Arial"/>
          <w:vertAlign w:val="superscript"/>
        </w:rPr>
        <w:t>1</w:t>
      </w:r>
      <w:r w:rsidR="00D71CAC">
        <w:rPr>
          <w:rFonts w:cs="Arial"/>
        </w:rPr>
        <w:t>,</w:t>
      </w:r>
      <w:r w:rsidR="00B6020D">
        <w:rPr>
          <w:rFonts w:cs="Arial"/>
        </w:rPr>
        <w:t xml:space="preserve"> Julyana Thiago da SILVA</w:t>
      </w:r>
      <w:r>
        <w:rPr>
          <w:rFonts w:cs="Arial"/>
          <w:vertAlign w:val="superscript"/>
        </w:rPr>
        <w:t>1</w:t>
      </w:r>
      <w:r w:rsidR="00B6020D">
        <w:rPr>
          <w:rFonts w:cs="Arial"/>
        </w:rPr>
        <w:t>,</w:t>
      </w:r>
      <w:r w:rsidR="003E15D8">
        <w:rPr>
          <w:rFonts w:cs="Arial"/>
        </w:rPr>
        <w:t xml:space="preserve"> </w:t>
      </w:r>
      <w:r w:rsidR="004361B2">
        <w:rPr>
          <w:rFonts w:cs="Arial"/>
        </w:rPr>
        <w:t>Laís Macêdo VILAS BOAS</w:t>
      </w:r>
      <w:r>
        <w:rPr>
          <w:rFonts w:cs="Arial"/>
          <w:vertAlign w:val="superscript"/>
        </w:rPr>
        <w:t>2</w:t>
      </w:r>
      <w:r w:rsidR="00B6020D">
        <w:rPr>
          <w:rFonts w:cs="Arial"/>
        </w:rPr>
        <w:t>, Patrícia Vieira de Souza TÓIA</w:t>
      </w:r>
      <w:r>
        <w:rPr>
          <w:rFonts w:cs="Arial"/>
          <w:vertAlign w:val="superscript"/>
        </w:rPr>
        <w:t>3</w:t>
      </w:r>
    </w:p>
    <w:p w:rsidR="00D71CAC" w:rsidRDefault="00D71CAC" w:rsidP="00D71CAC">
      <w:pPr>
        <w:spacing w:line="240" w:lineRule="auto"/>
        <w:jc w:val="center"/>
        <w:rPr>
          <w:rFonts w:eastAsia="Calibri" w:cs="Arial"/>
          <w:sz w:val="16"/>
          <w:lang w:eastAsia="en-US"/>
        </w:rPr>
      </w:pPr>
      <w:r w:rsidRPr="00FB0414">
        <w:rPr>
          <w:rFonts w:eastAsia="Calibri" w:cs="Arial"/>
          <w:sz w:val="16"/>
          <w:vertAlign w:val="superscript"/>
          <w:lang w:eastAsia="en-US"/>
        </w:rPr>
        <w:t>1</w:t>
      </w:r>
      <w:r>
        <w:rPr>
          <w:rFonts w:eastAsia="Calibri" w:cs="Arial"/>
          <w:sz w:val="16"/>
          <w:lang w:eastAsia="en-US"/>
        </w:rPr>
        <w:t>Graduandos</w:t>
      </w:r>
      <w:r w:rsidRPr="00FB0414">
        <w:rPr>
          <w:rFonts w:eastAsia="Calibri" w:cs="Arial"/>
          <w:sz w:val="16"/>
          <w:lang w:eastAsia="en-US"/>
        </w:rPr>
        <w:t xml:space="preserve"> do curso de </w:t>
      </w:r>
      <w:r w:rsidR="00B6020D">
        <w:rPr>
          <w:rFonts w:eastAsia="Calibri" w:cs="Arial"/>
          <w:sz w:val="16"/>
          <w:lang w:eastAsia="en-US"/>
        </w:rPr>
        <w:t>Psicologia</w:t>
      </w:r>
      <w:r w:rsidRPr="00FB0414">
        <w:rPr>
          <w:rFonts w:eastAsia="Calibri" w:cs="Arial"/>
          <w:sz w:val="16"/>
          <w:lang w:eastAsia="en-US"/>
        </w:rPr>
        <w:t>,</w:t>
      </w:r>
      <w:r>
        <w:rPr>
          <w:rFonts w:eastAsia="Calibri" w:cs="Arial"/>
          <w:sz w:val="16"/>
          <w:lang w:eastAsia="en-US"/>
        </w:rPr>
        <w:t>Cesmac</w:t>
      </w:r>
      <w:r w:rsidRPr="00FB0414">
        <w:rPr>
          <w:rFonts w:eastAsia="Calibri" w:cs="Arial"/>
          <w:sz w:val="16"/>
          <w:lang w:eastAsia="en-US"/>
        </w:rPr>
        <w:t xml:space="preserve">; </w:t>
      </w:r>
      <w:r w:rsidR="0028146F">
        <w:rPr>
          <w:rFonts w:eastAsia="Calibri" w:cs="Arial"/>
          <w:sz w:val="16"/>
          <w:vertAlign w:val="superscript"/>
          <w:lang w:eastAsia="en-US"/>
        </w:rPr>
        <w:t>2</w:t>
      </w:r>
      <w:r w:rsidR="00B6020D">
        <w:rPr>
          <w:rFonts w:eastAsia="Calibri" w:cs="Arial"/>
          <w:sz w:val="16"/>
          <w:lang w:eastAsia="en-US"/>
        </w:rPr>
        <w:t>Professora/Orientadora do curso de Psicologia, Cesmac</w:t>
      </w:r>
      <w:r w:rsidRPr="00FB0414">
        <w:rPr>
          <w:rFonts w:eastAsia="Calibri" w:cs="Arial"/>
          <w:sz w:val="16"/>
          <w:lang w:eastAsia="en-US"/>
        </w:rPr>
        <w:t xml:space="preserve">; </w:t>
      </w:r>
      <w:r w:rsidR="0028146F">
        <w:rPr>
          <w:rFonts w:eastAsia="Calibri" w:cs="Arial"/>
          <w:sz w:val="16"/>
          <w:vertAlign w:val="superscript"/>
          <w:lang w:eastAsia="en-US"/>
        </w:rPr>
        <w:t>3</w:t>
      </w:r>
      <w:r>
        <w:rPr>
          <w:rFonts w:eastAsia="Calibri" w:cs="Arial"/>
          <w:sz w:val="16"/>
          <w:lang w:eastAsia="en-US"/>
        </w:rPr>
        <w:t>Professora/</w:t>
      </w:r>
      <w:r w:rsidR="00B6020D">
        <w:rPr>
          <w:rFonts w:eastAsia="Calibri" w:cs="Arial"/>
          <w:sz w:val="16"/>
          <w:lang w:eastAsia="en-US"/>
        </w:rPr>
        <w:t>Coo</w:t>
      </w:r>
      <w:r>
        <w:rPr>
          <w:rFonts w:eastAsia="Calibri" w:cs="Arial"/>
          <w:sz w:val="16"/>
          <w:lang w:eastAsia="en-US"/>
        </w:rPr>
        <w:t xml:space="preserve">rientadora do </w:t>
      </w:r>
      <w:r w:rsidR="004361B2">
        <w:rPr>
          <w:rFonts w:eastAsia="Calibri" w:cs="Arial"/>
          <w:sz w:val="16"/>
          <w:lang w:eastAsia="en-US"/>
        </w:rPr>
        <w:t>curso de Psicologia</w:t>
      </w:r>
      <w:r>
        <w:rPr>
          <w:rFonts w:eastAsia="Calibri" w:cs="Arial"/>
          <w:sz w:val="16"/>
          <w:lang w:eastAsia="en-US"/>
        </w:rPr>
        <w:t>, Cesmac</w:t>
      </w:r>
      <w:r w:rsidRPr="00FB0414">
        <w:rPr>
          <w:rFonts w:eastAsia="Calibri" w:cs="Arial"/>
          <w:sz w:val="16"/>
          <w:lang w:eastAsia="en-US"/>
        </w:rPr>
        <w:t>.</w:t>
      </w:r>
    </w:p>
    <w:p w:rsidR="00C43B45" w:rsidRDefault="00C43B45" w:rsidP="00C43B45">
      <w:pPr>
        <w:spacing w:line="276" w:lineRule="auto"/>
        <w:jc w:val="center"/>
        <w:rPr>
          <w:rFonts w:cs="Arial"/>
        </w:rPr>
      </w:pPr>
      <w:r w:rsidRPr="003E15D8">
        <w:rPr>
          <w:rFonts w:eastAsia="Calibri" w:cs="Arial"/>
          <w:sz w:val="16"/>
          <w:lang w:eastAsia="en-US"/>
        </w:rPr>
        <w:t>lais.boas@cesmac.edu.br</w:t>
      </w:r>
    </w:p>
    <w:p w:rsidR="00D71CAC" w:rsidRPr="00F2333F" w:rsidRDefault="00D71CAC" w:rsidP="00D71CAC">
      <w:pPr>
        <w:spacing w:line="276" w:lineRule="auto"/>
        <w:rPr>
          <w:rFonts w:cs="Arial"/>
        </w:rPr>
      </w:pPr>
    </w:p>
    <w:p w:rsidR="00D71CAC" w:rsidRPr="0080134F" w:rsidRDefault="00D71CAC" w:rsidP="0080134F">
      <w:pPr>
        <w:autoSpaceDE w:val="0"/>
        <w:autoSpaceDN w:val="0"/>
        <w:adjustRightInd w:val="0"/>
        <w:spacing w:line="240" w:lineRule="auto"/>
        <w:rPr>
          <w:rFonts w:cs="Arial"/>
          <w:sz w:val="20"/>
          <w:szCs w:val="20"/>
        </w:rPr>
      </w:pPr>
      <w:r w:rsidRPr="0080134F">
        <w:rPr>
          <w:rFonts w:cs="Arial"/>
          <w:b/>
          <w:sz w:val="20"/>
          <w:szCs w:val="20"/>
        </w:rPr>
        <w:t xml:space="preserve">RESUMO: </w:t>
      </w:r>
      <w:r w:rsidR="0080134F" w:rsidRPr="0080134F">
        <w:rPr>
          <w:rFonts w:cs="Arial"/>
          <w:sz w:val="20"/>
          <w:szCs w:val="20"/>
        </w:rPr>
        <w:t>A pandemia do COVID-19, provocada pelo vírus SARS-COV-2, apresenta desafios físicos e econômicos sem precedentes. Seus impactos não ficaram restritos à saúde pública, inclusive ao sistema médico-hospitalar, mas afetou também a educação, da básica ao ensino superior. A educação precisou ser repensada para comportar um modelo remoto, que privilegie a avaliação continuada e que incentive ao aluno a buscar conhecimentos além da interação com o professor. Este período pandêmico é marcado por incertezas, medos, angústias e essas indefinições foram para dentro da sala de aula, fazendo com que universidades e docentes reavaliassem as metodologias de</w:t>
      </w:r>
      <w:r w:rsidR="00B6020D">
        <w:rPr>
          <w:rFonts w:cs="Arial"/>
          <w:sz w:val="20"/>
          <w:szCs w:val="20"/>
        </w:rPr>
        <w:t xml:space="preserve"> ensino. Muitas universidades vê</w:t>
      </w:r>
      <w:r w:rsidR="0080134F" w:rsidRPr="0080134F">
        <w:rPr>
          <w:rFonts w:cs="Arial"/>
          <w:sz w:val="20"/>
          <w:szCs w:val="20"/>
        </w:rPr>
        <w:t xml:space="preserve">m se adaptando para dar continuidade ao processo formativo sem grandes prejuízos regulamentando a substituição das aulas presenciais para as aulas </w:t>
      </w:r>
      <w:r w:rsidR="003E15D8" w:rsidRPr="0080134F">
        <w:rPr>
          <w:rFonts w:cs="Arial"/>
          <w:sz w:val="20"/>
          <w:szCs w:val="20"/>
        </w:rPr>
        <w:t>à</w:t>
      </w:r>
      <w:r w:rsidR="0080134F" w:rsidRPr="0080134F">
        <w:rPr>
          <w:rFonts w:cs="Arial"/>
          <w:sz w:val="20"/>
          <w:szCs w:val="20"/>
        </w:rPr>
        <w:t xml:space="preserve"> distância e remotas. O que mobilizou o estudo foi a expansão da utilização de estratégias das Tecnologias de Informação e Comunicação (TIC), buscando promover um processo formativo eficiente, disseminando conhecimentos e oportunidades de aprendizagem para alunos por meio dos recursos midiáticos oferecidos pela internet. O presente trabalho é um relato de experiência centrado na vivência extensionista de forma remota, onde a prática comunitária aconteceu por meio de rede social e tinha por finalidade a produção de conteúdos sobre o processo psicológico de aprendizagem e suas estratégias de estudos através de ferramentas psicoeducativas. Com a realização deste projeto de extensão na modalidade remota, pode-se notar a face da ação universitária que se articula com as necessidades de reflexão diante da reformulação do modelo de ensino durante a pandemia. À vista do cenário pandêmico, onde o processo de ensino-aprendizagem acontece por meio de plataformas digitais, é possível observar alguns entraves em relação do aluno com seu próprio processo de apreensão dos conteúdos e conhecimentos transmitidos durante as aulas. Neste sentido, a extensão universitária assumiu o papel de potencializadora da relação aluno-aprendizado, por meio da diversificação de metodologias de aprendizagem, implementando novos espaços de discussão, análise e reflexão das práticas no cotidiano do estudo e das diversas formas de aprender. </w:t>
      </w:r>
    </w:p>
    <w:p w:rsidR="0080134F" w:rsidRPr="0080134F" w:rsidRDefault="0080134F" w:rsidP="0080134F">
      <w:pPr>
        <w:autoSpaceDE w:val="0"/>
        <w:autoSpaceDN w:val="0"/>
        <w:adjustRightInd w:val="0"/>
        <w:spacing w:line="240" w:lineRule="auto"/>
        <w:rPr>
          <w:rFonts w:cs="Arial"/>
          <w:sz w:val="20"/>
          <w:szCs w:val="20"/>
        </w:rPr>
      </w:pPr>
    </w:p>
    <w:p w:rsidR="00D71CAC" w:rsidRPr="00526172" w:rsidRDefault="00D71CAC" w:rsidP="0080134F">
      <w:pPr>
        <w:spacing w:line="240" w:lineRule="auto"/>
        <w:rPr>
          <w:rFonts w:cs="Arial"/>
          <w:sz w:val="20"/>
          <w:szCs w:val="20"/>
        </w:rPr>
      </w:pPr>
      <w:r w:rsidRPr="00526172">
        <w:rPr>
          <w:rFonts w:cs="Arial"/>
          <w:b/>
          <w:sz w:val="20"/>
          <w:szCs w:val="20"/>
        </w:rPr>
        <w:t>Palavras-chave</w:t>
      </w:r>
      <w:r w:rsidR="0080134F" w:rsidRPr="00526172">
        <w:rPr>
          <w:rFonts w:cs="Arial"/>
          <w:b/>
          <w:sz w:val="20"/>
          <w:szCs w:val="20"/>
        </w:rPr>
        <w:t xml:space="preserve">: </w:t>
      </w:r>
      <w:r w:rsidR="0080134F" w:rsidRPr="00526172">
        <w:rPr>
          <w:rFonts w:cs="Arial"/>
          <w:sz w:val="20"/>
          <w:szCs w:val="20"/>
        </w:rPr>
        <w:t>Aprendizagem. Ensino Superior. Estratégias Psicoeducativas.</w:t>
      </w:r>
    </w:p>
    <w:p w:rsidR="00D71CAC" w:rsidRDefault="00D71CAC" w:rsidP="00D71CAC">
      <w:pPr>
        <w:spacing w:line="240" w:lineRule="auto"/>
        <w:jc w:val="left"/>
        <w:rPr>
          <w:rFonts w:cs="Arial"/>
        </w:rPr>
      </w:pPr>
    </w:p>
    <w:p w:rsidR="00D71CAC" w:rsidRDefault="00D71CAC" w:rsidP="00D71CAC">
      <w:pPr>
        <w:spacing w:line="240" w:lineRule="auto"/>
        <w:jc w:val="left"/>
        <w:rPr>
          <w:rFonts w:cs="Arial"/>
        </w:rPr>
      </w:pPr>
    </w:p>
    <w:p w:rsidR="00D71CAC" w:rsidRDefault="00D71CAC" w:rsidP="00D71CAC">
      <w:pPr>
        <w:tabs>
          <w:tab w:val="left" w:pos="1050"/>
        </w:tabs>
        <w:spacing w:line="240" w:lineRule="auto"/>
        <w:jc w:val="left"/>
        <w:rPr>
          <w:rFonts w:cs="Arial"/>
        </w:rPr>
      </w:pPr>
      <w:r>
        <w:rPr>
          <w:rFonts w:cs="Arial"/>
        </w:rPr>
        <w:tab/>
      </w:r>
    </w:p>
    <w:p w:rsidR="00D71CAC" w:rsidRDefault="00D71CAC" w:rsidP="00D71CAC">
      <w:pPr>
        <w:spacing w:line="240" w:lineRule="auto"/>
        <w:jc w:val="left"/>
        <w:rPr>
          <w:rFonts w:cs="Arial"/>
        </w:rPr>
      </w:pPr>
      <w:r w:rsidRPr="00737DC9">
        <w:rPr>
          <w:rFonts w:cs="Arial"/>
        </w:rPr>
        <w:br w:type="page"/>
      </w:r>
    </w:p>
    <w:p w:rsidR="00D71CAC" w:rsidRPr="00F2333F" w:rsidRDefault="00D71CAC" w:rsidP="00D71CAC">
      <w:pPr>
        <w:spacing w:line="276" w:lineRule="auto"/>
        <w:rPr>
          <w:rFonts w:cs="Arial"/>
          <w:b/>
        </w:rPr>
      </w:pPr>
      <w:r w:rsidRPr="00F2333F">
        <w:rPr>
          <w:rFonts w:cs="Arial"/>
          <w:b/>
        </w:rPr>
        <w:lastRenderedPageBreak/>
        <w:t>INTRODUÇÃO</w:t>
      </w:r>
    </w:p>
    <w:p w:rsidR="00D71CAC" w:rsidRPr="00F2333F" w:rsidRDefault="00D71CAC" w:rsidP="00D71CAC">
      <w:pPr>
        <w:spacing w:line="276" w:lineRule="auto"/>
        <w:rPr>
          <w:rFonts w:cs="Arial"/>
          <w:b/>
        </w:rPr>
      </w:pPr>
    </w:p>
    <w:p w:rsidR="00F33000" w:rsidRPr="00F33000" w:rsidRDefault="00F33000" w:rsidP="00331C04">
      <w:pPr>
        <w:spacing w:line="276" w:lineRule="auto"/>
        <w:ind w:firstLine="708"/>
        <w:rPr>
          <w:rFonts w:cs="Arial"/>
        </w:rPr>
      </w:pPr>
      <w:r w:rsidRPr="00F33000">
        <w:rPr>
          <w:rFonts w:cs="Arial"/>
        </w:rPr>
        <w:t>A atual pandemia do COVID-19 apresenta desafios físicos e econômicos sem precedentes (PETEET, 2020). Este autor enfatiza a necessidade de cuidado com a crescente ansiedade associada a COVID-19, estimulando recomendações para um autocuidado eficaz e maior disponibilidade de tratamento em saúde mental. As vivências giram em torno de um momento repleto de incertezas, medo de infecçã</w:t>
      </w:r>
      <w:r w:rsidR="00331C04">
        <w:rPr>
          <w:rFonts w:cs="Arial"/>
        </w:rPr>
        <w:t>o, so</w:t>
      </w:r>
      <w:r w:rsidR="006B2665">
        <w:rPr>
          <w:rFonts w:cs="Arial"/>
        </w:rPr>
        <w:t>frimento moral e aflição</w:t>
      </w:r>
      <w:r w:rsidRPr="00F33000">
        <w:rPr>
          <w:rFonts w:cs="Arial"/>
        </w:rPr>
        <w:t>, muitas vezes experimentados sozinhos, resultando na necessidade de lidar com quadros de ansiedade crescente, e com outros impactos</w:t>
      </w:r>
      <w:r w:rsidR="00331C04">
        <w:rPr>
          <w:rFonts w:cs="Arial"/>
        </w:rPr>
        <w:t xml:space="preserve"> de ordem individual e coletiva</w:t>
      </w:r>
      <w:r w:rsidRPr="00F33000">
        <w:rPr>
          <w:rFonts w:cs="Arial"/>
        </w:rPr>
        <w:t xml:space="preserve"> de longo prazo, abrindo mão de diversas estratégias.</w:t>
      </w:r>
    </w:p>
    <w:p w:rsidR="00D71CAC" w:rsidRDefault="00F33000" w:rsidP="00F33000">
      <w:pPr>
        <w:spacing w:line="276" w:lineRule="auto"/>
        <w:ind w:firstLine="709"/>
        <w:rPr>
          <w:rFonts w:cs="Arial"/>
        </w:rPr>
      </w:pPr>
      <w:r w:rsidRPr="00F33000">
        <w:rPr>
          <w:rFonts w:cs="Arial"/>
        </w:rPr>
        <w:t>Buscando se adaptarem a atual p</w:t>
      </w:r>
      <w:r w:rsidR="00E30FC5">
        <w:rPr>
          <w:rFonts w:cs="Arial"/>
        </w:rPr>
        <w:t>andemia, muitas universidades vê</w:t>
      </w:r>
      <w:r w:rsidRPr="00F33000">
        <w:rPr>
          <w:rFonts w:cs="Arial"/>
        </w:rPr>
        <w:t>m se adaptando para dar continuidade ao processo forma</w:t>
      </w:r>
      <w:r w:rsidR="003A4D70">
        <w:rPr>
          <w:rFonts w:cs="Arial"/>
        </w:rPr>
        <w:t xml:space="preserve">tivo sem grandes prejuízos. </w:t>
      </w:r>
      <w:r w:rsidRPr="00F33000">
        <w:rPr>
          <w:rFonts w:cs="Arial"/>
        </w:rPr>
        <w:t>Santos Júnior e Monteiro (2020) apontam que o Ministério da Educação (MEC) em consonância com à solicitação feita pela Associação Brasileira de Mantenedoras de Ensino Superior (ABMES), bem como as orientações do Conselho Nacional de Educação (CNE), publicou a portaria nº 343 (17 de março de 2020) regulamentando a substituição das aulas presenciais para as aulas a distância e remotas (BRASIL, 2020). O que mobilizou o estudo, expansão da utilização de estratégias das Tecnologias de Informação e Comunicação (TIC), buscando promover um processo formativo eficiente, possibilitando disseminar conhecimento e oportunidades de aprendizagem para alunos por meio dos recursos midiáticos oferecidos</w:t>
      </w:r>
      <w:r w:rsidR="00E30FC5">
        <w:rPr>
          <w:rFonts w:cs="Arial"/>
        </w:rPr>
        <w:t xml:space="preserve"> pela internet (</w:t>
      </w:r>
      <w:r w:rsidRPr="00F33000">
        <w:rPr>
          <w:rFonts w:cs="Arial"/>
        </w:rPr>
        <w:t xml:space="preserve">SANTOS JÚNIOR, MONTEIRO, 2020).  </w:t>
      </w:r>
    </w:p>
    <w:p w:rsidR="00F33000" w:rsidRDefault="00F33000" w:rsidP="008535F6">
      <w:pPr>
        <w:spacing w:line="276" w:lineRule="auto"/>
        <w:ind w:firstLine="709"/>
        <w:rPr>
          <w:rFonts w:cs="Arial"/>
        </w:rPr>
      </w:pPr>
      <w:r w:rsidRPr="00F33000">
        <w:rPr>
          <w:rFonts w:cs="Arial"/>
        </w:rPr>
        <w:t>É partir deste contexto que o presente projeto de extensão se insere.</w:t>
      </w:r>
      <w:r w:rsidR="007E6053">
        <w:rPr>
          <w:rFonts w:cs="Arial"/>
        </w:rPr>
        <w:t xml:space="preserve"> A finalidade</w:t>
      </w:r>
      <w:r w:rsidR="006033AD">
        <w:rPr>
          <w:rFonts w:cs="Arial"/>
        </w:rPr>
        <w:t xml:space="preserve"> era fornecer aos estudantes do Ensino Superior</w:t>
      </w:r>
      <w:r w:rsidR="006033AD" w:rsidRPr="006033AD">
        <w:rPr>
          <w:rFonts w:cs="Arial"/>
        </w:rPr>
        <w:t xml:space="preserve"> acesso aos conhecimentos da Psicologia sobre os processos psicológicos envolvidos na aprendizagem, para que eles possam aplicar em suas estratégias de estudos ferramentas psicoeducativas.</w:t>
      </w:r>
      <w:r w:rsidR="003A4D70">
        <w:rPr>
          <w:rFonts w:cs="Arial"/>
        </w:rPr>
        <w:t xml:space="preserve"> </w:t>
      </w:r>
      <w:r w:rsidR="007E6053">
        <w:rPr>
          <w:rFonts w:cs="Arial"/>
        </w:rPr>
        <w:t xml:space="preserve">O objetivo </w:t>
      </w:r>
      <w:r w:rsidR="008535F6" w:rsidRPr="008535F6">
        <w:rPr>
          <w:rFonts w:cs="Arial"/>
        </w:rPr>
        <w:t>deste trabalho é descrever uma intervenção</w:t>
      </w:r>
      <w:r w:rsidR="008535F6">
        <w:rPr>
          <w:rFonts w:cs="Arial"/>
        </w:rPr>
        <w:t xml:space="preserve"> realizada na rede social </w:t>
      </w:r>
      <w:r w:rsidR="008535F6">
        <w:rPr>
          <w:rFonts w:cs="Arial"/>
          <w:i/>
          <w:iCs/>
        </w:rPr>
        <w:t xml:space="preserve">Instagram </w:t>
      </w:r>
      <w:r w:rsidR="008535F6">
        <w:rPr>
          <w:rFonts w:cs="Arial"/>
        </w:rPr>
        <w:t xml:space="preserve">que </w:t>
      </w:r>
      <w:r w:rsidR="007E6053">
        <w:rPr>
          <w:rFonts w:cs="Arial"/>
        </w:rPr>
        <w:t>trabalh</w:t>
      </w:r>
      <w:r w:rsidR="008535F6">
        <w:rPr>
          <w:rFonts w:cs="Arial"/>
        </w:rPr>
        <w:t>ou</w:t>
      </w:r>
      <w:r w:rsidR="007E6053">
        <w:rPr>
          <w:rFonts w:cs="Arial"/>
        </w:rPr>
        <w:t xml:space="preserve"> diversos conteúdos acerca do processamento da informação, contemplando universos que vão de temáticas voltadas a necessidade da melhoria das habilidades sociais, a explanação sobre processos psicológicos básicos, como atenção</w:t>
      </w:r>
      <w:r w:rsidR="000B575D">
        <w:rPr>
          <w:rFonts w:cs="Arial"/>
        </w:rPr>
        <w:t xml:space="preserve"> e</w:t>
      </w:r>
      <w:r w:rsidR="007E6053">
        <w:rPr>
          <w:rFonts w:cs="Arial"/>
        </w:rPr>
        <w:t xml:space="preserve"> memória, em sua relação com os processos de aprendizagem do aluno.</w:t>
      </w:r>
    </w:p>
    <w:p w:rsidR="00D71CAC" w:rsidRDefault="00D71CAC" w:rsidP="00D71CAC">
      <w:pPr>
        <w:spacing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:rsidR="00D71CAC" w:rsidRPr="00F2333F" w:rsidRDefault="00D71CAC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  <w:r w:rsidRPr="00F2333F">
        <w:rPr>
          <w:rFonts w:cs="Arial"/>
          <w:b/>
        </w:rPr>
        <w:lastRenderedPageBreak/>
        <w:t>MATERIAIS E MÉTODO</w:t>
      </w:r>
    </w:p>
    <w:p w:rsidR="006033AD" w:rsidRDefault="006033AD" w:rsidP="00F33000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rPr>
          <w:rFonts w:cs="Arial"/>
          <w:bCs/>
        </w:rPr>
      </w:pPr>
    </w:p>
    <w:p w:rsidR="008535F6" w:rsidRDefault="005049EA" w:rsidP="005049E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rPr>
          <w:rFonts w:cs="Arial"/>
          <w:bCs/>
        </w:rPr>
      </w:pPr>
      <w:r w:rsidRPr="005049EA">
        <w:rPr>
          <w:rFonts w:cs="Arial"/>
          <w:bCs/>
        </w:rPr>
        <w:t xml:space="preserve">O projeto de extensão concentrou-se </w:t>
      </w:r>
      <w:r w:rsidR="000B575D">
        <w:rPr>
          <w:rFonts w:cs="Arial"/>
          <w:bCs/>
        </w:rPr>
        <w:t xml:space="preserve">nas habilidades sociais e </w:t>
      </w:r>
      <w:r w:rsidRPr="005049EA">
        <w:rPr>
          <w:rFonts w:cs="Arial"/>
          <w:bCs/>
        </w:rPr>
        <w:t>nos processos psicológicos básicos e sua relação com o processamento das informações, envolvendo atenção</w:t>
      </w:r>
      <w:r w:rsidR="000B575D">
        <w:rPr>
          <w:rFonts w:cs="Arial"/>
          <w:bCs/>
        </w:rPr>
        <w:t xml:space="preserve"> e</w:t>
      </w:r>
      <w:r w:rsidRPr="005049EA">
        <w:rPr>
          <w:rFonts w:cs="Arial"/>
          <w:bCs/>
        </w:rPr>
        <w:t xml:space="preserve"> memória</w:t>
      </w:r>
      <w:r w:rsidR="003A4D70">
        <w:rPr>
          <w:rFonts w:cs="Arial"/>
          <w:bCs/>
        </w:rPr>
        <w:t xml:space="preserve"> </w:t>
      </w:r>
      <w:r w:rsidRPr="005049EA">
        <w:rPr>
          <w:rFonts w:cs="Arial"/>
          <w:bCs/>
        </w:rPr>
        <w:t xml:space="preserve">em sua relação com a aprendizagem e aquisição de novos conteúdos. Foram utilizadas ferramentas psicoeducativas para permitir aos estudantes aplicar as estratégias de estudos ensinadas, conforme as temáticas abordadas no projeto, em seu cotidiano acadêmico. </w:t>
      </w:r>
    </w:p>
    <w:p w:rsidR="005049EA" w:rsidRDefault="005049EA" w:rsidP="00F33000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rPr>
          <w:rFonts w:cs="Arial"/>
          <w:bCs/>
        </w:rPr>
      </w:pPr>
      <w:r w:rsidRPr="005049EA">
        <w:rPr>
          <w:rFonts w:cs="Arial"/>
          <w:bCs/>
        </w:rPr>
        <w:t>A psicoeducação busca levar o conhecimento científico sobre alguma temática de forma acessível e prática, possibilitando a apreensão de informações acadêmicas e auxiliando na autonomia do sujeito (CORDIOLI, 2008).</w:t>
      </w:r>
      <w:r w:rsidR="003A4D70">
        <w:rPr>
          <w:rFonts w:cs="Arial"/>
          <w:bCs/>
        </w:rPr>
        <w:t xml:space="preserve"> </w:t>
      </w:r>
      <w:r w:rsidR="00F33000" w:rsidRPr="00E41D84">
        <w:rPr>
          <w:rFonts w:cs="Arial"/>
          <w:bCs/>
        </w:rPr>
        <w:t>N</w:t>
      </w:r>
      <w:r>
        <w:rPr>
          <w:rFonts w:cs="Arial"/>
          <w:bCs/>
        </w:rPr>
        <w:t>esse sentido, a estratégia psicoeducativa utilizada foi o</w:t>
      </w:r>
      <w:r w:rsidR="00F33000" w:rsidRPr="00E41D84">
        <w:rPr>
          <w:rFonts w:cs="Arial"/>
          <w:bCs/>
        </w:rPr>
        <w:t xml:space="preserve"> desenvolvimento e publicação de conteúdo em uma plataforma digital</w:t>
      </w:r>
      <w:r>
        <w:rPr>
          <w:rFonts w:cs="Arial"/>
          <w:bCs/>
        </w:rPr>
        <w:t xml:space="preserve"> que permitisse ao público a interação e a aquisição de novos conhecimentos de forma autônoma.</w:t>
      </w:r>
    </w:p>
    <w:p w:rsidR="00F33000" w:rsidRDefault="00F33000" w:rsidP="000B575D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</w:pPr>
      <w:r w:rsidRPr="00F33000">
        <w:rPr>
          <w:rFonts w:cs="Arial"/>
          <w:bCs/>
        </w:rPr>
        <w:t xml:space="preserve">A primeira etapa foi a criação da conta de </w:t>
      </w:r>
      <w:r w:rsidRPr="003A4D70">
        <w:rPr>
          <w:rFonts w:cs="Arial"/>
          <w:bCs/>
          <w:i/>
        </w:rPr>
        <w:t>Instagram</w:t>
      </w:r>
      <w:r w:rsidRPr="00F33000">
        <w:rPr>
          <w:rFonts w:cs="Arial"/>
          <w:bCs/>
        </w:rPr>
        <w:t xml:space="preserve"> (@vivendoeapreendendo.al) escolhida como a plataforma de comunicação entre os discentes extensionistas e os alunos do Centro Universitário CESMAC. O principal objetivo dessa etapa foi criar o conteúdo acessível por meio de uma plataforma digital para tratar sobre o desenvolvimento de habilidades de estudo para os discentes. O Quadro 1 abaixo, refere-se </w:t>
      </w:r>
      <w:r w:rsidR="005633A9">
        <w:rPr>
          <w:rFonts w:cs="Arial"/>
          <w:bCs/>
        </w:rPr>
        <w:t>à</w:t>
      </w:r>
      <w:r w:rsidRPr="00F33000">
        <w:rPr>
          <w:rFonts w:cs="Arial"/>
          <w:bCs/>
        </w:rPr>
        <w:t xml:space="preserve">s atividades realizadas </w:t>
      </w:r>
      <w:r w:rsidR="000B575D" w:rsidRPr="00F33000">
        <w:rPr>
          <w:rFonts w:cs="Arial"/>
          <w:bCs/>
        </w:rPr>
        <w:t>pelos alunos</w:t>
      </w:r>
      <w:r w:rsidR="003A4D70">
        <w:rPr>
          <w:rFonts w:cs="Arial"/>
          <w:bCs/>
        </w:rPr>
        <w:t xml:space="preserve"> </w:t>
      </w:r>
      <w:r w:rsidRPr="00F33000">
        <w:rPr>
          <w:rFonts w:cs="Arial"/>
          <w:bCs/>
        </w:rPr>
        <w:t>extensionista</w:t>
      </w:r>
      <w:r w:rsidR="000B575D">
        <w:rPr>
          <w:rFonts w:cs="Arial"/>
          <w:bCs/>
        </w:rPr>
        <w:t xml:space="preserve">s e </w:t>
      </w:r>
      <w:r w:rsidRPr="00A165D1">
        <w:t xml:space="preserve">aborda o material/conteúdo que foi publicado no </w:t>
      </w:r>
      <w:r w:rsidRPr="003A4D70">
        <w:rPr>
          <w:i/>
        </w:rPr>
        <w:t>Instagram</w:t>
      </w:r>
      <w:r w:rsidR="00A165D1" w:rsidRPr="00A165D1">
        <w:t xml:space="preserve"> (@vivendoeapreendendo.al)</w:t>
      </w:r>
      <w:r w:rsidRPr="00A165D1">
        <w:t>.</w:t>
      </w:r>
      <w:r w:rsidR="003A4D70">
        <w:t xml:space="preserve"> </w:t>
      </w:r>
      <w:r w:rsidR="000B575D">
        <w:t xml:space="preserve">No total </w:t>
      </w:r>
      <w:r w:rsidR="000B575D" w:rsidRPr="000B575D">
        <w:t xml:space="preserve">343 discentes </w:t>
      </w:r>
      <w:r w:rsidR="000B575D">
        <w:t>seguiram a página e tiveram acesso ao conteúdo.</w:t>
      </w:r>
    </w:p>
    <w:p w:rsidR="000B575D" w:rsidRPr="00A165D1" w:rsidRDefault="000B575D" w:rsidP="000B575D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rPr>
          <w:b/>
          <w:bCs/>
        </w:rPr>
      </w:pPr>
    </w:p>
    <w:p w:rsidR="00F33000" w:rsidRPr="000B575D" w:rsidRDefault="00F33000" w:rsidP="00F33000">
      <w:pPr>
        <w:pStyle w:val="Ttulo2"/>
        <w:tabs>
          <w:tab w:val="left" w:pos="511"/>
        </w:tabs>
        <w:ind w:left="510" w:firstLine="0"/>
        <w:rPr>
          <w:b w:val="0"/>
          <w:bCs w:val="0"/>
          <w:sz w:val="24"/>
          <w:szCs w:val="24"/>
        </w:rPr>
      </w:pPr>
      <w:r w:rsidRPr="000B575D">
        <w:rPr>
          <w:sz w:val="24"/>
          <w:szCs w:val="24"/>
        </w:rPr>
        <w:t xml:space="preserve">Quadro </w:t>
      </w:r>
      <w:r w:rsidR="00A165D1" w:rsidRPr="000B575D">
        <w:rPr>
          <w:sz w:val="24"/>
          <w:szCs w:val="24"/>
        </w:rPr>
        <w:t>01</w:t>
      </w:r>
      <w:r w:rsidRPr="000B575D">
        <w:rPr>
          <w:b w:val="0"/>
          <w:bCs w:val="0"/>
          <w:sz w:val="24"/>
          <w:szCs w:val="24"/>
        </w:rPr>
        <w:t>- Conteúdo do @vivendoeapreendendo.al</w:t>
      </w:r>
    </w:p>
    <w:tbl>
      <w:tblPr>
        <w:tblStyle w:val="Tabelacomgrade"/>
        <w:tblW w:w="8897" w:type="dxa"/>
        <w:tblLayout w:type="fixed"/>
        <w:tblLook w:val="04A0"/>
      </w:tblPr>
      <w:tblGrid>
        <w:gridCol w:w="1597"/>
        <w:gridCol w:w="2542"/>
        <w:gridCol w:w="2348"/>
        <w:gridCol w:w="2410"/>
      </w:tblGrid>
      <w:tr w:rsidR="00F33000" w:rsidRPr="009B6D8F" w:rsidTr="003A4D70">
        <w:tc>
          <w:tcPr>
            <w:tcW w:w="1597" w:type="dxa"/>
          </w:tcPr>
          <w:p w:rsidR="00F33000" w:rsidRPr="009B6D8F" w:rsidRDefault="00F33000" w:rsidP="000B575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B6D8F">
              <w:rPr>
                <w:b/>
                <w:bCs/>
                <w:sz w:val="20"/>
                <w:szCs w:val="20"/>
              </w:rPr>
              <w:t>PERÍODO</w:t>
            </w:r>
          </w:p>
        </w:tc>
        <w:tc>
          <w:tcPr>
            <w:tcW w:w="2542" w:type="dxa"/>
          </w:tcPr>
          <w:p w:rsidR="00F33000" w:rsidRPr="009B6D8F" w:rsidRDefault="00F33000" w:rsidP="000B575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B6D8F">
              <w:rPr>
                <w:b/>
                <w:bCs/>
                <w:sz w:val="20"/>
                <w:szCs w:val="20"/>
              </w:rPr>
              <w:t>TEMÁTICA</w:t>
            </w:r>
          </w:p>
        </w:tc>
        <w:tc>
          <w:tcPr>
            <w:tcW w:w="2348" w:type="dxa"/>
          </w:tcPr>
          <w:p w:rsidR="00F33000" w:rsidRPr="009B6D8F" w:rsidRDefault="00F33000" w:rsidP="000B575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B6D8F">
              <w:rPr>
                <w:b/>
                <w:bCs/>
                <w:sz w:val="20"/>
                <w:szCs w:val="20"/>
              </w:rPr>
              <w:t>OBJETIVO</w:t>
            </w:r>
          </w:p>
        </w:tc>
        <w:tc>
          <w:tcPr>
            <w:tcW w:w="2410" w:type="dxa"/>
          </w:tcPr>
          <w:p w:rsidR="00F33000" w:rsidRPr="00FE7F74" w:rsidRDefault="00F33000" w:rsidP="000B575D">
            <w:pPr>
              <w:pStyle w:val="Ttulo2"/>
              <w:tabs>
                <w:tab w:val="left" w:pos="511"/>
              </w:tabs>
              <w:ind w:left="510"/>
              <w:jc w:val="center"/>
              <w:outlineLvl w:val="1"/>
            </w:pPr>
            <w:r w:rsidRPr="00FE7F74">
              <w:t>METODOLOGIAS</w:t>
            </w:r>
          </w:p>
          <w:p w:rsidR="00F33000" w:rsidRPr="009B6D8F" w:rsidRDefault="00F33000" w:rsidP="000B575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E7F74">
              <w:rPr>
                <w:b/>
                <w:bCs/>
                <w:sz w:val="20"/>
                <w:szCs w:val="20"/>
              </w:rPr>
              <w:t>UTILIZADAS</w:t>
            </w:r>
          </w:p>
        </w:tc>
      </w:tr>
      <w:tr w:rsidR="00F33000" w:rsidRPr="009B6D8F" w:rsidTr="003A4D70">
        <w:tc>
          <w:tcPr>
            <w:tcW w:w="1597" w:type="dxa"/>
          </w:tcPr>
          <w:p w:rsidR="00F33000" w:rsidRPr="009B6D8F" w:rsidRDefault="00F33000" w:rsidP="000B575D">
            <w:pPr>
              <w:spacing w:line="240" w:lineRule="auto"/>
              <w:rPr>
                <w:sz w:val="20"/>
                <w:szCs w:val="20"/>
              </w:rPr>
            </w:pPr>
            <w:r w:rsidRPr="009B6D8F">
              <w:rPr>
                <w:sz w:val="20"/>
                <w:szCs w:val="20"/>
              </w:rPr>
              <w:t>Agosto/2020</w:t>
            </w:r>
          </w:p>
        </w:tc>
        <w:tc>
          <w:tcPr>
            <w:tcW w:w="2542" w:type="dxa"/>
          </w:tcPr>
          <w:p w:rsidR="00F33000" w:rsidRPr="009B6D8F" w:rsidRDefault="00F33000" w:rsidP="000B575D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9B6D8F">
              <w:rPr>
                <w:bCs/>
                <w:sz w:val="20"/>
                <w:szCs w:val="20"/>
              </w:rPr>
              <w:t>Aprendizagem significativa e habilidades sociais no ensino superior</w:t>
            </w:r>
          </w:p>
        </w:tc>
        <w:tc>
          <w:tcPr>
            <w:tcW w:w="2348" w:type="dxa"/>
            <w:vMerge w:val="restart"/>
          </w:tcPr>
          <w:p w:rsidR="00F33000" w:rsidRDefault="00F33000" w:rsidP="000B575D">
            <w:pPr>
              <w:spacing w:line="240" w:lineRule="auto"/>
              <w:rPr>
                <w:bCs/>
                <w:sz w:val="20"/>
                <w:szCs w:val="20"/>
              </w:rPr>
            </w:pPr>
          </w:p>
          <w:p w:rsidR="00F33000" w:rsidRDefault="00F33000" w:rsidP="000B575D">
            <w:pPr>
              <w:spacing w:line="240" w:lineRule="auto"/>
              <w:rPr>
                <w:bCs/>
                <w:sz w:val="20"/>
                <w:szCs w:val="20"/>
              </w:rPr>
            </w:pPr>
          </w:p>
          <w:p w:rsidR="00F33000" w:rsidRDefault="00F33000" w:rsidP="000B575D">
            <w:pPr>
              <w:spacing w:line="240" w:lineRule="auto"/>
              <w:rPr>
                <w:bCs/>
                <w:sz w:val="20"/>
                <w:szCs w:val="20"/>
              </w:rPr>
            </w:pPr>
          </w:p>
          <w:p w:rsidR="00F33000" w:rsidRDefault="00F33000" w:rsidP="000B575D">
            <w:pPr>
              <w:spacing w:line="240" w:lineRule="auto"/>
              <w:rPr>
                <w:bCs/>
                <w:sz w:val="20"/>
                <w:szCs w:val="20"/>
              </w:rPr>
            </w:pPr>
          </w:p>
          <w:p w:rsidR="00F33000" w:rsidRPr="009B6D8F" w:rsidRDefault="00F33000" w:rsidP="000B575D">
            <w:pPr>
              <w:spacing w:line="240" w:lineRule="auto"/>
              <w:rPr>
                <w:sz w:val="20"/>
                <w:szCs w:val="20"/>
              </w:rPr>
            </w:pPr>
            <w:r w:rsidRPr="00FE7F74">
              <w:rPr>
                <w:bCs/>
                <w:sz w:val="20"/>
                <w:szCs w:val="20"/>
              </w:rPr>
              <w:t>Desenvolver</w:t>
            </w:r>
            <w:r>
              <w:rPr>
                <w:bCs/>
                <w:sz w:val="20"/>
                <w:szCs w:val="20"/>
              </w:rPr>
              <w:t>,</w:t>
            </w:r>
            <w:r w:rsidR="003A4D70">
              <w:rPr>
                <w:bCs/>
                <w:sz w:val="20"/>
                <w:szCs w:val="20"/>
              </w:rPr>
              <w:t xml:space="preserve"> </w:t>
            </w:r>
            <w:r w:rsidRPr="009B6D8F">
              <w:rPr>
                <w:bCs/>
                <w:sz w:val="20"/>
                <w:szCs w:val="20"/>
              </w:rPr>
              <w:t>n</w:t>
            </w:r>
            <w:r>
              <w:rPr>
                <w:bCs/>
                <w:sz w:val="20"/>
                <w:szCs w:val="20"/>
              </w:rPr>
              <w:t>o</w:t>
            </w:r>
            <w:r w:rsidRPr="009B6D8F">
              <w:rPr>
                <w:bCs/>
                <w:sz w:val="20"/>
                <w:szCs w:val="20"/>
              </w:rPr>
              <w:t>s discentes</w:t>
            </w:r>
            <w:r>
              <w:rPr>
                <w:bCs/>
                <w:sz w:val="20"/>
                <w:szCs w:val="20"/>
              </w:rPr>
              <w:t>,</w:t>
            </w:r>
            <w:r w:rsidRPr="009B6D8F">
              <w:rPr>
                <w:bCs/>
                <w:sz w:val="20"/>
                <w:szCs w:val="20"/>
              </w:rPr>
              <w:t xml:space="preserve"> habilidades</w:t>
            </w:r>
            <w:r w:rsidR="003A4D70">
              <w:rPr>
                <w:bCs/>
                <w:sz w:val="20"/>
                <w:szCs w:val="20"/>
              </w:rPr>
              <w:t xml:space="preserve"> </w:t>
            </w:r>
            <w:r w:rsidRPr="00FE7F74">
              <w:rPr>
                <w:bCs/>
                <w:sz w:val="20"/>
                <w:szCs w:val="20"/>
              </w:rPr>
              <w:t xml:space="preserve">psicoeducativas sobre </w:t>
            </w:r>
            <w:r w:rsidRPr="009B6D8F">
              <w:rPr>
                <w:bCs/>
                <w:sz w:val="20"/>
                <w:szCs w:val="20"/>
              </w:rPr>
              <w:t xml:space="preserve">a temática  </w:t>
            </w:r>
          </w:p>
        </w:tc>
        <w:tc>
          <w:tcPr>
            <w:tcW w:w="2410" w:type="dxa"/>
            <w:vMerge w:val="restart"/>
          </w:tcPr>
          <w:p w:rsidR="00F33000" w:rsidRDefault="00F33000" w:rsidP="000B575D">
            <w:pPr>
              <w:spacing w:line="240" w:lineRule="auto"/>
              <w:rPr>
                <w:sz w:val="20"/>
                <w:szCs w:val="20"/>
              </w:rPr>
            </w:pPr>
          </w:p>
          <w:p w:rsidR="00F33000" w:rsidRDefault="00F33000" w:rsidP="000B575D">
            <w:pPr>
              <w:spacing w:line="240" w:lineRule="auto"/>
              <w:rPr>
                <w:sz w:val="20"/>
                <w:szCs w:val="20"/>
              </w:rPr>
            </w:pPr>
          </w:p>
          <w:p w:rsidR="00F33000" w:rsidRDefault="00F33000" w:rsidP="000B575D">
            <w:pPr>
              <w:spacing w:line="240" w:lineRule="auto"/>
              <w:rPr>
                <w:sz w:val="20"/>
                <w:szCs w:val="20"/>
              </w:rPr>
            </w:pPr>
          </w:p>
          <w:p w:rsidR="00F33000" w:rsidRPr="009B6D8F" w:rsidRDefault="00F33000" w:rsidP="000B575D">
            <w:pPr>
              <w:spacing w:line="240" w:lineRule="auto"/>
              <w:rPr>
                <w:sz w:val="20"/>
                <w:szCs w:val="20"/>
              </w:rPr>
            </w:pPr>
            <w:r w:rsidRPr="009B6D8F">
              <w:rPr>
                <w:sz w:val="20"/>
                <w:szCs w:val="20"/>
              </w:rPr>
              <w:t>Criar e divulgar pelas plataformas digitais o conteúdo por meio da publicação de sete postagens semanais sobre o conteúdo que poderia variar entre: stories, vídeos do IGTV e publicações no feed.</w:t>
            </w:r>
          </w:p>
        </w:tc>
      </w:tr>
      <w:tr w:rsidR="00F33000" w:rsidRPr="009B6D8F" w:rsidTr="003A4D70">
        <w:tc>
          <w:tcPr>
            <w:tcW w:w="1597" w:type="dxa"/>
          </w:tcPr>
          <w:p w:rsidR="00F33000" w:rsidRPr="009B6D8F" w:rsidRDefault="00F33000" w:rsidP="000B575D">
            <w:pPr>
              <w:spacing w:line="240" w:lineRule="auto"/>
              <w:rPr>
                <w:sz w:val="20"/>
                <w:szCs w:val="20"/>
              </w:rPr>
            </w:pPr>
            <w:r w:rsidRPr="009B6D8F">
              <w:rPr>
                <w:sz w:val="20"/>
                <w:szCs w:val="20"/>
              </w:rPr>
              <w:t>Setembro/2020</w:t>
            </w:r>
          </w:p>
        </w:tc>
        <w:tc>
          <w:tcPr>
            <w:tcW w:w="2542" w:type="dxa"/>
          </w:tcPr>
          <w:p w:rsidR="00F33000" w:rsidRPr="009B6D8F" w:rsidRDefault="00F33000" w:rsidP="000B575D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9B6D8F">
              <w:rPr>
                <w:sz w:val="20"/>
                <w:szCs w:val="20"/>
              </w:rPr>
              <w:t>Atenção: tipos de atenção, como desenvolver atenção nos estudos e atenção no</w:t>
            </w:r>
            <w:r w:rsidR="003A4D70">
              <w:rPr>
                <w:sz w:val="20"/>
                <w:szCs w:val="20"/>
              </w:rPr>
              <w:t xml:space="preserve"> </w:t>
            </w:r>
            <w:r w:rsidRPr="009B6D8F">
              <w:rPr>
                <w:sz w:val="20"/>
                <w:szCs w:val="20"/>
              </w:rPr>
              <w:t xml:space="preserve">Transtorno de espectro Autista (TEA) </w:t>
            </w:r>
          </w:p>
        </w:tc>
        <w:tc>
          <w:tcPr>
            <w:tcW w:w="2348" w:type="dxa"/>
            <w:vMerge/>
          </w:tcPr>
          <w:p w:rsidR="00F33000" w:rsidRPr="009B6D8F" w:rsidRDefault="00F33000" w:rsidP="000B575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F33000" w:rsidRPr="009B6D8F" w:rsidRDefault="00F33000" w:rsidP="000B575D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F33000" w:rsidRPr="000B575D" w:rsidRDefault="000B575D" w:rsidP="000B575D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Fonte: Elaboração própria</w:t>
      </w:r>
    </w:p>
    <w:p w:rsidR="000B575D" w:rsidRPr="000B575D" w:rsidRDefault="00D71CAC" w:rsidP="000B575D">
      <w:pPr>
        <w:spacing w:line="240" w:lineRule="auto"/>
        <w:jc w:val="left"/>
        <w:rPr>
          <w:rFonts w:cs="Arial"/>
          <w:b/>
          <w:caps/>
        </w:rPr>
      </w:pPr>
      <w:r>
        <w:rPr>
          <w:rFonts w:cs="Arial"/>
        </w:rPr>
        <w:br w:type="page"/>
      </w:r>
      <w:r w:rsidRPr="00F2333F">
        <w:rPr>
          <w:rFonts w:cs="Arial"/>
          <w:b/>
          <w:caps/>
        </w:rPr>
        <w:lastRenderedPageBreak/>
        <w:t>Resultados e discussão</w:t>
      </w:r>
    </w:p>
    <w:p w:rsidR="00504DCC" w:rsidRDefault="00504DCC" w:rsidP="00504DC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B5960" w:rsidRDefault="009B5960" w:rsidP="009B5960">
      <w:pPr>
        <w:spacing w:line="276" w:lineRule="auto"/>
        <w:ind w:firstLine="708"/>
        <w:rPr>
          <w:color w:val="000000" w:themeColor="text1"/>
        </w:rPr>
      </w:pPr>
      <w:r w:rsidRPr="00504DCC">
        <w:rPr>
          <w:color w:val="000000" w:themeColor="text1"/>
        </w:rPr>
        <w:t xml:space="preserve">Considerando que o </w:t>
      </w:r>
      <w:r>
        <w:rPr>
          <w:color w:val="000000" w:themeColor="text1"/>
        </w:rPr>
        <w:t>ambiente universitário se caracteriza</w:t>
      </w:r>
      <w:r w:rsidRPr="00504DCC">
        <w:rPr>
          <w:color w:val="000000" w:themeColor="text1"/>
        </w:rPr>
        <w:t xml:space="preserve"> como um importante marco na configuração social e profissional do indivíduo, exig</w:t>
      </w:r>
      <w:r>
        <w:rPr>
          <w:color w:val="000000" w:themeColor="text1"/>
        </w:rPr>
        <w:t>e dele, portanto, remodelagens</w:t>
      </w:r>
      <w:r w:rsidRPr="00504DCC">
        <w:rPr>
          <w:color w:val="000000" w:themeColor="text1"/>
        </w:rPr>
        <w:t xml:space="preserve"> comportamentais e aprimoramento de aspec</w:t>
      </w:r>
      <w:r>
        <w:rPr>
          <w:color w:val="000000" w:themeColor="text1"/>
        </w:rPr>
        <w:t xml:space="preserve">tos cognitivos, principalmente </w:t>
      </w:r>
      <w:r w:rsidRPr="00504DCC">
        <w:rPr>
          <w:color w:val="000000" w:themeColor="text1"/>
        </w:rPr>
        <w:t>os que se referem à memória, metacogn</w:t>
      </w:r>
      <w:r>
        <w:rPr>
          <w:color w:val="000000" w:themeColor="text1"/>
        </w:rPr>
        <w:t>ição, atenção e autoeficácia, s</w:t>
      </w:r>
      <w:r w:rsidRPr="00504DCC">
        <w:rPr>
          <w:color w:val="000000" w:themeColor="text1"/>
        </w:rPr>
        <w:t>endo necessário, ao longo de sua jornada acadêmica, o desenvolvimento dessas novas competências. A aprendizagem ativa aplicada no Ensino Superior contribui para a minimização do impacto ocasionado pela mudança radical em seu ambiente regular de ensino, uma vez que o auxilia no desenvolvimento de habilidades que são consideradas como necessárias para um aproveitamento bom a regular do rendimento acadêmico. Permite ao estudante a percepção e ampliação de sua responsabilidade perante seu processo de ensino-aprendizagem, tornando mais realistas as expectativas sobre a atuação de professores em sua educação e estimulando-o a assumir postura ativa, descartando assim o passivismo receptivo comumente encontrado em outros níveis de ensino.</w:t>
      </w:r>
      <w:r w:rsidR="00D17BD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 figura 1 mostra uma publicação no </w:t>
      </w:r>
      <w:r w:rsidRPr="006015AF">
        <w:rPr>
          <w:i/>
          <w:iCs/>
          <w:color w:val="000000" w:themeColor="text1"/>
        </w:rPr>
        <w:t>I</w:t>
      </w:r>
      <w:r>
        <w:rPr>
          <w:i/>
          <w:iCs/>
          <w:color w:val="000000" w:themeColor="text1"/>
        </w:rPr>
        <w:t xml:space="preserve">nstagram </w:t>
      </w:r>
      <w:r>
        <w:rPr>
          <w:color w:val="000000" w:themeColor="text1"/>
        </w:rPr>
        <w:t>que buscou psicoeducar discentes sobre essa temática, transformando o conteúdo científico em um material acessível aos seguidores.</w:t>
      </w:r>
    </w:p>
    <w:p w:rsidR="00D17BDE" w:rsidRDefault="00D17BDE" w:rsidP="009B5960">
      <w:pPr>
        <w:spacing w:line="276" w:lineRule="auto"/>
        <w:ind w:firstLine="708"/>
        <w:rPr>
          <w:color w:val="000000" w:themeColor="text1"/>
        </w:rPr>
      </w:pPr>
    </w:p>
    <w:p w:rsidR="009B5960" w:rsidRPr="00504DCC" w:rsidRDefault="009B5960" w:rsidP="009B5960">
      <w:pPr>
        <w:tabs>
          <w:tab w:val="left" w:pos="2104"/>
        </w:tabs>
        <w:spacing w:line="276" w:lineRule="auto"/>
        <w:rPr>
          <w:color w:val="000000" w:themeColor="text1"/>
        </w:rPr>
      </w:pPr>
      <w:r>
        <w:rPr>
          <w:b/>
          <w:color w:val="000000" w:themeColor="text1"/>
        </w:rPr>
        <w:t xml:space="preserve">Figura 1. </w:t>
      </w:r>
      <w:r w:rsidRPr="00504DCC">
        <w:rPr>
          <w:color w:val="000000" w:themeColor="text1"/>
        </w:rPr>
        <w:t>Publicação no Instagram sobre aprendizagem ativa em agosto de 2020</w:t>
      </w:r>
    </w:p>
    <w:p w:rsidR="009B5960" w:rsidRDefault="009B5960" w:rsidP="009B5960">
      <w:pPr>
        <w:jc w:val="center"/>
        <w:rPr>
          <w:color w:val="000000" w:themeColor="text1"/>
          <w:sz w:val="20"/>
          <w:szCs w:val="20"/>
        </w:rPr>
      </w:pPr>
      <w:r w:rsidRPr="00B90491">
        <w:rPr>
          <w:noProof/>
          <w:color w:val="000000" w:themeColor="text1"/>
          <w:lang w:eastAsia="ko-KR"/>
        </w:rPr>
        <w:drawing>
          <wp:inline distT="0" distB="0" distL="0" distR="0">
            <wp:extent cx="1343025" cy="2369076"/>
            <wp:effectExtent l="19050" t="0" r="9525" b="0"/>
            <wp:docPr id="9" name="Imagem 1" descr="V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A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36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60" w:rsidRPr="00B90491" w:rsidRDefault="009B5960" w:rsidP="009B5960">
      <w:pPr>
        <w:jc w:val="center"/>
        <w:rPr>
          <w:color w:val="000000" w:themeColor="text1"/>
          <w:sz w:val="20"/>
          <w:szCs w:val="20"/>
        </w:rPr>
      </w:pPr>
      <w:r w:rsidRPr="00B90491">
        <w:rPr>
          <w:color w:val="000000" w:themeColor="text1"/>
          <w:sz w:val="20"/>
          <w:szCs w:val="20"/>
        </w:rPr>
        <w:t>Fonte: @vivendoeapreendendo.al</w:t>
      </w:r>
    </w:p>
    <w:p w:rsidR="009B5960" w:rsidRPr="00504DCC" w:rsidRDefault="009B5960" w:rsidP="009B5960">
      <w:pPr>
        <w:spacing w:line="276" w:lineRule="auto"/>
        <w:ind w:firstLine="708"/>
        <w:rPr>
          <w:color w:val="000000" w:themeColor="text1"/>
        </w:rPr>
      </w:pPr>
    </w:p>
    <w:p w:rsidR="009B5960" w:rsidRDefault="009B5960" w:rsidP="009B5960">
      <w:pPr>
        <w:spacing w:line="276" w:lineRule="auto"/>
        <w:ind w:firstLine="708"/>
        <w:rPr>
          <w:color w:val="000000" w:themeColor="text1"/>
        </w:rPr>
      </w:pPr>
      <w:r>
        <w:rPr>
          <w:color w:val="000000" w:themeColor="text1"/>
        </w:rPr>
        <w:t>Barbosa e Moura (2014</w:t>
      </w:r>
      <w:r w:rsidRPr="00504DCC">
        <w:rPr>
          <w:color w:val="000000" w:themeColor="text1"/>
        </w:rPr>
        <w:t xml:space="preserve">) apontam que, se a prática de ensino auxiliar o aluno em atividades como ouvir, ver, discutir, fazer, perguntar e ensinar, a educação seguirá caminho para a aprendizagem ativa. </w:t>
      </w:r>
      <w:r>
        <w:rPr>
          <w:color w:val="000000" w:themeColor="text1"/>
        </w:rPr>
        <w:t>É</w:t>
      </w:r>
      <w:r w:rsidRPr="00504DCC">
        <w:rPr>
          <w:color w:val="000000" w:themeColor="text1"/>
        </w:rPr>
        <w:t xml:space="preserve"> indispensável que estudantes sejam capazes de exercer valores e condições de formação </w:t>
      </w:r>
      <w:r w:rsidRPr="00504DCC">
        <w:rPr>
          <w:color w:val="000000" w:themeColor="text1"/>
        </w:rPr>
        <w:lastRenderedPageBreak/>
        <w:t>humana, considerados essenciais no mercado de trabalho contemporâneo, tais como: conduta ética, capacidade de iniciativa, criatividade, flexibilidade, autocontrole, comunicação, dentre outras. Sendo possível a consideração de que é necessária a interação direta com o conteúdo, de maneira ativa, superando a concepção simplificada de ouvir e reter para o aprendizado. Cabendo ao professor a atuação de orientador, facilitador e supervisor desse processo, e não o responsável pelo aprendizado. A postura ativa promove uma modificação no contato com o material acadêmico e com sua assimilação, incentivando o aprendizado e não meramente sua memorização.</w:t>
      </w:r>
    </w:p>
    <w:p w:rsidR="009B5960" w:rsidRPr="00504DCC" w:rsidRDefault="009B5960" w:rsidP="009B5960">
      <w:pPr>
        <w:spacing w:line="276" w:lineRule="auto"/>
        <w:ind w:firstLine="709"/>
        <w:rPr>
          <w:color w:val="000000" w:themeColor="text1"/>
        </w:rPr>
      </w:pPr>
      <w:r>
        <w:rPr>
          <w:color w:val="000000" w:themeColor="text1"/>
        </w:rPr>
        <w:t>A vida acadêmica ganha importância não somente devido ao conhecimento científico, mas também a convivência social. É na interação social que os discentes aprendem a trabalhar em grupo e a encontrar em outros colegas o desenvolvimento de novos recursos de aprendizagem. Nesse sentido, foi trabalhada a concepção de h</w:t>
      </w:r>
      <w:r w:rsidRPr="00504DCC">
        <w:rPr>
          <w:color w:val="000000" w:themeColor="text1"/>
        </w:rPr>
        <w:t>abilidades sociais</w:t>
      </w:r>
      <w:r>
        <w:rPr>
          <w:color w:val="000000" w:themeColor="text1"/>
        </w:rPr>
        <w:t>, que</w:t>
      </w:r>
      <w:r w:rsidRPr="00504DCC">
        <w:rPr>
          <w:color w:val="000000" w:themeColor="text1"/>
        </w:rPr>
        <w:t xml:space="preserve"> são comportamentos valorizados pela nossa sociedade que contribuem para manter relações sociais saudáveis, em que tanto os meus desejos, limites e dificuldades são respeitados quanto os dos outros. Conforme A. Del Prette e Del Prette</w:t>
      </w:r>
      <w:r w:rsidR="00D17BDE">
        <w:rPr>
          <w:color w:val="000000" w:themeColor="text1"/>
        </w:rPr>
        <w:t xml:space="preserve"> </w:t>
      </w:r>
      <w:r w:rsidRPr="00504DCC">
        <w:rPr>
          <w:color w:val="000000" w:themeColor="text1"/>
        </w:rPr>
        <w:t xml:space="preserve">(2001) as habilidades sociais são classes de comportamentos requeridas para a competência social, ou seja, para lidar de forma efetiva com os desafios das interações sociais. A Competência Social se refere ao desempenho que cada pessoa tem em uma determinada situação social, de modo que quanto mais saudável é seu funcionamento, mais competente você é.Segundo A. Del Prette e Del Prette (2001) as habilidades Sociais são divididas em cinco classes gerais: </w:t>
      </w:r>
    </w:p>
    <w:p w:rsidR="009B5960" w:rsidRPr="00504DCC" w:rsidRDefault="009B5960" w:rsidP="009B5960">
      <w:pPr>
        <w:pStyle w:val="PargrafodaLista"/>
        <w:widowControl/>
        <w:numPr>
          <w:ilvl w:val="0"/>
          <w:numId w:val="1"/>
        </w:numPr>
        <w:autoSpaceDE/>
        <w:autoSpaceDN/>
        <w:spacing w:after="160" w:line="276" w:lineRule="auto"/>
        <w:ind w:left="0" w:firstLine="0"/>
        <w:contextualSpacing/>
        <w:jc w:val="both"/>
        <w:rPr>
          <w:color w:val="000000" w:themeColor="text1"/>
          <w:sz w:val="24"/>
          <w:szCs w:val="24"/>
        </w:rPr>
      </w:pPr>
      <w:r w:rsidRPr="00504DCC">
        <w:rPr>
          <w:i/>
          <w:color w:val="000000" w:themeColor="text1"/>
          <w:sz w:val="24"/>
          <w:szCs w:val="24"/>
        </w:rPr>
        <w:t>Habilidade Social de Comunicação</w:t>
      </w:r>
      <w:r w:rsidRPr="00504DCC">
        <w:rPr>
          <w:color w:val="000000" w:themeColor="text1"/>
          <w:sz w:val="24"/>
          <w:szCs w:val="24"/>
        </w:rPr>
        <w:t xml:space="preserve"> pode ser definida como a capacidade de expressar verbalmente de um modo claro e objetivo desejos, emoções e pensamentos pessoais. </w:t>
      </w:r>
    </w:p>
    <w:p w:rsidR="009B5960" w:rsidRPr="00504DCC" w:rsidRDefault="009B5960" w:rsidP="009B5960">
      <w:pPr>
        <w:pStyle w:val="PargrafodaLista"/>
        <w:widowControl/>
        <w:numPr>
          <w:ilvl w:val="0"/>
          <w:numId w:val="1"/>
        </w:numPr>
        <w:autoSpaceDE/>
        <w:autoSpaceDN/>
        <w:spacing w:after="160" w:line="276" w:lineRule="auto"/>
        <w:ind w:left="0" w:firstLine="0"/>
        <w:contextualSpacing/>
        <w:jc w:val="both"/>
        <w:rPr>
          <w:color w:val="000000" w:themeColor="text1"/>
          <w:sz w:val="24"/>
          <w:szCs w:val="24"/>
        </w:rPr>
      </w:pPr>
      <w:r w:rsidRPr="00504DCC">
        <w:rPr>
          <w:i/>
          <w:color w:val="000000" w:themeColor="text1"/>
          <w:sz w:val="24"/>
          <w:szCs w:val="24"/>
        </w:rPr>
        <w:t>Habilidade Social de Civilidade</w:t>
      </w:r>
      <w:r w:rsidRPr="00504DCC">
        <w:rPr>
          <w:color w:val="000000" w:themeColor="text1"/>
          <w:sz w:val="24"/>
          <w:szCs w:val="24"/>
        </w:rPr>
        <w:t xml:space="preserve"> são aquelas que capacitam o indivíduo a saber adequar os comportamentos de acordo com os contextos culturais e situacionais. </w:t>
      </w:r>
    </w:p>
    <w:p w:rsidR="009B5960" w:rsidRPr="00504DCC" w:rsidRDefault="009B5960" w:rsidP="009B5960">
      <w:pPr>
        <w:pStyle w:val="PargrafodaLista"/>
        <w:widowControl/>
        <w:numPr>
          <w:ilvl w:val="0"/>
          <w:numId w:val="1"/>
        </w:numPr>
        <w:autoSpaceDE/>
        <w:autoSpaceDN/>
        <w:spacing w:after="160" w:line="276" w:lineRule="auto"/>
        <w:ind w:left="0" w:firstLine="0"/>
        <w:contextualSpacing/>
        <w:jc w:val="both"/>
        <w:rPr>
          <w:color w:val="000000" w:themeColor="text1"/>
          <w:sz w:val="24"/>
          <w:szCs w:val="24"/>
        </w:rPr>
      </w:pPr>
      <w:r w:rsidRPr="00504DCC">
        <w:rPr>
          <w:i/>
          <w:color w:val="000000" w:themeColor="text1"/>
          <w:sz w:val="24"/>
          <w:szCs w:val="24"/>
        </w:rPr>
        <w:t>Habilidade Social de Assertividade</w:t>
      </w:r>
      <w:r w:rsidRPr="00504DCC">
        <w:rPr>
          <w:color w:val="000000" w:themeColor="text1"/>
          <w:sz w:val="24"/>
          <w:szCs w:val="24"/>
        </w:rPr>
        <w:t xml:space="preserve"> é considerada uma habilidade onde as expressões de ideias e opiniões são realizadas de uma maneira clara, empática e positiva, sem ser agressivo e respeitando a opinião das outras pessoas. </w:t>
      </w:r>
    </w:p>
    <w:p w:rsidR="009B5960" w:rsidRPr="00504DCC" w:rsidRDefault="009B5960" w:rsidP="009B5960">
      <w:pPr>
        <w:pStyle w:val="PargrafodaLista"/>
        <w:widowControl/>
        <w:numPr>
          <w:ilvl w:val="0"/>
          <w:numId w:val="1"/>
        </w:numPr>
        <w:autoSpaceDE/>
        <w:autoSpaceDN/>
        <w:spacing w:after="160" w:line="276" w:lineRule="auto"/>
        <w:ind w:left="0" w:firstLine="0"/>
        <w:contextualSpacing/>
        <w:jc w:val="both"/>
        <w:rPr>
          <w:color w:val="000000" w:themeColor="text1"/>
          <w:sz w:val="24"/>
          <w:szCs w:val="24"/>
        </w:rPr>
      </w:pPr>
      <w:r w:rsidRPr="00504DCC">
        <w:rPr>
          <w:i/>
          <w:color w:val="000000" w:themeColor="text1"/>
          <w:sz w:val="24"/>
          <w:szCs w:val="24"/>
        </w:rPr>
        <w:t>Habilidade Social de Sentimento Positivo</w:t>
      </w:r>
      <w:r w:rsidRPr="00504DCC">
        <w:rPr>
          <w:color w:val="000000" w:themeColor="text1"/>
          <w:sz w:val="24"/>
          <w:szCs w:val="24"/>
        </w:rPr>
        <w:t xml:space="preserve"> se referem a capacidade de fazer amizades, expressar solidariedade e cultivar sentimentos como amor e carinho.</w:t>
      </w:r>
    </w:p>
    <w:p w:rsidR="009B5960" w:rsidRPr="00504DCC" w:rsidRDefault="009B5960" w:rsidP="009B5960">
      <w:pPr>
        <w:pStyle w:val="PargrafodaLista"/>
        <w:widowControl/>
        <w:numPr>
          <w:ilvl w:val="0"/>
          <w:numId w:val="1"/>
        </w:numPr>
        <w:autoSpaceDE/>
        <w:autoSpaceDN/>
        <w:spacing w:line="276" w:lineRule="auto"/>
        <w:ind w:left="0" w:firstLine="0"/>
        <w:contextualSpacing/>
        <w:jc w:val="both"/>
        <w:rPr>
          <w:color w:val="000000" w:themeColor="text1"/>
          <w:sz w:val="24"/>
          <w:szCs w:val="24"/>
        </w:rPr>
      </w:pPr>
      <w:r w:rsidRPr="00504DCC">
        <w:rPr>
          <w:i/>
          <w:color w:val="000000" w:themeColor="text1"/>
          <w:sz w:val="24"/>
          <w:szCs w:val="24"/>
        </w:rPr>
        <w:t>Habilidades Sociais Profissionais</w:t>
      </w:r>
      <w:r w:rsidRPr="00504DCC">
        <w:rPr>
          <w:color w:val="000000" w:themeColor="text1"/>
          <w:sz w:val="24"/>
          <w:szCs w:val="24"/>
        </w:rPr>
        <w:t xml:space="preserve"> se referem ao saber falar em público, solucionar problemas, tomar decisões e gerenciar equipes. </w:t>
      </w:r>
    </w:p>
    <w:p w:rsidR="009B5960" w:rsidRDefault="009B5960" w:rsidP="009B5960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rPr>
          <w:rFonts w:cs="Arial"/>
          <w:bCs/>
        </w:rPr>
      </w:pPr>
      <w:r w:rsidRPr="00504DCC">
        <w:rPr>
          <w:color w:val="000000" w:themeColor="text1"/>
        </w:rPr>
        <w:lastRenderedPageBreak/>
        <w:t>É importante salientar que as habilidades sociais não correspondem às características pessoais, mas sim comportamentais, ou seja, a forma como o indivíduo reage quando está exposto a uma situação, considerando seu contexto sociocultural.</w:t>
      </w:r>
      <w:r>
        <w:rPr>
          <w:color w:val="000000" w:themeColor="text1"/>
        </w:rPr>
        <w:t xml:space="preserve"> A figura 2 contém uma publicação no </w:t>
      </w:r>
      <w:r w:rsidRPr="006015AF">
        <w:rPr>
          <w:i/>
          <w:iCs/>
          <w:color w:val="000000" w:themeColor="text1"/>
        </w:rPr>
        <w:t>I</w:t>
      </w:r>
      <w:r>
        <w:rPr>
          <w:i/>
          <w:iCs/>
          <w:color w:val="000000" w:themeColor="text1"/>
        </w:rPr>
        <w:t xml:space="preserve">nstagram </w:t>
      </w:r>
      <w:r>
        <w:rPr>
          <w:color w:val="000000" w:themeColor="text1"/>
        </w:rPr>
        <w:t>que trata sobre essa temática, transformando o conteúdo científico em um material acessível aos seguidores.</w:t>
      </w:r>
    </w:p>
    <w:p w:rsidR="009B5960" w:rsidRDefault="009B5960" w:rsidP="009B5960"/>
    <w:p w:rsidR="009B5960" w:rsidRPr="00504DCC" w:rsidRDefault="009B5960" w:rsidP="009B5960">
      <w:pPr>
        <w:tabs>
          <w:tab w:val="left" w:pos="2104"/>
        </w:tabs>
        <w:spacing w:line="276" w:lineRule="auto"/>
        <w:rPr>
          <w:color w:val="000000" w:themeColor="text1"/>
        </w:rPr>
      </w:pPr>
      <w:r w:rsidRPr="00FD375C">
        <w:rPr>
          <w:b/>
          <w:color w:val="000000" w:themeColor="text1"/>
        </w:rPr>
        <w:t>Figura 2.</w:t>
      </w:r>
      <w:r w:rsidRPr="00504DCC">
        <w:rPr>
          <w:color w:val="000000" w:themeColor="text1"/>
        </w:rPr>
        <w:t xml:space="preserve"> Publicação no Instagram sobre habilidades sociais em agosto de 2020</w:t>
      </w:r>
    </w:p>
    <w:p w:rsidR="009B5960" w:rsidRPr="00504DCC" w:rsidRDefault="009B5960" w:rsidP="009B5960">
      <w:pPr>
        <w:jc w:val="center"/>
        <w:rPr>
          <w:color w:val="000000" w:themeColor="text1"/>
        </w:rPr>
      </w:pPr>
      <w:r w:rsidRPr="00504DCC">
        <w:rPr>
          <w:noProof/>
          <w:color w:val="000000" w:themeColor="text1"/>
          <w:lang w:eastAsia="ko-KR"/>
        </w:rPr>
        <w:drawing>
          <wp:inline distT="0" distB="0" distL="0" distR="0">
            <wp:extent cx="3562350" cy="2250936"/>
            <wp:effectExtent l="19050" t="0" r="0" b="0"/>
            <wp:docPr id="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6007" t="281" r="7692" b="2737"/>
                    <a:stretch/>
                  </pic:blipFill>
                  <pic:spPr bwMode="auto">
                    <a:xfrm>
                      <a:off x="0" y="0"/>
                      <a:ext cx="3562350" cy="225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5960" w:rsidRDefault="009B5960" w:rsidP="009B5960">
      <w:pPr>
        <w:jc w:val="center"/>
        <w:rPr>
          <w:color w:val="000000" w:themeColor="text1"/>
          <w:sz w:val="20"/>
          <w:szCs w:val="20"/>
        </w:rPr>
      </w:pPr>
      <w:r w:rsidRPr="00B90491">
        <w:rPr>
          <w:color w:val="000000" w:themeColor="text1"/>
          <w:sz w:val="20"/>
          <w:szCs w:val="20"/>
        </w:rPr>
        <w:t>Fonte: @vivendoeapreendendo.al</w:t>
      </w:r>
    </w:p>
    <w:p w:rsidR="009B5960" w:rsidRDefault="009B5960" w:rsidP="009B5960">
      <w:pPr>
        <w:jc w:val="center"/>
        <w:rPr>
          <w:color w:val="000000" w:themeColor="text1"/>
          <w:sz w:val="20"/>
          <w:szCs w:val="20"/>
        </w:rPr>
      </w:pPr>
    </w:p>
    <w:p w:rsidR="009B5960" w:rsidRPr="000605AF" w:rsidRDefault="009B5960" w:rsidP="009B5960">
      <w:pPr>
        <w:spacing w:line="276" w:lineRule="auto"/>
        <w:ind w:firstLine="708"/>
      </w:pPr>
      <w:r>
        <w:rPr>
          <w:color w:val="000000" w:themeColor="text1"/>
        </w:rPr>
        <w:t xml:space="preserve">Em seguida, o processo psicológico abordado nas postagens foi a atenção e a memória. </w:t>
      </w:r>
      <w:r w:rsidRPr="00FD375C">
        <w:t xml:space="preserve">A atenção funciona como uma espécie de filtro pelo qual selecionamos ou organizamos os estímulos aos quais nos direcionamos, podendo ocorrer de forma involuntária, espontânea e inconsciente ou voluntária, direcionada e consciente. Conforme é estimulada pode ser desenvolvida, melhorada e controlada pelo indivíduo.  Para tal, é necessário que haja um controle seletivo dos estímulos desejados e não desejados para direcionamento do objeto ao qual se “preste atenção”, ou seja, para onde será direcionado o foco do estímulo selecionado. O movimento de prestar atenção pode ocorrer de forma alternada ou dividida entre objetos e estímulos, ou mesmo sustentada em um único objeto ou estímulo. </w:t>
      </w:r>
      <w:r>
        <w:t xml:space="preserve">A figura 3 mostra a postagem no </w:t>
      </w:r>
      <w:r>
        <w:rPr>
          <w:i/>
          <w:iCs/>
        </w:rPr>
        <w:t xml:space="preserve">Instagram </w:t>
      </w:r>
      <w:r>
        <w:t>sobre atenção.</w:t>
      </w:r>
    </w:p>
    <w:p w:rsidR="009B5960" w:rsidRPr="00FD375C" w:rsidRDefault="009B5960" w:rsidP="009B5960">
      <w:pPr>
        <w:spacing w:line="276" w:lineRule="auto"/>
        <w:rPr>
          <w:rFonts w:eastAsiaTheme="minorHAnsi"/>
        </w:rPr>
      </w:pPr>
    </w:p>
    <w:p w:rsidR="009B5960" w:rsidRDefault="009B5960" w:rsidP="009B5960">
      <w:pPr>
        <w:spacing w:line="240" w:lineRule="auto"/>
        <w:ind w:left="2288"/>
        <w:rPr>
          <w:color w:val="242021"/>
          <w:sz w:val="20"/>
          <w:szCs w:val="20"/>
        </w:rPr>
      </w:pPr>
      <w:r w:rsidRPr="00C80652">
        <w:rPr>
          <w:color w:val="242021"/>
          <w:sz w:val="20"/>
          <w:szCs w:val="20"/>
        </w:rPr>
        <w:t xml:space="preserve">A capacidade do cérebro de processar a informação sensorial é mais limitada do que a capacidade de seus receptores para mensurar o ambiente. A atenção, portanto, funciona como um filtro, selecionando alguns objetos para processamento adicional. (...) Em nossa experiência momentânea nos concentramos em informações </w:t>
      </w:r>
      <w:r w:rsidRPr="00C80652">
        <w:rPr>
          <w:color w:val="242021"/>
          <w:sz w:val="20"/>
          <w:szCs w:val="20"/>
        </w:rPr>
        <w:lastRenderedPageBreak/>
        <w:t>sensoriais específicas e excluímos (mais ou menos) as demais (KANDEL, 2008, p. 339 apud ENDO e ROQUE, 2017).</w:t>
      </w:r>
    </w:p>
    <w:p w:rsidR="009B5960" w:rsidRDefault="009B5960" w:rsidP="009B5960">
      <w:pPr>
        <w:spacing w:line="240" w:lineRule="auto"/>
        <w:ind w:left="2288"/>
        <w:rPr>
          <w:color w:val="242021"/>
          <w:sz w:val="20"/>
          <w:szCs w:val="20"/>
        </w:rPr>
      </w:pPr>
    </w:p>
    <w:p w:rsidR="009B5960" w:rsidRPr="00FD375C" w:rsidRDefault="009B5960" w:rsidP="009B5960">
      <w:pPr>
        <w:tabs>
          <w:tab w:val="left" w:pos="2104"/>
        </w:tabs>
        <w:spacing w:line="276" w:lineRule="auto"/>
        <w:rPr>
          <w:color w:val="000000" w:themeColor="text1"/>
        </w:rPr>
      </w:pPr>
      <w:r w:rsidRPr="00C80652">
        <w:rPr>
          <w:b/>
          <w:color w:val="000000" w:themeColor="text1"/>
        </w:rPr>
        <w:t>Figura 3.</w:t>
      </w:r>
      <w:r w:rsidRPr="00FD375C">
        <w:rPr>
          <w:color w:val="000000" w:themeColor="text1"/>
        </w:rPr>
        <w:t xml:space="preserve"> Publicação no Instagram sobre </w:t>
      </w:r>
      <w:r>
        <w:rPr>
          <w:color w:val="000000" w:themeColor="text1"/>
        </w:rPr>
        <w:t xml:space="preserve">atenção </w:t>
      </w:r>
    </w:p>
    <w:p w:rsidR="009B5960" w:rsidRPr="00FD375C" w:rsidRDefault="009B5960" w:rsidP="009B5960">
      <w:pPr>
        <w:tabs>
          <w:tab w:val="left" w:pos="2104"/>
        </w:tabs>
        <w:jc w:val="center"/>
        <w:rPr>
          <w:color w:val="000000" w:themeColor="text1"/>
        </w:rPr>
      </w:pPr>
      <w:r w:rsidRPr="00FD375C">
        <w:rPr>
          <w:noProof/>
          <w:color w:val="000000" w:themeColor="text1"/>
          <w:lang w:eastAsia="ko-KR"/>
        </w:rPr>
        <w:drawing>
          <wp:inline distT="0" distB="0" distL="0" distR="0">
            <wp:extent cx="4218079" cy="2371725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858" cy="237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60" w:rsidRPr="0010053D" w:rsidRDefault="009B5960" w:rsidP="009B5960">
      <w:pPr>
        <w:tabs>
          <w:tab w:val="left" w:pos="2104"/>
        </w:tabs>
        <w:jc w:val="center"/>
        <w:rPr>
          <w:color w:val="000000" w:themeColor="text1"/>
          <w:sz w:val="20"/>
          <w:szCs w:val="20"/>
        </w:rPr>
      </w:pPr>
      <w:r w:rsidRPr="0010053D">
        <w:rPr>
          <w:color w:val="000000" w:themeColor="text1"/>
          <w:sz w:val="20"/>
          <w:szCs w:val="20"/>
        </w:rPr>
        <w:t>Fonte: @vivendoeapreendendo.al</w:t>
      </w:r>
    </w:p>
    <w:p w:rsidR="009B5960" w:rsidRPr="00D17BDE" w:rsidRDefault="009B5960" w:rsidP="00D17BDE">
      <w:pPr>
        <w:spacing w:line="276" w:lineRule="auto"/>
        <w:ind w:firstLine="729"/>
      </w:pPr>
    </w:p>
    <w:p w:rsidR="009B5960" w:rsidRPr="00D17BDE" w:rsidRDefault="009B5960" w:rsidP="00D17BDE">
      <w:pPr>
        <w:spacing w:line="276" w:lineRule="auto"/>
        <w:ind w:firstLine="729"/>
      </w:pPr>
      <w:r w:rsidRPr="00D17BDE">
        <w:t xml:space="preserve">A memória cumpre papel fundamental nos processos atencionais, em especial a memória operacional (ou de trabalho), tendo como função gerenciar e regular informações que são armazenadas brevemente na intenção de selecionar os estímulos que são mais relevantes durante a execução de tarefas. A memória de curto prazo ajuda a codificar informações e padrões repetitivos durante a ação e, por consequência a memória de longo prazo armazena informações que poderão ser utilizadas no futuro. </w:t>
      </w:r>
    </w:p>
    <w:p w:rsidR="009B5960" w:rsidRPr="00FD375C" w:rsidRDefault="009B5960" w:rsidP="009B5960">
      <w:pPr>
        <w:spacing w:line="276" w:lineRule="auto"/>
        <w:ind w:firstLine="708"/>
      </w:pPr>
      <w:r>
        <w:t xml:space="preserve">Nesse contexto, uma especial atenção foi dedica a um transtorno mental que acomete diversos estudante no ensino superior: </w:t>
      </w:r>
      <w:r w:rsidRPr="00FD375C">
        <w:t>O Transtorno do Espectro do Autismo (TEA)</w:t>
      </w:r>
      <w:r>
        <w:t>. Este</w:t>
      </w:r>
      <w:r w:rsidRPr="00FD375C">
        <w:t xml:space="preserve"> é caracterizado por déficits persistentes na interação e comunicação social, presença de padrões restritos e repetitivos de comportamentos, interesses ou atividades e prejuízos no funcionamento adaptativo.</w:t>
      </w:r>
      <w:r>
        <w:t xml:space="preserve"> É</w:t>
      </w:r>
      <w:r w:rsidRPr="00FD375C">
        <w:t xml:space="preserve"> descrita como uma síndrome de neurodesenvolviment</w:t>
      </w:r>
      <w:r>
        <w:t>o</w:t>
      </w:r>
      <w:r w:rsidRPr="00FD375C">
        <w:t xml:space="preserve"> social </w:t>
      </w:r>
      <w:r>
        <w:t>e</w:t>
      </w:r>
      <w:r w:rsidRPr="00FD375C">
        <w:t xml:space="preserve"> comportamental (BELIZÁRIO JUNIOR; CUNHA, 2010).</w:t>
      </w:r>
    </w:p>
    <w:p w:rsidR="009B5960" w:rsidRDefault="009B5960" w:rsidP="009B5960">
      <w:pPr>
        <w:spacing w:line="276" w:lineRule="auto"/>
        <w:ind w:firstLine="708"/>
        <w:rPr>
          <w:b/>
          <w:color w:val="000000"/>
        </w:rPr>
      </w:pPr>
      <w:r w:rsidRPr="00FD375C">
        <w:t>O transtorno de espectro autista não tem cura, há de se ressaltar, a importância de reduzir os déficits exibidos pelo espectro, pois, alguns tratamentos podem ser mais eficazes para uns e menos para outros, em função de cada indivíduo apresentar um nível de desenvolvimento diferente do outro (SANTOS, 2008).</w:t>
      </w:r>
    </w:p>
    <w:p w:rsidR="009B5960" w:rsidRPr="006015AF" w:rsidRDefault="009B5960" w:rsidP="009B5960">
      <w:pPr>
        <w:ind w:firstLine="708"/>
      </w:pPr>
    </w:p>
    <w:p w:rsidR="009B5960" w:rsidRDefault="009B5960" w:rsidP="00504DC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D71CAC" w:rsidRDefault="00D71CAC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ind w:left="720"/>
        <w:rPr>
          <w:rFonts w:cs="Arial"/>
          <w:b/>
          <w:caps/>
        </w:rPr>
      </w:pPr>
    </w:p>
    <w:p w:rsidR="00F33000" w:rsidRDefault="00F33000" w:rsidP="00F33000">
      <w:pPr>
        <w:pStyle w:val="Corpodetexto"/>
        <w:spacing w:before="93" w:line="276" w:lineRule="auto"/>
        <w:ind w:left="122" w:right="857"/>
        <w:jc w:val="both"/>
        <w:rPr>
          <w:color w:val="FF0000"/>
        </w:rPr>
      </w:pPr>
    </w:p>
    <w:p w:rsidR="00D71CAC" w:rsidRPr="00F2333F" w:rsidRDefault="00D71CAC" w:rsidP="00D71CAC">
      <w:pPr>
        <w:autoSpaceDE w:val="0"/>
        <w:autoSpaceDN w:val="0"/>
        <w:adjustRightInd w:val="0"/>
        <w:spacing w:line="276" w:lineRule="auto"/>
        <w:rPr>
          <w:rFonts w:cs="Arial"/>
        </w:rPr>
      </w:pPr>
      <w:r w:rsidRPr="00F2333F">
        <w:rPr>
          <w:rFonts w:cs="Arial"/>
          <w:b/>
          <w:bCs/>
        </w:rPr>
        <w:t xml:space="preserve">CONCLUSÕES </w:t>
      </w:r>
    </w:p>
    <w:p w:rsidR="00D71CAC" w:rsidRPr="00F2333F" w:rsidRDefault="00D71CAC" w:rsidP="00D71CAC">
      <w:pPr>
        <w:autoSpaceDE w:val="0"/>
        <w:autoSpaceDN w:val="0"/>
        <w:adjustRightInd w:val="0"/>
        <w:spacing w:line="276" w:lineRule="auto"/>
        <w:rPr>
          <w:rFonts w:cs="Arial"/>
        </w:rPr>
      </w:pPr>
    </w:p>
    <w:p w:rsidR="00F33000" w:rsidRDefault="00F33000" w:rsidP="00D71CAC">
      <w:pPr>
        <w:tabs>
          <w:tab w:val="left" w:pos="426"/>
        </w:tabs>
        <w:spacing w:line="276" w:lineRule="auto"/>
        <w:ind w:firstLine="709"/>
        <w:rPr>
          <w:rFonts w:cs="Arial"/>
        </w:rPr>
      </w:pPr>
      <w:r w:rsidRPr="00F33000">
        <w:rPr>
          <w:rFonts w:cs="Arial"/>
        </w:rPr>
        <w:t>Com a realização deste projeto de extensão na modalidade remota, pôde-se notar a face da ação universitária que se articula com as necessidades de reflexão</w:t>
      </w:r>
      <w:r w:rsidR="00995E57">
        <w:rPr>
          <w:rFonts w:cs="Arial"/>
        </w:rPr>
        <w:t xml:space="preserve"> perante </w:t>
      </w:r>
      <w:r w:rsidRPr="00F33000">
        <w:rPr>
          <w:rFonts w:cs="Arial"/>
        </w:rPr>
        <w:t>a reformulação do modelo de ensino durante a pandemia. Diante do cenário de ensino-aprendizagem pela plataforma digital, pode-se observar alguns entraves em relação a interação do aluno com seu próprio processo de apreensão dos conteúdos e con</w:t>
      </w:r>
      <w:r w:rsidR="00995E57">
        <w:rPr>
          <w:rFonts w:cs="Arial"/>
        </w:rPr>
        <w:t>hecimentos transmitidos durante</w:t>
      </w:r>
      <w:r w:rsidRPr="00F33000">
        <w:rPr>
          <w:rFonts w:cs="Arial"/>
        </w:rPr>
        <w:t xml:space="preserve"> as aulas.</w:t>
      </w:r>
    </w:p>
    <w:p w:rsidR="00F33000" w:rsidRDefault="00F33000" w:rsidP="00D71CAC">
      <w:pPr>
        <w:tabs>
          <w:tab w:val="left" w:pos="426"/>
        </w:tabs>
        <w:spacing w:line="276" w:lineRule="auto"/>
        <w:ind w:firstLine="709"/>
        <w:rPr>
          <w:rFonts w:cs="Arial"/>
        </w:rPr>
      </w:pPr>
      <w:r w:rsidRPr="00F33000">
        <w:rPr>
          <w:rFonts w:cs="Arial"/>
        </w:rPr>
        <w:t>O projeto permitiu à comunidade acadêmica, a capacitação e promoção de aprendizagem, elevando a compreensão de conhecimentos gerais e específicos da profissão escolhida, do pensamento crítico e da capacidade de pensamento conceitual, integrando seu conhecimento teórico à sua prática profissional cotidiana e modo de condução de vida. Os alunos que participaram da extensão, segundo Ribeiro (2005), desenvolvem habilidades interpessoais e capacidade reflexiva sobre sua própria condução prática, introspectiva.</w:t>
      </w:r>
    </w:p>
    <w:p w:rsidR="00D71CAC" w:rsidRDefault="00D71CAC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D71CAC" w:rsidRPr="00F2333F" w:rsidRDefault="00D71CAC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  <w:r w:rsidRPr="00F2333F">
        <w:rPr>
          <w:rFonts w:cs="Arial"/>
          <w:b/>
        </w:rPr>
        <w:t>REFERÊNCIAS BIBLIOGRÁFICAS</w:t>
      </w:r>
    </w:p>
    <w:p w:rsidR="00D71CAC" w:rsidRDefault="00D71CAC" w:rsidP="00D71CAC">
      <w:pPr>
        <w:spacing w:line="240" w:lineRule="auto"/>
        <w:rPr>
          <w:rFonts w:cs="Arial"/>
          <w:sz w:val="20"/>
          <w:szCs w:val="20"/>
        </w:rPr>
      </w:pPr>
    </w:p>
    <w:bookmarkEnd w:id="0"/>
    <w:p w:rsidR="00F85478" w:rsidRPr="00F85478" w:rsidRDefault="00F85478" w:rsidP="00F85478">
      <w:pPr>
        <w:spacing w:line="240" w:lineRule="auto"/>
        <w:rPr>
          <w:sz w:val="20"/>
          <w:szCs w:val="20"/>
        </w:rPr>
      </w:pPr>
      <w:r w:rsidRPr="00F85478">
        <w:rPr>
          <w:sz w:val="20"/>
          <w:szCs w:val="20"/>
        </w:rPr>
        <w:t xml:space="preserve">AMERICAN PSYCHIATRY ASSOCIATION (APA). </w:t>
      </w:r>
      <w:r w:rsidRPr="00F2238F">
        <w:rPr>
          <w:b/>
          <w:sz w:val="20"/>
          <w:szCs w:val="20"/>
        </w:rPr>
        <w:t>Manual diagnóstico e estatístico de transtornos mentais-DSM-V.</w:t>
      </w:r>
      <w:r w:rsidRPr="00F85478">
        <w:rPr>
          <w:sz w:val="20"/>
          <w:szCs w:val="20"/>
        </w:rPr>
        <w:t xml:space="preserve"> Porto Alegre: Artmed, 2014.</w:t>
      </w:r>
    </w:p>
    <w:p w:rsidR="00F85478" w:rsidRPr="00F85478" w:rsidRDefault="00F85478" w:rsidP="00F85478">
      <w:pPr>
        <w:spacing w:line="240" w:lineRule="auto"/>
        <w:rPr>
          <w:sz w:val="20"/>
          <w:szCs w:val="20"/>
        </w:rPr>
      </w:pPr>
      <w:r w:rsidRPr="00F85478">
        <w:rPr>
          <w:sz w:val="20"/>
          <w:szCs w:val="20"/>
        </w:rPr>
        <w:t xml:space="preserve">BARBOSA, E. F.; MOURA, D. G. de. Metodologias ativas de aprendizagem na educação profissional e tecnológica. </w:t>
      </w:r>
      <w:r w:rsidRPr="00F2238F">
        <w:rPr>
          <w:b/>
          <w:sz w:val="20"/>
          <w:szCs w:val="20"/>
        </w:rPr>
        <w:t>Revista B. Tec. Senac,</w:t>
      </w:r>
      <w:r w:rsidRPr="00F85478">
        <w:rPr>
          <w:sz w:val="20"/>
          <w:szCs w:val="20"/>
        </w:rPr>
        <w:t xml:space="preserve"> Rio de Janeiro, v. 39, n.2, p. 48-67, maio/ago. 2013.</w:t>
      </w:r>
    </w:p>
    <w:p w:rsidR="00F85478" w:rsidRPr="00F85478" w:rsidRDefault="00F85478" w:rsidP="00F85478">
      <w:pPr>
        <w:spacing w:line="240" w:lineRule="auto"/>
        <w:rPr>
          <w:sz w:val="20"/>
          <w:szCs w:val="20"/>
        </w:rPr>
      </w:pPr>
      <w:r w:rsidRPr="00F85478">
        <w:rPr>
          <w:sz w:val="20"/>
          <w:szCs w:val="20"/>
        </w:rPr>
        <w:t xml:space="preserve">CORDIOLI, Aristides Volpato. </w:t>
      </w:r>
      <w:r w:rsidRPr="00F2238F">
        <w:rPr>
          <w:b/>
          <w:sz w:val="20"/>
          <w:szCs w:val="20"/>
        </w:rPr>
        <w:t>Psicoterapias: Abordagens Atuais.</w:t>
      </w:r>
      <w:r w:rsidRPr="00F85478">
        <w:rPr>
          <w:sz w:val="20"/>
          <w:szCs w:val="20"/>
        </w:rPr>
        <w:t xml:space="preserve"> Porto Alegre: Artmed, 2008.</w:t>
      </w:r>
    </w:p>
    <w:p w:rsidR="00F85478" w:rsidRPr="00F85478" w:rsidRDefault="00F85478" w:rsidP="00F85478">
      <w:pPr>
        <w:spacing w:line="240" w:lineRule="auto"/>
        <w:rPr>
          <w:sz w:val="20"/>
          <w:szCs w:val="20"/>
        </w:rPr>
      </w:pPr>
      <w:r w:rsidRPr="00F85478">
        <w:rPr>
          <w:sz w:val="20"/>
          <w:szCs w:val="20"/>
        </w:rPr>
        <w:t xml:space="preserve">DAVIS, C.; NUNES, M. M. R.; NUNES, C. A. A.. Metacognição e sucesso escolar: articulando teoria e prática. </w:t>
      </w:r>
      <w:r w:rsidRPr="00F2238F">
        <w:rPr>
          <w:b/>
          <w:sz w:val="20"/>
          <w:szCs w:val="20"/>
        </w:rPr>
        <w:t>Cad. Pesqui.,</w:t>
      </w:r>
      <w:r w:rsidRPr="00F85478">
        <w:rPr>
          <w:sz w:val="20"/>
          <w:szCs w:val="20"/>
        </w:rPr>
        <w:t xml:space="preserve">  São Paulo,  v. 35, n. 125, p. 205-230, maio 2005.</w:t>
      </w:r>
    </w:p>
    <w:p w:rsidR="00F85478" w:rsidRPr="00F85478" w:rsidRDefault="00F85478" w:rsidP="00F85478">
      <w:pPr>
        <w:spacing w:line="240" w:lineRule="auto"/>
        <w:rPr>
          <w:sz w:val="20"/>
          <w:szCs w:val="20"/>
        </w:rPr>
      </w:pPr>
      <w:r w:rsidRPr="00F85478">
        <w:rPr>
          <w:sz w:val="20"/>
          <w:szCs w:val="20"/>
        </w:rPr>
        <w:t xml:space="preserve">DEL PRETTE, Z. A. P.; DEL PRETTE, A.. </w:t>
      </w:r>
      <w:r w:rsidRPr="00F2238F">
        <w:rPr>
          <w:b/>
          <w:sz w:val="20"/>
          <w:szCs w:val="20"/>
        </w:rPr>
        <w:t>Psicologia das relações interpessoais: vivências para o trabalho em grupo.</w:t>
      </w:r>
      <w:r w:rsidRPr="00F85478">
        <w:rPr>
          <w:sz w:val="20"/>
          <w:szCs w:val="20"/>
        </w:rPr>
        <w:t xml:space="preserve"> Petrópolis: Vozes, 2001.</w:t>
      </w:r>
    </w:p>
    <w:p w:rsidR="00F85478" w:rsidRPr="003E15D8" w:rsidRDefault="00F85478" w:rsidP="00F85478">
      <w:pPr>
        <w:spacing w:line="240" w:lineRule="auto"/>
        <w:rPr>
          <w:sz w:val="20"/>
          <w:szCs w:val="20"/>
          <w:lang w:val="en-US"/>
        </w:rPr>
      </w:pPr>
      <w:r w:rsidRPr="00F85478">
        <w:rPr>
          <w:sz w:val="20"/>
          <w:szCs w:val="20"/>
        </w:rPr>
        <w:t xml:space="preserve">ENDO, A. C. B.; ROQUE, M. A. B.. Atenção, memória e percepção: uma análise conceitual da Neuropsicologia aplicada à propaganda e sua influência no comportamento do consumidor. Intercom, </w:t>
      </w:r>
      <w:r w:rsidRPr="00F2238F">
        <w:rPr>
          <w:b/>
          <w:sz w:val="20"/>
          <w:szCs w:val="20"/>
        </w:rPr>
        <w:t xml:space="preserve">Rev. Bras. Ciênc. </w:t>
      </w:r>
      <w:r w:rsidRPr="003E15D8">
        <w:rPr>
          <w:b/>
          <w:sz w:val="20"/>
          <w:szCs w:val="20"/>
          <w:lang w:val="en-US"/>
        </w:rPr>
        <w:t>Comun.,</w:t>
      </w:r>
      <w:r w:rsidRPr="003E15D8">
        <w:rPr>
          <w:sz w:val="20"/>
          <w:szCs w:val="20"/>
          <w:lang w:val="en-US"/>
        </w:rPr>
        <w:t xml:space="preserve">  São Paulo,  v. 40, n. 1, p. 77-96, Apr. 2017.   </w:t>
      </w:r>
    </w:p>
    <w:p w:rsidR="00F85478" w:rsidRPr="00F85478" w:rsidRDefault="00F85478" w:rsidP="00F85478">
      <w:pPr>
        <w:spacing w:line="240" w:lineRule="auto"/>
        <w:rPr>
          <w:sz w:val="20"/>
          <w:szCs w:val="20"/>
          <w:lang w:val="en-US"/>
        </w:rPr>
      </w:pPr>
      <w:r w:rsidRPr="00F85478">
        <w:rPr>
          <w:sz w:val="20"/>
          <w:szCs w:val="20"/>
          <w:lang w:val="en-US"/>
        </w:rPr>
        <w:t xml:space="preserve">PETEET, John R. COVID-19 Anxiety. </w:t>
      </w:r>
      <w:r w:rsidRPr="00F2238F">
        <w:rPr>
          <w:b/>
          <w:sz w:val="20"/>
          <w:szCs w:val="20"/>
          <w:lang w:val="en-US"/>
        </w:rPr>
        <w:t>Journal of Religion and Health,</w:t>
      </w:r>
      <w:r w:rsidRPr="00F85478">
        <w:rPr>
          <w:sz w:val="20"/>
          <w:szCs w:val="20"/>
          <w:lang w:val="en-US"/>
        </w:rPr>
        <w:t xml:space="preserve"> p. 1, 2020.</w:t>
      </w:r>
    </w:p>
    <w:p w:rsidR="00F85478" w:rsidRPr="00F85478" w:rsidRDefault="00F85478" w:rsidP="00F85478">
      <w:pPr>
        <w:spacing w:line="240" w:lineRule="auto"/>
        <w:rPr>
          <w:sz w:val="20"/>
          <w:szCs w:val="20"/>
        </w:rPr>
      </w:pPr>
      <w:r w:rsidRPr="00F85478">
        <w:rPr>
          <w:sz w:val="20"/>
          <w:szCs w:val="20"/>
        </w:rPr>
        <w:t xml:space="preserve">RIBEIRO, L. R. de C.. </w:t>
      </w:r>
      <w:r w:rsidRPr="00F2238F">
        <w:rPr>
          <w:b/>
          <w:sz w:val="20"/>
          <w:szCs w:val="20"/>
        </w:rPr>
        <w:t>A aprendizagem baseada em problemas (PBL): uma implementação na educação em engenharia na voz dos autores.</w:t>
      </w:r>
      <w:r w:rsidRPr="00F85478">
        <w:rPr>
          <w:sz w:val="20"/>
          <w:szCs w:val="20"/>
        </w:rPr>
        <w:t xml:space="preserve"> São Carlos: UFSCar, 2005.</w:t>
      </w:r>
    </w:p>
    <w:p w:rsidR="00F85478" w:rsidRPr="00F85478" w:rsidRDefault="00F85478" w:rsidP="00F85478">
      <w:pPr>
        <w:spacing w:line="240" w:lineRule="auto"/>
        <w:rPr>
          <w:sz w:val="20"/>
          <w:szCs w:val="20"/>
        </w:rPr>
      </w:pPr>
      <w:r w:rsidRPr="00F85478">
        <w:rPr>
          <w:sz w:val="20"/>
          <w:szCs w:val="20"/>
        </w:rPr>
        <w:t xml:space="preserve">SANTOS, A. M. T. dos. </w:t>
      </w:r>
      <w:r w:rsidRPr="00F2238F">
        <w:rPr>
          <w:b/>
          <w:sz w:val="20"/>
          <w:szCs w:val="20"/>
        </w:rPr>
        <w:t>Autismo: desafio na alfabetização e no convívio.</w:t>
      </w:r>
      <w:r w:rsidRPr="00F85478">
        <w:rPr>
          <w:sz w:val="20"/>
          <w:szCs w:val="20"/>
        </w:rPr>
        <w:t xml:space="preserve"> São Paulo: CRDA, 2008.</w:t>
      </w:r>
    </w:p>
    <w:p w:rsidR="00D71CAC" w:rsidRPr="00F85478" w:rsidRDefault="00F85478" w:rsidP="00F85478">
      <w:pPr>
        <w:spacing w:line="240" w:lineRule="auto"/>
        <w:rPr>
          <w:sz w:val="20"/>
          <w:szCs w:val="20"/>
        </w:rPr>
      </w:pPr>
      <w:r w:rsidRPr="00F85478">
        <w:rPr>
          <w:sz w:val="20"/>
          <w:szCs w:val="20"/>
        </w:rPr>
        <w:t xml:space="preserve">SANTOS JUNIOR, V. B.; MONTEIRO, J. C. da S.. Educação e COVID-19: As tecnologias digitais mediando a aprendizagem em tempos de pandemia. </w:t>
      </w:r>
      <w:r w:rsidRPr="00F2238F">
        <w:rPr>
          <w:b/>
          <w:sz w:val="20"/>
          <w:szCs w:val="20"/>
        </w:rPr>
        <w:t>Revista Encantar-Educação, Cultura e Sociedade,</w:t>
      </w:r>
      <w:r w:rsidRPr="00F85478">
        <w:rPr>
          <w:sz w:val="20"/>
          <w:szCs w:val="20"/>
        </w:rPr>
        <w:t xml:space="preserve"> v. 2, p. 01-15, 2020.</w:t>
      </w:r>
    </w:p>
    <w:sectPr w:rsidR="00D71CAC" w:rsidRPr="00F85478" w:rsidSect="00773673">
      <w:headerReference w:type="default" r:id="rId10"/>
      <w:footerReference w:type="default" r:id="rId11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5277" w:rsidRDefault="00935277" w:rsidP="00B81AEA">
      <w:pPr>
        <w:spacing w:line="240" w:lineRule="auto"/>
      </w:pPr>
      <w:r>
        <w:separator/>
      </w:r>
    </w:p>
  </w:endnote>
  <w:endnote w:type="continuationSeparator" w:id="1">
    <w:p w:rsidR="00935277" w:rsidRDefault="00935277" w:rsidP="00B81AE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apokki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93D" w:rsidRPr="00616D7F" w:rsidRDefault="00C57005" w:rsidP="00616D7F">
    <w:pPr>
      <w:pStyle w:val="Rodap"/>
      <w:jc w:val="center"/>
      <w:rPr>
        <w:rFonts w:ascii="Jaapokki" w:hAnsi="Jaapokki"/>
        <w:color w:val="0070C0"/>
      </w:rPr>
    </w:pPr>
    <w:r>
      <w:rPr>
        <w:rFonts w:ascii="Jaapokki" w:hAnsi="Jaapokki"/>
        <w:noProof/>
        <w:color w:val="0070C0"/>
      </w:rPr>
      <w:pict>
        <v:rect id="Retângulo 2" o:spid="_x0000_s4097" style="position:absolute;left:0;text-align:left;margin-left:-25.65pt;margin-top:-8.2pt;width:488.4pt;height:3.6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" fillcolor="#ffc000" stroked="f" strokeweight="1pt"/>
      </w:pict>
    </w:r>
    <w:r w:rsidR="007B293D">
      <w:rPr>
        <w:rFonts w:ascii="Jaapokki" w:hAnsi="Jaapokki"/>
        <w:color w:val="0070C0"/>
      </w:rPr>
      <w:t>congresso.academico@cesmac.edu.br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5277" w:rsidRDefault="00935277" w:rsidP="00B81AEA">
      <w:pPr>
        <w:spacing w:line="240" w:lineRule="auto"/>
      </w:pPr>
      <w:r>
        <w:separator/>
      </w:r>
    </w:p>
  </w:footnote>
  <w:footnote w:type="continuationSeparator" w:id="1">
    <w:p w:rsidR="00935277" w:rsidRDefault="00935277" w:rsidP="00B81AE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93D" w:rsidRDefault="007B293D" w:rsidP="00773673">
    <w:pPr>
      <w:pStyle w:val="Cabealho"/>
      <w:tabs>
        <w:tab w:val="left" w:pos="6840"/>
      </w:tabs>
    </w:pPr>
    <w:r>
      <w:tab/>
    </w:r>
    <w:r>
      <w:rPr>
        <w:noProof/>
        <w:lang w:eastAsia="ko-KR"/>
      </w:rPr>
      <w:drawing>
        <wp:inline distT="0" distB="0" distL="0" distR="0">
          <wp:extent cx="1228725" cy="1306170"/>
          <wp:effectExtent l="0" t="0" r="0" b="889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Congresso_Estudo4_09.12_VA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884" cy="1312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7B293D" w:rsidRDefault="007B293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F7C7F"/>
    <w:multiLevelType w:val="hybridMultilevel"/>
    <w:tmpl w:val="D7CE83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5B3D41"/>
    <w:multiLevelType w:val="hybridMultilevel"/>
    <w:tmpl w:val="09A2074C"/>
    <w:lvl w:ilvl="0" w:tplc="CAF4A810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72993885"/>
    <w:multiLevelType w:val="hybridMultilevel"/>
    <w:tmpl w:val="D7CE83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81AEA"/>
    <w:rsid w:val="00043247"/>
    <w:rsid w:val="000B575D"/>
    <w:rsid w:val="000D5204"/>
    <w:rsid w:val="0010053D"/>
    <w:rsid w:val="0012419F"/>
    <w:rsid w:val="00136454"/>
    <w:rsid w:val="00214A7F"/>
    <w:rsid w:val="0028146F"/>
    <w:rsid w:val="002A238E"/>
    <w:rsid w:val="002C2A63"/>
    <w:rsid w:val="002E3F67"/>
    <w:rsid w:val="00331C04"/>
    <w:rsid w:val="003A4D70"/>
    <w:rsid w:val="003E15D8"/>
    <w:rsid w:val="004013C8"/>
    <w:rsid w:val="004361B2"/>
    <w:rsid w:val="005036DA"/>
    <w:rsid w:val="005049EA"/>
    <w:rsid w:val="00504DCC"/>
    <w:rsid w:val="00526172"/>
    <w:rsid w:val="005633A9"/>
    <w:rsid w:val="005724A9"/>
    <w:rsid w:val="00590581"/>
    <w:rsid w:val="006033AD"/>
    <w:rsid w:val="00616D7F"/>
    <w:rsid w:val="0068271D"/>
    <w:rsid w:val="006B2665"/>
    <w:rsid w:val="006D1E4C"/>
    <w:rsid w:val="00742C44"/>
    <w:rsid w:val="00773673"/>
    <w:rsid w:val="00797050"/>
    <w:rsid w:val="007B293D"/>
    <w:rsid w:val="007E1030"/>
    <w:rsid w:val="007E6053"/>
    <w:rsid w:val="0080134F"/>
    <w:rsid w:val="00802327"/>
    <w:rsid w:val="008535F6"/>
    <w:rsid w:val="00935277"/>
    <w:rsid w:val="00995E57"/>
    <w:rsid w:val="009B5960"/>
    <w:rsid w:val="00A165D1"/>
    <w:rsid w:val="00A25696"/>
    <w:rsid w:val="00AD0DDF"/>
    <w:rsid w:val="00AD7A2C"/>
    <w:rsid w:val="00B6020D"/>
    <w:rsid w:val="00B81AEA"/>
    <w:rsid w:val="00B90491"/>
    <w:rsid w:val="00BD0469"/>
    <w:rsid w:val="00BE7BDA"/>
    <w:rsid w:val="00C43B45"/>
    <w:rsid w:val="00C57005"/>
    <w:rsid w:val="00C61439"/>
    <w:rsid w:val="00C80652"/>
    <w:rsid w:val="00D17BDE"/>
    <w:rsid w:val="00D42D3D"/>
    <w:rsid w:val="00D71CAC"/>
    <w:rsid w:val="00DC74A1"/>
    <w:rsid w:val="00E30FC5"/>
    <w:rsid w:val="00EB5200"/>
    <w:rsid w:val="00F017E5"/>
    <w:rsid w:val="00F2238F"/>
    <w:rsid w:val="00F33000"/>
    <w:rsid w:val="00F85478"/>
    <w:rsid w:val="00FB0D67"/>
    <w:rsid w:val="00FD375C"/>
    <w:rsid w:val="00FE4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CAC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1"/>
    <w:qFormat/>
    <w:rsid w:val="00F33000"/>
    <w:pPr>
      <w:widowControl w:val="0"/>
      <w:autoSpaceDE w:val="0"/>
      <w:autoSpaceDN w:val="0"/>
      <w:spacing w:line="240" w:lineRule="auto"/>
      <w:ind w:left="453" w:hanging="331"/>
      <w:outlineLvl w:val="1"/>
    </w:pPr>
    <w:rPr>
      <w:rFonts w:eastAsia="Arial" w:cs="Arial"/>
      <w:b/>
      <w:bCs/>
      <w:sz w:val="20"/>
      <w:szCs w:val="20"/>
      <w:lang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1AE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1AEA"/>
  </w:style>
  <w:style w:type="paragraph" w:styleId="Rodap">
    <w:name w:val="footer"/>
    <w:basedOn w:val="Normal"/>
    <w:link w:val="RodapChar"/>
    <w:uiPriority w:val="99"/>
    <w:unhideWhenUsed/>
    <w:rsid w:val="00B81AE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1AEA"/>
  </w:style>
  <w:style w:type="character" w:styleId="Refdecomentrio">
    <w:name w:val="annotation reference"/>
    <w:uiPriority w:val="99"/>
    <w:semiHidden/>
    <w:unhideWhenUsed/>
    <w:rsid w:val="00D71CA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CA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CAC"/>
    <w:rPr>
      <w:rFonts w:ascii="Arial" w:eastAsia="Times New Roman" w:hAnsi="Arial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1CA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CAC"/>
    <w:rPr>
      <w:rFonts w:ascii="Segoe UI" w:eastAsia="Times New Roman" w:hAnsi="Segoe UI" w:cs="Segoe UI"/>
      <w:sz w:val="18"/>
      <w:szCs w:val="18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CAC"/>
    <w:pPr>
      <w:spacing w:line="240" w:lineRule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CAC"/>
    <w:rPr>
      <w:rFonts w:ascii="Arial" w:eastAsia="Times New Roman" w:hAnsi="Arial" w:cs="Times New Roman"/>
      <w:b/>
      <w:bC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1"/>
    <w:rsid w:val="00F33000"/>
    <w:rPr>
      <w:rFonts w:ascii="Arial" w:eastAsia="Arial" w:hAnsi="Arial" w:cs="Arial"/>
      <w:b/>
      <w:bCs/>
      <w:sz w:val="20"/>
      <w:szCs w:val="20"/>
      <w:lang w:eastAsia="pt-BR" w:bidi="pt-BR"/>
    </w:rPr>
  </w:style>
  <w:style w:type="table" w:styleId="Tabelacomgrade">
    <w:name w:val="Table Grid"/>
    <w:basedOn w:val="Tabelanormal"/>
    <w:uiPriority w:val="39"/>
    <w:rsid w:val="00F33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F33000"/>
    <w:pPr>
      <w:widowControl w:val="0"/>
      <w:autoSpaceDE w:val="0"/>
      <w:autoSpaceDN w:val="0"/>
      <w:spacing w:line="240" w:lineRule="auto"/>
      <w:jc w:val="left"/>
    </w:pPr>
    <w:rPr>
      <w:rFonts w:eastAsia="Arial" w:cs="Arial"/>
      <w:sz w:val="20"/>
      <w:szCs w:val="20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F33000"/>
    <w:rPr>
      <w:rFonts w:ascii="Arial" w:eastAsia="Arial" w:hAnsi="Arial" w:cs="Arial"/>
      <w:sz w:val="20"/>
      <w:szCs w:val="20"/>
      <w:lang w:eastAsia="pt-BR" w:bidi="pt-BR"/>
    </w:rPr>
  </w:style>
  <w:style w:type="paragraph" w:styleId="PargrafodaLista">
    <w:name w:val="List Paragraph"/>
    <w:basedOn w:val="Normal"/>
    <w:uiPriority w:val="34"/>
    <w:qFormat/>
    <w:rsid w:val="00F33000"/>
    <w:pPr>
      <w:widowControl w:val="0"/>
      <w:autoSpaceDE w:val="0"/>
      <w:autoSpaceDN w:val="0"/>
      <w:spacing w:line="240" w:lineRule="auto"/>
      <w:ind w:left="1024" w:hanging="122"/>
      <w:jc w:val="left"/>
    </w:pPr>
    <w:rPr>
      <w:rFonts w:eastAsia="Arial" w:cs="Arial"/>
      <w:sz w:val="22"/>
      <w:szCs w:val="22"/>
      <w:lang w:bidi="pt-BR"/>
    </w:rPr>
  </w:style>
  <w:style w:type="character" w:styleId="Hyperlink">
    <w:name w:val="Hyperlink"/>
    <w:rsid w:val="00C43B45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2670</Words>
  <Characters>14422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2020-12-28T16:32:00Z</dcterms:created>
  <dcterms:modified xsi:type="dcterms:W3CDTF">2020-12-28T19:36:00Z</dcterms:modified>
</cp:coreProperties>
</file>