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39BC84D5" w14:textId="02B8422D" w:rsidR="00FF27D4" w:rsidRDefault="00FF27D4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 w:rsidRPr="00FF27D4">
        <w:rPr>
          <w:b/>
          <w:sz w:val="24"/>
          <w:szCs w:val="24"/>
        </w:rPr>
        <w:t xml:space="preserve">USO DE CONDICIONANTES NA FITORREMEDIAÇÃO DE COBRE POR </w:t>
      </w:r>
      <w:r w:rsidRPr="00C14281">
        <w:rPr>
          <w:bCs/>
          <w:i/>
          <w:iCs/>
          <w:sz w:val="24"/>
          <w:szCs w:val="24"/>
        </w:rPr>
        <w:t>BRACHIARIA HUMIDICOLA</w:t>
      </w:r>
      <w:r w:rsidRPr="00FF27D4">
        <w:rPr>
          <w:b/>
          <w:sz w:val="24"/>
          <w:szCs w:val="24"/>
        </w:rPr>
        <w:t xml:space="preserve"> EM RESÍDUO DE MINERAÇÃO DE OURO </w:t>
      </w:r>
    </w:p>
    <w:p w14:paraId="5F891E08" w14:textId="77777777" w:rsidR="00BF5A70" w:rsidRDefault="00BF5A70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</w:p>
    <w:p w14:paraId="5B9D6B5A" w14:textId="316A8BFC" w:rsidR="007830E4" w:rsidRDefault="002945C0" w:rsidP="0057323E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commentRangeStart w:id="0"/>
      <w:r>
        <w:rPr>
          <w:sz w:val="24"/>
          <w:szCs w:val="24"/>
        </w:rPr>
        <w:t>Tássia</w:t>
      </w:r>
      <w:r w:rsidR="00F83DD9">
        <w:rPr>
          <w:sz w:val="24"/>
          <w:szCs w:val="24"/>
        </w:rPr>
        <w:t xml:space="preserve"> Luciane Ferreira de Sousa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 w:rsidR="00F83DD9">
        <w:rPr>
          <w:sz w:val="24"/>
          <w:szCs w:val="24"/>
        </w:rPr>
        <w:t xml:space="preserve">Leonardo </w:t>
      </w:r>
      <w:r w:rsidR="001D0B87">
        <w:rPr>
          <w:sz w:val="24"/>
          <w:szCs w:val="24"/>
        </w:rPr>
        <w:t>Braga Neves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 xml:space="preserve">; </w:t>
      </w:r>
      <w:proofErr w:type="spellStart"/>
      <w:r w:rsidR="002306E2" w:rsidRPr="002306E2">
        <w:rPr>
          <w:sz w:val="24"/>
          <w:szCs w:val="24"/>
        </w:rPr>
        <w:t>Nilbia</w:t>
      </w:r>
      <w:proofErr w:type="spellEnd"/>
      <w:r w:rsidR="002306E2" w:rsidRPr="002306E2">
        <w:rPr>
          <w:sz w:val="24"/>
          <w:szCs w:val="24"/>
        </w:rPr>
        <w:t xml:space="preserve"> Abreu Ramos</w:t>
      </w:r>
      <w:r w:rsidR="001153E8" w:rsidRPr="001153E8">
        <w:rPr>
          <w:sz w:val="24"/>
          <w:szCs w:val="24"/>
          <w:vertAlign w:val="superscript"/>
        </w:rPr>
        <w:t>3</w:t>
      </w:r>
      <w:r w:rsidR="001153E8">
        <w:rPr>
          <w:sz w:val="24"/>
          <w:szCs w:val="24"/>
        </w:rPr>
        <w:t>;</w:t>
      </w:r>
      <w:r w:rsidR="00E74CB4">
        <w:rPr>
          <w:sz w:val="24"/>
          <w:szCs w:val="24"/>
        </w:rPr>
        <w:t xml:space="preserve"> </w:t>
      </w:r>
      <w:r w:rsidR="004F181D" w:rsidRPr="004F181D">
        <w:rPr>
          <w:sz w:val="24"/>
          <w:szCs w:val="24"/>
        </w:rPr>
        <w:t>Marcos Antônio da Silva Viana</w:t>
      </w:r>
      <w:r w:rsidR="002C6238" w:rsidRPr="002C6238">
        <w:rPr>
          <w:sz w:val="24"/>
          <w:szCs w:val="24"/>
          <w:vertAlign w:val="superscript"/>
        </w:rPr>
        <w:t>4</w:t>
      </w:r>
      <w:r w:rsidR="002C6238">
        <w:rPr>
          <w:sz w:val="24"/>
          <w:szCs w:val="24"/>
        </w:rPr>
        <w:t xml:space="preserve">; </w:t>
      </w:r>
      <w:r w:rsidR="00DF73AE" w:rsidRPr="00DF73AE">
        <w:rPr>
          <w:sz w:val="24"/>
          <w:szCs w:val="24"/>
        </w:rPr>
        <w:t xml:space="preserve">Maria </w:t>
      </w:r>
      <w:proofErr w:type="spellStart"/>
      <w:r w:rsidR="00DF73AE" w:rsidRPr="00DF73AE">
        <w:rPr>
          <w:sz w:val="24"/>
          <w:szCs w:val="24"/>
        </w:rPr>
        <w:t>Kalyane</w:t>
      </w:r>
      <w:proofErr w:type="spellEnd"/>
      <w:r w:rsidR="00DF73AE" w:rsidRPr="00DF73AE">
        <w:rPr>
          <w:sz w:val="24"/>
          <w:szCs w:val="24"/>
        </w:rPr>
        <w:t xml:space="preserve"> Farias da Silva</w:t>
      </w:r>
      <w:r w:rsidR="00227B9C" w:rsidRPr="00227B9C">
        <w:rPr>
          <w:sz w:val="24"/>
          <w:szCs w:val="24"/>
          <w:vertAlign w:val="superscript"/>
        </w:rPr>
        <w:t>5</w:t>
      </w:r>
      <w:r w:rsidR="00A824A9">
        <w:rPr>
          <w:sz w:val="24"/>
          <w:szCs w:val="24"/>
        </w:rPr>
        <w:t xml:space="preserve">; </w:t>
      </w:r>
      <w:r w:rsidR="00A824A9" w:rsidRPr="00A824A9">
        <w:rPr>
          <w:sz w:val="24"/>
          <w:szCs w:val="24"/>
        </w:rPr>
        <w:t>Yan Nunes Dias</w:t>
      </w:r>
      <w:r w:rsidR="00E7039C" w:rsidRPr="00E7039C">
        <w:rPr>
          <w:sz w:val="24"/>
          <w:szCs w:val="24"/>
          <w:vertAlign w:val="superscript"/>
        </w:rPr>
        <w:t>6</w:t>
      </w:r>
      <w:r w:rsidR="00E7039C">
        <w:rPr>
          <w:sz w:val="24"/>
          <w:szCs w:val="24"/>
        </w:rPr>
        <w:t xml:space="preserve">; </w:t>
      </w:r>
      <w:r w:rsidR="00E7039C" w:rsidRPr="00E7039C">
        <w:rPr>
          <w:sz w:val="24"/>
          <w:szCs w:val="24"/>
        </w:rPr>
        <w:t>Edna Santos de Souza</w:t>
      </w:r>
      <w:r w:rsidR="009C13EE">
        <w:rPr>
          <w:sz w:val="24"/>
          <w:szCs w:val="24"/>
          <w:vertAlign w:val="superscript"/>
        </w:rPr>
        <w:t>7</w:t>
      </w:r>
      <w:commentRangeEnd w:id="0"/>
      <w:r w:rsidR="00B20099">
        <w:rPr>
          <w:rStyle w:val="Refdecomentrio"/>
        </w:rPr>
        <w:commentReference w:id="0"/>
      </w:r>
    </w:p>
    <w:p w14:paraId="532DDFC5" w14:textId="60D92EF4" w:rsidR="0053717E" w:rsidRDefault="009C13EE" w:rsidP="0057323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commentRangeStart w:id="1"/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M</w:t>
      </w:r>
      <w:r w:rsidR="00DA6DAC">
        <w:rPr>
          <w:sz w:val="24"/>
          <w:szCs w:val="24"/>
        </w:rPr>
        <w:t>estre em Agronomia</w:t>
      </w:r>
      <w:r>
        <w:rPr>
          <w:sz w:val="24"/>
          <w:szCs w:val="24"/>
        </w:rPr>
        <w:t xml:space="preserve">. </w:t>
      </w:r>
      <w:r w:rsidR="00C37225">
        <w:rPr>
          <w:sz w:val="24"/>
          <w:szCs w:val="24"/>
        </w:rPr>
        <w:t>Universidade Federal Rural da Amazônia</w:t>
      </w:r>
      <w:r>
        <w:rPr>
          <w:sz w:val="24"/>
          <w:szCs w:val="24"/>
        </w:rPr>
        <w:t>.</w:t>
      </w:r>
      <w:r w:rsidR="002F18AE">
        <w:rPr>
          <w:sz w:val="24"/>
          <w:szCs w:val="24"/>
        </w:rPr>
        <w:t xml:space="preserve"> </w:t>
      </w:r>
      <w:hyperlink r:id="rId11" w:history="1">
        <w:r w:rsidR="0053717E" w:rsidRPr="00EE5404">
          <w:rPr>
            <w:rStyle w:val="Hyperlink"/>
            <w:sz w:val="24"/>
            <w:szCs w:val="24"/>
          </w:rPr>
          <w:t>tassia.sousa@discente.ufra.edu.br</w:t>
        </w:r>
      </w:hyperlink>
      <w:r w:rsidR="0053717E">
        <w:rPr>
          <w:sz w:val="24"/>
          <w:szCs w:val="24"/>
        </w:rPr>
        <w:t>.</w:t>
      </w:r>
    </w:p>
    <w:p w14:paraId="3636C508" w14:textId="24B2B4D3" w:rsidR="004137A7" w:rsidRDefault="009C13EE" w:rsidP="0057323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M</w:t>
      </w:r>
      <w:r w:rsidR="001F4355">
        <w:rPr>
          <w:sz w:val="24"/>
          <w:szCs w:val="24"/>
        </w:rPr>
        <w:t>estrando em Agronomia</w:t>
      </w:r>
      <w:r>
        <w:rPr>
          <w:sz w:val="24"/>
          <w:szCs w:val="24"/>
        </w:rPr>
        <w:t xml:space="preserve">. </w:t>
      </w:r>
      <w:r w:rsidR="00A50C65">
        <w:rPr>
          <w:sz w:val="24"/>
          <w:szCs w:val="24"/>
        </w:rPr>
        <w:t>Universidade Federal Rural da Amazônia</w:t>
      </w:r>
      <w:r>
        <w:rPr>
          <w:sz w:val="24"/>
          <w:szCs w:val="24"/>
        </w:rPr>
        <w:t>.</w:t>
      </w:r>
    </w:p>
    <w:p w14:paraId="7FC1AF91" w14:textId="5252097A" w:rsidR="003268C6" w:rsidRDefault="003268C6" w:rsidP="0057323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Mestranda em Agronomia. Universidade Federal Rural da Amazônia.</w:t>
      </w:r>
    </w:p>
    <w:p w14:paraId="01AFBC50" w14:textId="6CA850E7" w:rsidR="0084759B" w:rsidRDefault="0084759B" w:rsidP="0057323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4 </w:t>
      </w:r>
      <w:r>
        <w:rPr>
          <w:sz w:val="24"/>
          <w:szCs w:val="24"/>
        </w:rPr>
        <w:t>Doutorando em Agronomia. Universidade Federal Rural da Amazônia.</w:t>
      </w:r>
    </w:p>
    <w:p w14:paraId="5732698C" w14:textId="738EEC94" w:rsidR="0084759B" w:rsidRDefault="0084759B" w:rsidP="0057323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5 </w:t>
      </w:r>
      <w:r>
        <w:rPr>
          <w:sz w:val="24"/>
          <w:szCs w:val="24"/>
        </w:rPr>
        <w:t>Doutoranda em Agronomia. Universidade Federal Rural da Amazônia.</w:t>
      </w:r>
    </w:p>
    <w:p w14:paraId="0464285E" w14:textId="460BC944" w:rsidR="00633519" w:rsidRDefault="00C10ABB" w:rsidP="0057323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 w:rsidR="00633519">
        <w:rPr>
          <w:sz w:val="24"/>
          <w:szCs w:val="24"/>
          <w:vertAlign w:val="superscript"/>
        </w:rPr>
        <w:t xml:space="preserve"> </w:t>
      </w:r>
      <w:r w:rsidR="00633519">
        <w:rPr>
          <w:sz w:val="24"/>
          <w:szCs w:val="24"/>
        </w:rPr>
        <w:t xml:space="preserve">Pós Doutor. </w:t>
      </w:r>
      <w:r w:rsidR="00FE3407">
        <w:rPr>
          <w:sz w:val="24"/>
          <w:szCs w:val="24"/>
        </w:rPr>
        <w:t>Instituto Tecnológico Vale</w:t>
      </w:r>
      <w:r w:rsidR="00633519">
        <w:rPr>
          <w:sz w:val="24"/>
          <w:szCs w:val="24"/>
        </w:rPr>
        <w:t>.</w:t>
      </w:r>
    </w:p>
    <w:p w14:paraId="1B0090DA" w14:textId="1FC1E1DB" w:rsidR="003268C6" w:rsidRDefault="00C10ABB" w:rsidP="0057323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7 </w:t>
      </w:r>
      <w:r w:rsidR="00921C2A">
        <w:rPr>
          <w:sz w:val="24"/>
          <w:szCs w:val="24"/>
        </w:rPr>
        <w:t>Doutora</w:t>
      </w:r>
      <w:r>
        <w:rPr>
          <w:sz w:val="24"/>
          <w:szCs w:val="24"/>
        </w:rPr>
        <w:t xml:space="preserve"> em Agronomia. Universidade Fede</w:t>
      </w:r>
      <w:r w:rsidR="006C0EC9">
        <w:rPr>
          <w:sz w:val="24"/>
          <w:szCs w:val="24"/>
        </w:rPr>
        <w:t>ral do Sul e S</w:t>
      </w:r>
      <w:r w:rsidR="00D37743">
        <w:rPr>
          <w:sz w:val="24"/>
          <w:szCs w:val="24"/>
        </w:rPr>
        <w:t>udeste do Pará</w:t>
      </w:r>
      <w:r>
        <w:rPr>
          <w:sz w:val="24"/>
          <w:szCs w:val="24"/>
        </w:rPr>
        <w:t>.</w:t>
      </w:r>
      <w:commentRangeEnd w:id="1"/>
      <w:r w:rsidR="00B20099">
        <w:rPr>
          <w:rStyle w:val="Refdecomentrio"/>
        </w:rPr>
        <w:commentReference w:id="1"/>
      </w:r>
    </w:p>
    <w:p w14:paraId="33FFD771" w14:textId="77777777" w:rsidR="0035648A" w:rsidRPr="0053717E" w:rsidRDefault="0035648A" w:rsidP="0057323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55F4122" w14:textId="5E6B8955" w:rsidR="007830E4" w:rsidRPr="0035648A" w:rsidRDefault="00574966" w:rsidP="00BD2AB6">
      <w:pPr>
        <w:shd w:val="clear" w:color="auto" w:fill="FFFFFF"/>
        <w:tabs>
          <w:tab w:val="left" w:pos="0"/>
        </w:tabs>
        <w:spacing w:before="240" w:after="240"/>
        <w:jc w:val="both"/>
        <w:rPr>
          <w:color w:val="FF0000"/>
          <w:sz w:val="24"/>
          <w:szCs w:val="24"/>
        </w:rPr>
      </w:pPr>
      <w:commentRangeStart w:id="2"/>
      <w:r w:rsidRPr="0035648A">
        <w:rPr>
          <w:sz w:val="24"/>
          <w:szCs w:val="24"/>
        </w:rPr>
        <w:t xml:space="preserve">A mineração artesanal de ouro </w:t>
      </w:r>
      <w:r w:rsidR="0048799C">
        <w:rPr>
          <w:sz w:val="24"/>
          <w:szCs w:val="24"/>
        </w:rPr>
        <w:t>r</w:t>
      </w:r>
      <w:r w:rsidRPr="0035648A">
        <w:rPr>
          <w:sz w:val="24"/>
          <w:szCs w:val="24"/>
        </w:rPr>
        <w:t>ealizada</w:t>
      </w:r>
      <w:r w:rsidR="000C54A4">
        <w:rPr>
          <w:sz w:val="24"/>
          <w:szCs w:val="24"/>
        </w:rPr>
        <w:t xml:space="preserve">, em sua maioria, </w:t>
      </w:r>
      <w:r w:rsidRPr="0035648A">
        <w:rPr>
          <w:sz w:val="24"/>
          <w:szCs w:val="24"/>
        </w:rPr>
        <w:t xml:space="preserve">de maneira informal e ilegal, </w:t>
      </w:r>
      <w:r w:rsidR="004941CB">
        <w:rPr>
          <w:sz w:val="24"/>
          <w:szCs w:val="24"/>
        </w:rPr>
        <w:t xml:space="preserve">acarreta sérios impactos ambientais, como a </w:t>
      </w:r>
      <w:r w:rsidRPr="0035648A">
        <w:rPr>
          <w:sz w:val="24"/>
          <w:szCs w:val="24"/>
        </w:rPr>
        <w:t xml:space="preserve">degradação do solo e </w:t>
      </w:r>
      <w:r w:rsidR="009868FB">
        <w:rPr>
          <w:sz w:val="24"/>
          <w:szCs w:val="24"/>
        </w:rPr>
        <w:t>o</w:t>
      </w:r>
      <w:r w:rsidRPr="0035648A">
        <w:rPr>
          <w:sz w:val="24"/>
          <w:szCs w:val="24"/>
        </w:rPr>
        <w:t xml:space="preserve"> acúmulo de elementos potencialmente tóxicos</w:t>
      </w:r>
      <w:r w:rsidR="008B5E7B">
        <w:rPr>
          <w:sz w:val="24"/>
          <w:szCs w:val="24"/>
        </w:rPr>
        <w:t xml:space="preserve">. </w:t>
      </w:r>
      <w:r w:rsidR="008B5E7B" w:rsidRPr="008B5E7B">
        <w:rPr>
          <w:sz w:val="24"/>
          <w:szCs w:val="24"/>
        </w:rPr>
        <w:t xml:space="preserve">No município de São Félix do Xingu (PA), comumente são encontradas áreas de mineração desativadas sendo utilizadas como pastagens para bovinos, onde se observa a presença de </w:t>
      </w:r>
      <w:proofErr w:type="spellStart"/>
      <w:r w:rsidR="008B5E7B" w:rsidRPr="00293406">
        <w:rPr>
          <w:i/>
          <w:iCs/>
          <w:sz w:val="24"/>
          <w:szCs w:val="24"/>
        </w:rPr>
        <w:t>Brachiaria</w:t>
      </w:r>
      <w:proofErr w:type="spellEnd"/>
      <w:r w:rsidR="008B5E7B" w:rsidRPr="00293406">
        <w:rPr>
          <w:i/>
          <w:iCs/>
          <w:sz w:val="24"/>
          <w:szCs w:val="24"/>
        </w:rPr>
        <w:t xml:space="preserve"> </w:t>
      </w:r>
      <w:proofErr w:type="spellStart"/>
      <w:r w:rsidR="008B5E7B" w:rsidRPr="00293406">
        <w:rPr>
          <w:i/>
          <w:iCs/>
          <w:sz w:val="24"/>
          <w:szCs w:val="24"/>
        </w:rPr>
        <w:t>humidicola</w:t>
      </w:r>
      <w:proofErr w:type="spellEnd"/>
      <w:r w:rsidR="008B5E7B" w:rsidRPr="008B5E7B">
        <w:rPr>
          <w:sz w:val="24"/>
          <w:szCs w:val="24"/>
        </w:rPr>
        <w:t xml:space="preserve">. Essa ocorrência sugere o potencial dessa espécie como planta </w:t>
      </w:r>
      <w:proofErr w:type="spellStart"/>
      <w:r w:rsidR="008B5E7B" w:rsidRPr="008B5E7B">
        <w:rPr>
          <w:sz w:val="24"/>
          <w:szCs w:val="24"/>
        </w:rPr>
        <w:t>fitorremediadora</w:t>
      </w:r>
      <w:proofErr w:type="spellEnd"/>
      <w:r w:rsidR="008B5E7B" w:rsidRPr="008B5E7B">
        <w:rPr>
          <w:sz w:val="24"/>
          <w:szCs w:val="24"/>
        </w:rPr>
        <w:t xml:space="preserve"> em ambientes contaminados por cobre (Cu)</w:t>
      </w:r>
      <w:r w:rsidRPr="0035648A">
        <w:rPr>
          <w:sz w:val="24"/>
          <w:szCs w:val="24"/>
        </w:rPr>
        <w:t xml:space="preserve">. Este trabalho teve como objetivo avaliar os efeitos de diferentes condicionantes sobre a capacidade da </w:t>
      </w:r>
      <w:r w:rsidRPr="00BD2AB6">
        <w:rPr>
          <w:i/>
          <w:iCs/>
          <w:sz w:val="24"/>
          <w:szCs w:val="24"/>
        </w:rPr>
        <w:t xml:space="preserve">B. </w:t>
      </w:r>
      <w:proofErr w:type="spellStart"/>
      <w:r w:rsidRPr="00BD2AB6">
        <w:rPr>
          <w:i/>
          <w:iCs/>
          <w:sz w:val="24"/>
          <w:szCs w:val="24"/>
        </w:rPr>
        <w:t>humidicola</w:t>
      </w:r>
      <w:proofErr w:type="spellEnd"/>
      <w:r w:rsidRPr="00BD2AB6">
        <w:rPr>
          <w:i/>
          <w:iCs/>
          <w:sz w:val="24"/>
          <w:szCs w:val="24"/>
        </w:rPr>
        <w:t xml:space="preserve"> </w:t>
      </w:r>
      <w:r w:rsidRPr="0035648A">
        <w:rPr>
          <w:sz w:val="24"/>
          <w:szCs w:val="24"/>
        </w:rPr>
        <w:t xml:space="preserve">em </w:t>
      </w:r>
      <w:proofErr w:type="spellStart"/>
      <w:r w:rsidRPr="0035648A">
        <w:rPr>
          <w:sz w:val="24"/>
          <w:szCs w:val="24"/>
        </w:rPr>
        <w:t>fitorremediar</w:t>
      </w:r>
      <w:proofErr w:type="spellEnd"/>
      <w:r w:rsidR="00E56574">
        <w:rPr>
          <w:sz w:val="24"/>
          <w:szCs w:val="24"/>
        </w:rPr>
        <w:t xml:space="preserve"> </w:t>
      </w:r>
      <w:r w:rsidRPr="0035648A">
        <w:rPr>
          <w:sz w:val="24"/>
          <w:szCs w:val="24"/>
        </w:rPr>
        <w:t>Cu presente em resíduo</w:t>
      </w:r>
      <w:r w:rsidR="00E56574">
        <w:rPr>
          <w:sz w:val="24"/>
          <w:szCs w:val="24"/>
        </w:rPr>
        <w:t>s</w:t>
      </w:r>
      <w:r w:rsidRPr="0035648A">
        <w:rPr>
          <w:sz w:val="24"/>
          <w:szCs w:val="24"/>
        </w:rPr>
        <w:t xml:space="preserve"> de mineração de ouro.</w:t>
      </w:r>
      <w:r w:rsidR="00094A49" w:rsidRPr="0035648A">
        <w:rPr>
          <w:sz w:val="24"/>
          <w:szCs w:val="24"/>
        </w:rPr>
        <w:t xml:space="preserve"> </w:t>
      </w:r>
      <w:r w:rsidR="00A21A19">
        <w:rPr>
          <w:sz w:val="24"/>
          <w:szCs w:val="24"/>
        </w:rPr>
        <w:t xml:space="preserve">O resíduo de mineração foi coletado </w:t>
      </w:r>
      <w:r w:rsidR="00B87DB7">
        <w:rPr>
          <w:sz w:val="24"/>
          <w:szCs w:val="24"/>
        </w:rPr>
        <w:t>em área de garimpo</w:t>
      </w:r>
      <w:r w:rsidR="00395949">
        <w:rPr>
          <w:sz w:val="24"/>
          <w:szCs w:val="24"/>
        </w:rPr>
        <w:t xml:space="preserve">, localizada a 150 km da cidade de São Félix do Xingu </w:t>
      </w:r>
      <w:r w:rsidR="00395949" w:rsidRPr="009D665B">
        <w:rPr>
          <w:sz w:val="24"/>
          <w:szCs w:val="24"/>
        </w:rPr>
        <w:t>(</w:t>
      </w:r>
      <w:r w:rsidR="00BD2AB6" w:rsidRPr="009D665B">
        <w:rPr>
          <w:sz w:val="24"/>
          <w:szCs w:val="24"/>
        </w:rPr>
        <w:t>06º 38’ 41” S; 51º 59’ 42” W).</w:t>
      </w:r>
      <w:r w:rsidR="00892D89">
        <w:t xml:space="preserve"> </w:t>
      </w:r>
      <w:r w:rsidRPr="0035648A">
        <w:rPr>
          <w:sz w:val="24"/>
          <w:szCs w:val="24"/>
        </w:rPr>
        <w:t xml:space="preserve">O experimento foi conduzido em casa de vegetação, em delineamento inteiramente </w:t>
      </w:r>
      <w:proofErr w:type="spellStart"/>
      <w:r w:rsidRPr="0035648A">
        <w:rPr>
          <w:sz w:val="24"/>
          <w:szCs w:val="24"/>
        </w:rPr>
        <w:t>casualizado</w:t>
      </w:r>
      <w:proofErr w:type="spellEnd"/>
      <w:r w:rsidRPr="0035648A">
        <w:rPr>
          <w:sz w:val="24"/>
          <w:szCs w:val="24"/>
        </w:rPr>
        <w:t xml:space="preserve">, com cinco tratamentos e quatro repetições: T1 - resíduo de mineração (controle); T2 - resíduo + composto orgânico; T3 - resíduo + composto orgânico + </w:t>
      </w:r>
      <w:proofErr w:type="spellStart"/>
      <w:r w:rsidRPr="0035648A">
        <w:rPr>
          <w:sz w:val="24"/>
          <w:szCs w:val="24"/>
        </w:rPr>
        <w:t>biocarvão</w:t>
      </w:r>
      <w:proofErr w:type="spellEnd"/>
      <w:r w:rsidRPr="0035648A">
        <w:rPr>
          <w:sz w:val="24"/>
          <w:szCs w:val="24"/>
        </w:rPr>
        <w:t xml:space="preserve"> + </w:t>
      </w:r>
      <w:proofErr w:type="spellStart"/>
      <w:r w:rsidRPr="0035648A">
        <w:rPr>
          <w:i/>
          <w:iCs/>
          <w:sz w:val="24"/>
          <w:szCs w:val="24"/>
        </w:rPr>
        <w:t>Trichoderma</w:t>
      </w:r>
      <w:proofErr w:type="spellEnd"/>
      <w:r w:rsidRPr="0035648A">
        <w:rPr>
          <w:sz w:val="24"/>
          <w:szCs w:val="24"/>
        </w:rPr>
        <w:t xml:space="preserve">; T4 - resíduo + </w:t>
      </w:r>
      <w:proofErr w:type="spellStart"/>
      <w:r w:rsidRPr="0035648A">
        <w:rPr>
          <w:sz w:val="24"/>
          <w:szCs w:val="24"/>
        </w:rPr>
        <w:t>biocarvão</w:t>
      </w:r>
      <w:proofErr w:type="spellEnd"/>
      <w:r w:rsidRPr="0035648A">
        <w:rPr>
          <w:sz w:val="24"/>
          <w:szCs w:val="24"/>
        </w:rPr>
        <w:t xml:space="preserve">; e T5 - resíduo + </w:t>
      </w:r>
      <w:proofErr w:type="spellStart"/>
      <w:r w:rsidRPr="0035648A">
        <w:rPr>
          <w:i/>
          <w:iCs/>
          <w:sz w:val="24"/>
          <w:szCs w:val="24"/>
        </w:rPr>
        <w:t>Trichoderma</w:t>
      </w:r>
      <w:proofErr w:type="spellEnd"/>
      <w:r w:rsidRPr="0035648A">
        <w:rPr>
          <w:sz w:val="24"/>
          <w:szCs w:val="24"/>
        </w:rPr>
        <w:t>. As concentrações de Cu no resíduo e na planta</w:t>
      </w:r>
      <w:r w:rsidR="00E43245">
        <w:rPr>
          <w:sz w:val="24"/>
          <w:szCs w:val="24"/>
        </w:rPr>
        <w:t xml:space="preserve"> (</w:t>
      </w:r>
      <w:r w:rsidRPr="0035648A">
        <w:rPr>
          <w:sz w:val="24"/>
          <w:szCs w:val="24"/>
        </w:rPr>
        <w:t>antes e após o experimento</w:t>
      </w:r>
      <w:r w:rsidR="00E43245">
        <w:rPr>
          <w:sz w:val="24"/>
          <w:szCs w:val="24"/>
        </w:rPr>
        <w:t>)</w:t>
      </w:r>
      <w:r w:rsidR="00250871">
        <w:rPr>
          <w:sz w:val="24"/>
          <w:szCs w:val="24"/>
        </w:rPr>
        <w:t>,</w:t>
      </w:r>
      <w:r w:rsidRPr="0035648A">
        <w:rPr>
          <w:sz w:val="24"/>
          <w:szCs w:val="24"/>
        </w:rPr>
        <w:t xml:space="preserve"> foram determinadas conforme a metodologia EPA 3051A, com quantificação por espectroscopia de emissão atômica de plasma (MP-AES 4210). O potencial </w:t>
      </w:r>
      <w:proofErr w:type="spellStart"/>
      <w:r w:rsidRPr="0035648A">
        <w:rPr>
          <w:sz w:val="24"/>
          <w:szCs w:val="24"/>
        </w:rPr>
        <w:t>fitorremediador</w:t>
      </w:r>
      <w:proofErr w:type="spellEnd"/>
      <w:r w:rsidRPr="0035648A">
        <w:rPr>
          <w:sz w:val="24"/>
          <w:szCs w:val="24"/>
        </w:rPr>
        <w:t xml:space="preserve"> foi avaliado por meio do fator de </w:t>
      </w:r>
      <w:proofErr w:type="spellStart"/>
      <w:r w:rsidRPr="0035648A">
        <w:rPr>
          <w:sz w:val="24"/>
          <w:szCs w:val="24"/>
        </w:rPr>
        <w:t>bioconcentração</w:t>
      </w:r>
      <w:proofErr w:type="spellEnd"/>
      <w:r w:rsidRPr="0035648A">
        <w:rPr>
          <w:sz w:val="24"/>
          <w:szCs w:val="24"/>
        </w:rPr>
        <w:t xml:space="preserve"> (FB) e o fator de translocação (FT). Os dados foram submetidos aos testes de normalidade de Shapiro-Wilk e de homogeneidade de variâncias de Bartlett. </w:t>
      </w:r>
      <w:r w:rsidR="00250871">
        <w:rPr>
          <w:sz w:val="24"/>
          <w:szCs w:val="24"/>
        </w:rPr>
        <w:t xml:space="preserve">Devido a não normalidade </w:t>
      </w:r>
      <w:r w:rsidR="008D49DF">
        <w:rPr>
          <w:sz w:val="24"/>
          <w:szCs w:val="24"/>
        </w:rPr>
        <w:t xml:space="preserve">dos dados, </w:t>
      </w:r>
      <w:r w:rsidR="009B2678">
        <w:rPr>
          <w:sz w:val="24"/>
          <w:szCs w:val="24"/>
        </w:rPr>
        <w:t>foram avaliados pelo teste de</w:t>
      </w:r>
      <w:r w:rsidRPr="0035648A">
        <w:rPr>
          <w:sz w:val="24"/>
          <w:szCs w:val="24"/>
        </w:rPr>
        <w:t xml:space="preserve"> </w:t>
      </w:r>
      <w:proofErr w:type="spellStart"/>
      <w:r w:rsidRPr="0035648A">
        <w:rPr>
          <w:sz w:val="24"/>
          <w:szCs w:val="24"/>
        </w:rPr>
        <w:t>Kruskal</w:t>
      </w:r>
      <w:proofErr w:type="spellEnd"/>
      <w:r w:rsidRPr="0035648A">
        <w:rPr>
          <w:sz w:val="24"/>
          <w:szCs w:val="24"/>
        </w:rPr>
        <w:t>-Wallis</w:t>
      </w:r>
      <w:r w:rsidR="001A005E">
        <w:rPr>
          <w:sz w:val="24"/>
          <w:szCs w:val="24"/>
        </w:rPr>
        <w:t xml:space="preserve"> e de Dunn</w:t>
      </w:r>
      <w:r w:rsidRPr="0035648A">
        <w:rPr>
          <w:sz w:val="24"/>
          <w:szCs w:val="24"/>
        </w:rPr>
        <w:t xml:space="preserve"> (p &lt; 0,05).</w:t>
      </w:r>
      <w:r w:rsidR="00E81F97">
        <w:rPr>
          <w:sz w:val="24"/>
          <w:szCs w:val="24"/>
        </w:rPr>
        <w:t xml:space="preserve"> </w:t>
      </w:r>
      <w:r w:rsidRPr="0035648A">
        <w:rPr>
          <w:sz w:val="24"/>
          <w:szCs w:val="24"/>
        </w:rPr>
        <w:t xml:space="preserve">Na parte aérea, o tratamento T5 (resíduo + </w:t>
      </w:r>
      <w:proofErr w:type="spellStart"/>
      <w:r w:rsidRPr="0035648A">
        <w:rPr>
          <w:i/>
          <w:iCs/>
          <w:sz w:val="24"/>
          <w:szCs w:val="24"/>
        </w:rPr>
        <w:t>Trichoderma</w:t>
      </w:r>
      <w:proofErr w:type="spellEnd"/>
      <w:r w:rsidRPr="0035648A">
        <w:rPr>
          <w:sz w:val="24"/>
          <w:szCs w:val="24"/>
        </w:rPr>
        <w:t xml:space="preserve">) apresentou a maior concentração de Cu (0,0019 mg g⁻¹), diferindo estatisticamente dos demais, seguido por T4 (0,0011 mg·g⁻¹) e T3 (0,0008 mg·g⁻¹). </w:t>
      </w:r>
      <w:r w:rsidR="00580D2C">
        <w:rPr>
          <w:sz w:val="24"/>
          <w:szCs w:val="24"/>
        </w:rPr>
        <w:t>N</w:t>
      </w:r>
      <w:r w:rsidRPr="0035648A">
        <w:rPr>
          <w:sz w:val="24"/>
          <w:szCs w:val="24"/>
        </w:rPr>
        <w:t xml:space="preserve">as raízes, o maior acúmulo foi observado em T3 (0,0084 mg·g⁻¹), </w:t>
      </w:r>
      <w:r w:rsidR="00580D2C">
        <w:rPr>
          <w:sz w:val="24"/>
          <w:szCs w:val="24"/>
        </w:rPr>
        <w:t>superando</w:t>
      </w:r>
      <w:r w:rsidRPr="0035648A">
        <w:rPr>
          <w:sz w:val="24"/>
          <w:szCs w:val="24"/>
        </w:rPr>
        <w:t xml:space="preserve"> T2 (0,0060 mg·g⁻¹) e aos demais tratamentos. </w:t>
      </w:r>
      <w:r w:rsidR="00580D2C">
        <w:rPr>
          <w:sz w:val="24"/>
          <w:szCs w:val="24"/>
        </w:rPr>
        <w:t>Os</w:t>
      </w:r>
      <w:r w:rsidRPr="0035648A">
        <w:rPr>
          <w:sz w:val="24"/>
          <w:szCs w:val="24"/>
        </w:rPr>
        <w:t xml:space="preserve"> resultados indicam que a combinação de </w:t>
      </w:r>
      <w:proofErr w:type="spellStart"/>
      <w:r w:rsidRPr="0035648A">
        <w:rPr>
          <w:sz w:val="24"/>
          <w:szCs w:val="24"/>
        </w:rPr>
        <w:t>biocarvão</w:t>
      </w:r>
      <w:proofErr w:type="spellEnd"/>
      <w:r w:rsidRPr="0035648A">
        <w:rPr>
          <w:sz w:val="24"/>
          <w:szCs w:val="24"/>
        </w:rPr>
        <w:t xml:space="preserve">, composto orgânico e </w:t>
      </w:r>
      <w:proofErr w:type="spellStart"/>
      <w:r w:rsidRPr="0035648A">
        <w:rPr>
          <w:i/>
          <w:iCs/>
          <w:sz w:val="24"/>
          <w:szCs w:val="24"/>
        </w:rPr>
        <w:t>Trichoderma</w:t>
      </w:r>
      <w:proofErr w:type="spellEnd"/>
      <w:r w:rsidRPr="0035648A">
        <w:rPr>
          <w:sz w:val="24"/>
          <w:szCs w:val="24"/>
        </w:rPr>
        <w:t xml:space="preserve"> (T3) favorece a absorção e retenção de Cu nas raízes, enquanto o uso isolado de </w:t>
      </w:r>
      <w:proofErr w:type="spellStart"/>
      <w:r w:rsidRPr="0035648A">
        <w:rPr>
          <w:i/>
          <w:iCs/>
          <w:sz w:val="24"/>
          <w:szCs w:val="24"/>
        </w:rPr>
        <w:t>Trichoderma</w:t>
      </w:r>
      <w:proofErr w:type="spellEnd"/>
      <w:r w:rsidRPr="0035648A">
        <w:rPr>
          <w:i/>
          <w:iCs/>
          <w:sz w:val="24"/>
          <w:szCs w:val="24"/>
        </w:rPr>
        <w:t xml:space="preserve"> </w:t>
      </w:r>
      <w:r w:rsidRPr="0035648A">
        <w:rPr>
          <w:sz w:val="24"/>
          <w:szCs w:val="24"/>
        </w:rPr>
        <w:t>(T5) promoveu maior translocação para a parte aérea. Os valores de FB variaram de 0,019 (T1) a 0,32 (T2), indicando baixa absorção de Cu (FB &lt; 1)</w:t>
      </w:r>
      <w:r w:rsidR="00580D2C">
        <w:rPr>
          <w:sz w:val="24"/>
          <w:szCs w:val="24"/>
        </w:rPr>
        <w:t>.</w:t>
      </w:r>
      <w:r w:rsidR="004A0938">
        <w:rPr>
          <w:sz w:val="24"/>
          <w:szCs w:val="24"/>
        </w:rPr>
        <w:t xml:space="preserve"> Já </w:t>
      </w:r>
      <w:r w:rsidRPr="0035648A">
        <w:rPr>
          <w:sz w:val="24"/>
          <w:szCs w:val="24"/>
        </w:rPr>
        <w:t>o</w:t>
      </w:r>
      <w:r w:rsidR="004A0938">
        <w:rPr>
          <w:sz w:val="24"/>
          <w:szCs w:val="24"/>
        </w:rPr>
        <w:t>s valores de</w:t>
      </w:r>
      <w:r w:rsidRPr="0035648A">
        <w:rPr>
          <w:sz w:val="24"/>
          <w:szCs w:val="24"/>
        </w:rPr>
        <w:t xml:space="preserve"> FT </w:t>
      </w:r>
      <w:r w:rsidR="004A0938">
        <w:rPr>
          <w:sz w:val="24"/>
          <w:szCs w:val="24"/>
        </w:rPr>
        <w:t>oscilaram</w:t>
      </w:r>
      <w:r w:rsidRPr="0035648A">
        <w:rPr>
          <w:sz w:val="24"/>
          <w:szCs w:val="24"/>
        </w:rPr>
        <w:t xml:space="preserve"> entre 0,07 (T2 e T3) e 0,8 (T5), suger</w:t>
      </w:r>
      <w:r w:rsidR="004A0938">
        <w:rPr>
          <w:sz w:val="24"/>
          <w:szCs w:val="24"/>
        </w:rPr>
        <w:t>indo</w:t>
      </w:r>
      <w:r w:rsidRPr="0035648A">
        <w:rPr>
          <w:sz w:val="24"/>
          <w:szCs w:val="24"/>
        </w:rPr>
        <w:t xml:space="preserve"> que o metal </w:t>
      </w:r>
      <w:r w:rsidRPr="0035648A">
        <w:rPr>
          <w:sz w:val="24"/>
          <w:szCs w:val="24"/>
        </w:rPr>
        <w:lastRenderedPageBreak/>
        <w:t xml:space="preserve">permaneceu retido predominantemente nas raízes (FT &lt; 1). </w:t>
      </w:r>
      <w:r w:rsidR="004A0938">
        <w:rPr>
          <w:sz w:val="24"/>
          <w:szCs w:val="24"/>
        </w:rPr>
        <w:t>Apesar</w:t>
      </w:r>
      <w:r w:rsidRPr="0035648A">
        <w:rPr>
          <w:sz w:val="24"/>
          <w:szCs w:val="24"/>
        </w:rPr>
        <w:t xml:space="preserve"> </w:t>
      </w:r>
      <w:r w:rsidR="004A0938">
        <w:rPr>
          <w:sz w:val="24"/>
          <w:szCs w:val="24"/>
        </w:rPr>
        <w:t>d</w:t>
      </w:r>
      <w:r w:rsidRPr="0035648A">
        <w:rPr>
          <w:sz w:val="24"/>
          <w:szCs w:val="24"/>
        </w:rPr>
        <w:t>os baixos valores de FB</w:t>
      </w:r>
      <w:r w:rsidR="004A0938">
        <w:rPr>
          <w:sz w:val="24"/>
          <w:szCs w:val="24"/>
        </w:rPr>
        <w:t xml:space="preserve">, que indicam </w:t>
      </w:r>
      <w:r w:rsidRPr="0035648A">
        <w:rPr>
          <w:sz w:val="24"/>
          <w:szCs w:val="24"/>
        </w:rPr>
        <w:t xml:space="preserve">limitada capacidade de acumulação interna, o comportamento observado (FT &lt; 1) confirma que </w:t>
      </w:r>
      <w:r w:rsidRPr="0035648A">
        <w:rPr>
          <w:i/>
          <w:iCs/>
          <w:sz w:val="24"/>
          <w:szCs w:val="24"/>
        </w:rPr>
        <w:t xml:space="preserve">B. </w:t>
      </w:r>
      <w:proofErr w:type="spellStart"/>
      <w:r w:rsidRPr="0035648A">
        <w:rPr>
          <w:i/>
          <w:iCs/>
          <w:sz w:val="24"/>
          <w:szCs w:val="24"/>
        </w:rPr>
        <w:t>humidicola</w:t>
      </w:r>
      <w:proofErr w:type="spellEnd"/>
      <w:r w:rsidRPr="0035648A">
        <w:rPr>
          <w:i/>
          <w:iCs/>
          <w:sz w:val="24"/>
          <w:szCs w:val="24"/>
        </w:rPr>
        <w:t xml:space="preserve"> </w:t>
      </w:r>
      <w:r w:rsidRPr="0035648A">
        <w:rPr>
          <w:sz w:val="24"/>
          <w:szCs w:val="24"/>
        </w:rPr>
        <w:t xml:space="preserve">atua na imobilização do Cu no sistema radicular e na rizosfera, característica típica de espécies </w:t>
      </w:r>
      <w:proofErr w:type="spellStart"/>
      <w:r w:rsidRPr="0035648A">
        <w:rPr>
          <w:sz w:val="24"/>
          <w:szCs w:val="24"/>
        </w:rPr>
        <w:t>fitoestabilizadoras</w:t>
      </w:r>
      <w:proofErr w:type="spellEnd"/>
      <w:r w:rsidRPr="0035648A">
        <w:rPr>
          <w:sz w:val="24"/>
          <w:szCs w:val="24"/>
        </w:rPr>
        <w:t xml:space="preserve">. Assim, </w:t>
      </w:r>
      <w:r w:rsidR="002D7FE1">
        <w:rPr>
          <w:sz w:val="24"/>
          <w:szCs w:val="24"/>
        </w:rPr>
        <w:t xml:space="preserve">a </w:t>
      </w:r>
      <w:r w:rsidRPr="0035648A">
        <w:rPr>
          <w:i/>
          <w:iCs/>
          <w:sz w:val="24"/>
          <w:szCs w:val="24"/>
        </w:rPr>
        <w:t xml:space="preserve">B. </w:t>
      </w:r>
      <w:proofErr w:type="spellStart"/>
      <w:r w:rsidRPr="0035648A">
        <w:rPr>
          <w:i/>
          <w:iCs/>
          <w:sz w:val="24"/>
          <w:szCs w:val="24"/>
        </w:rPr>
        <w:t>humidicola</w:t>
      </w:r>
      <w:proofErr w:type="spellEnd"/>
      <w:r w:rsidRPr="0035648A">
        <w:rPr>
          <w:sz w:val="24"/>
          <w:szCs w:val="24"/>
        </w:rPr>
        <w:t xml:space="preserve"> mostrou potencial para a redução da mobilidade e biodisponibilidade do metal em resíduos de mineração, principalmente quando associado ao uso combinado de </w:t>
      </w:r>
      <w:proofErr w:type="spellStart"/>
      <w:r w:rsidRPr="0035648A">
        <w:rPr>
          <w:sz w:val="24"/>
          <w:szCs w:val="24"/>
        </w:rPr>
        <w:t>biocarvão</w:t>
      </w:r>
      <w:proofErr w:type="spellEnd"/>
      <w:r w:rsidRPr="0035648A">
        <w:rPr>
          <w:sz w:val="24"/>
          <w:szCs w:val="24"/>
        </w:rPr>
        <w:t xml:space="preserve">, composto orgânico e </w:t>
      </w:r>
      <w:proofErr w:type="spellStart"/>
      <w:r w:rsidR="00380664" w:rsidRPr="0035648A">
        <w:rPr>
          <w:i/>
          <w:iCs/>
          <w:sz w:val="24"/>
          <w:szCs w:val="24"/>
        </w:rPr>
        <w:t>T</w:t>
      </w:r>
      <w:r w:rsidRPr="0035648A">
        <w:rPr>
          <w:i/>
          <w:iCs/>
          <w:sz w:val="24"/>
          <w:szCs w:val="24"/>
        </w:rPr>
        <w:t>richoderma</w:t>
      </w:r>
      <w:proofErr w:type="spellEnd"/>
      <w:r w:rsidRPr="0035648A">
        <w:rPr>
          <w:sz w:val="24"/>
          <w:szCs w:val="24"/>
        </w:rPr>
        <w:t>. Essa combinação contribui para o aumento da absorção e translocação de Cu, reduzindo o risco de dispersão desse metal no ambiente e favorecendo a recuperação gradual de áreas degradadas na Amazônia.</w:t>
      </w:r>
      <w:commentRangeEnd w:id="2"/>
      <w:r w:rsidR="001230BB" w:rsidRPr="0035648A">
        <w:rPr>
          <w:rStyle w:val="Refdecomentrio"/>
          <w:sz w:val="24"/>
          <w:szCs w:val="24"/>
        </w:rPr>
        <w:commentReference w:id="2"/>
      </w:r>
    </w:p>
    <w:p w14:paraId="04E77362" w14:textId="54642689" w:rsidR="00FD46AA" w:rsidRPr="00FD46AA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Palavras-chave:</w:t>
      </w:r>
      <w:r>
        <w:rPr>
          <w:sz w:val="24"/>
          <w:szCs w:val="24"/>
        </w:rPr>
        <w:t xml:space="preserve"> </w:t>
      </w:r>
      <w:r w:rsidR="00FD022E">
        <w:rPr>
          <w:sz w:val="24"/>
          <w:szCs w:val="24"/>
        </w:rPr>
        <w:t>garimpo. c</w:t>
      </w:r>
      <w:r w:rsidR="00563FE9">
        <w:rPr>
          <w:sz w:val="24"/>
          <w:szCs w:val="24"/>
        </w:rPr>
        <w:t xml:space="preserve">ontaminação. </w:t>
      </w:r>
      <w:r w:rsidR="00FD022E">
        <w:rPr>
          <w:sz w:val="24"/>
          <w:szCs w:val="24"/>
        </w:rPr>
        <w:t>r</w:t>
      </w:r>
      <w:r w:rsidR="00563FE9">
        <w:rPr>
          <w:sz w:val="24"/>
          <w:szCs w:val="24"/>
        </w:rPr>
        <w:t>emediação</w:t>
      </w:r>
    </w:p>
    <w:p w14:paraId="4B81138D" w14:textId="2E54F5F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>:</w:t>
      </w:r>
      <w:r w:rsidR="0048607D">
        <w:rPr>
          <w:sz w:val="24"/>
          <w:szCs w:val="24"/>
        </w:rPr>
        <w:t xml:space="preserve"> </w:t>
      </w:r>
      <w:r>
        <w:rPr>
          <w:sz w:val="24"/>
          <w:szCs w:val="24"/>
        </w:rPr>
        <w:t>Ciências Agrárias</w:t>
      </w:r>
      <w:r w:rsidR="00C86EAC">
        <w:rPr>
          <w:sz w:val="24"/>
          <w:szCs w:val="24"/>
        </w:rPr>
        <w:t>.</w:t>
      </w:r>
    </w:p>
    <w:p w14:paraId="31D7EA4E" w14:textId="77777777" w:rsidR="007830E4" w:rsidRDefault="007830E4" w:rsidP="00FD46AA">
      <w:pPr>
        <w:spacing w:line="360" w:lineRule="auto"/>
      </w:pPr>
    </w:p>
    <w:p w14:paraId="7CCB9D3B" w14:textId="77777777" w:rsidR="002110E2" w:rsidRDefault="002110E2" w:rsidP="00FD46AA">
      <w:pPr>
        <w:spacing w:line="360" w:lineRule="auto"/>
      </w:pPr>
    </w:p>
    <w:p w14:paraId="1FAEF705" w14:textId="77777777" w:rsidR="002110E2" w:rsidRDefault="002110E2" w:rsidP="00FD46AA">
      <w:pPr>
        <w:spacing w:line="360" w:lineRule="auto"/>
      </w:pPr>
    </w:p>
    <w:p w14:paraId="44A51AF6" w14:textId="77777777" w:rsidR="002110E2" w:rsidRDefault="002110E2" w:rsidP="00FD46AA">
      <w:pPr>
        <w:spacing w:line="360" w:lineRule="auto"/>
      </w:pPr>
    </w:p>
    <w:p w14:paraId="0B80DAAE" w14:textId="77777777" w:rsidR="002110E2" w:rsidRDefault="002110E2" w:rsidP="00FD46AA">
      <w:pPr>
        <w:spacing w:line="360" w:lineRule="auto"/>
      </w:pPr>
    </w:p>
    <w:p w14:paraId="0BFD043D" w14:textId="77777777" w:rsidR="002110E2" w:rsidRDefault="002110E2" w:rsidP="00FD46AA">
      <w:pPr>
        <w:spacing w:line="360" w:lineRule="auto"/>
      </w:pPr>
    </w:p>
    <w:p w14:paraId="614721A3" w14:textId="77777777" w:rsidR="002110E2" w:rsidRDefault="002110E2" w:rsidP="00FD46AA">
      <w:pPr>
        <w:spacing w:line="360" w:lineRule="auto"/>
      </w:pPr>
    </w:p>
    <w:p w14:paraId="03F1F7E8" w14:textId="77777777" w:rsidR="002110E2" w:rsidRDefault="002110E2" w:rsidP="00FD46AA">
      <w:pPr>
        <w:spacing w:line="360" w:lineRule="auto"/>
      </w:pPr>
    </w:p>
    <w:p w14:paraId="0E1A261F" w14:textId="77777777" w:rsidR="002110E2" w:rsidRDefault="002110E2" w:rsidP="00FD46AA">
      <w:pPr>
        <w:spacing w:line="360" w:lineRule="auto"/>
      </w:pPr>
    </w:p>
    <w:p w14:paraId="3DD6F570" w14:textId="77777777" w:rsidR="002110E2" w:rsidRDefault="002110E2" w:rsidP="00FD46AA">
      <w:pPr>
        <w:spacing w:line="360" w:lineRule="auto"/>
      </w:pPr>
    </w:p>
    <w:p w14:paraId="641A206C" w14:textId="77777777" w:rsidR="002110E2" w:rsidRDefault="002110E2" w:rsidP="00FD46AA">
      <w:pPr>
        <w:spacing w:line="360" w:lineRule="auto"/>
      </w:pPr>
    </w:p>
    <w:p w14:paraId="0AE3583A" w14:textId="77777777" w:rsidR="002110E2" w:rsidRDefault="002110E2" w:rsidP="00FD46AA">
      <w:pPr>
        <w:spacing w:line="360" w:lineRule="auto"/>
      </w:pPr>
    </w:p>
    <w:p w14:paraId="2B4877C2" w14:textId="77777777" w:rsidR="002110E2" w:rsidRDefault="002110E2" w:rsidP="00FD46AA">
      <w:pPr>
        <w:spacing w:line="360" w:lineRule="auto"/>
      </w:pPr>
    </w:p>
    <w:p w14:paraId="73564B8C" w14:textId="77777777" w:rsidR="002110E2" w:rsidRDefault="002110E2" w:rsidP="00FD46AA">
      <w:pPr>
        <w:spacing w:line="360" w:lineRule="auto"/>
      </w:pPr>
    </w:p>
    <w:p w14:paraId="3B420421" w14:textId="77777777" w:rsidR="002110E2" w:rsidRDefault="002110E2" w:rsidP="00FD46AA">
      <w:pPr>
        <w:spacing w:line="360" w:lineRule="auto"/>
      </w:pPr>
    </w:p>
    <w:p w14:paraId="52977052" w14:textId="77777777" w:rsidR="002110E2" w:rsidRDefault="002110E2" w:rsidP="00FD46AA">
      <w:pPr>
        <w:spacing w:line="360" w:lineRule="auto"/>
      </w:pPr>
    </w:p>
    <w:p w14:paraId="63D92720" w14:textId="77777777" w:rsidR="002110E2" w:rsidRDefault="002110E2" w:rsidP="00FD46AA">
      <w:pPr>
        <w:spacing w:line="360" w:lineRule="auto"/>
      </w:pPr>
    </w:p>
    <w:p w14:paraId="62B44FD8" w14:textId="77777777" w:rsidR="002110E2" w:rsidRDefault="002110E2" w:rsidP="00FD46AA">
      <w:pPr>
        <w:spacing w:line="360" w:lineRule="auto"/>
      </w:pPr>
    </w:p>
    <w:p w14:paraId="42DFE329" w14:textId="77777777" w:rsidR="002110E2" w:rsidRDefault="002110E2" w:rsidP="00FD46AA">
      <w:pPr>
        <w:spacing w:line="360" w:lineRule="auto"/>
      </w:pPr>
    </w:p>
    <w:p w14:paraId="6B9F44EA" w14:textId="77777777" w:rsidR="002110E2" w:rsidRDefault="002110E2" w:rsidP="00FD46AA">
      <w:pPr>
        <w:spacing w:line="360" w:lineRule="auto"/>
      </w:pPr>
    </w:p>
    <w:p w14:paraId="6EE9FF04" w14:textId="77777777" w:rsidR="002110E2" w:rsidRDefault="002110E2" w:rsidP="00FD46AA">
      <w:pPr>
        <w:spacing w:line="360" w:lineRule="auto"/>
      </w:pPr>
    </w:p>
    <w:p w14:paraId="0BFF6866" w14:textId="77777777" w:rsidR="002110E2" w:rsidRDefault="002110E2" w:rsidP="00FD46AA">
      <w:pPr>
        <w:spacing w:line="360" w:lineRule="auto"/>
      </w:pPr>
    </w:p>
    <w:p w14:paraId="30CD7284" w14:textId="77777777" w:rsidR="002110E2" w:rsidRDefault="002110E2" w:rsidP="00FD46AA">
      <w:pPr>
        <w:spacing w:line="360" w:lineRule="auto"/>
      </w:pPr>
    </w:p>
    <w:p w14:paraId="59DD227F" w14:textId="77777777" w:rsidR="002110E2" w:rsidRDefault="002110E2" w:rsidP="00FD46AA">
      <w:pPr>
        <w:spacing w:line="360" w:lineRule="auto"/>
      </w:pPr>
    </w:p>
    <w:p w14:paraId="601D5509" w14:textId="77777777" w:rsidR="002110E2" w:rsidRDefault="002110E2" w:rsidP="00FD46AA">
      <w:pPr>
        <w:spacing w:line="360" w:lineRule="auto"/>
      </w:pPr>
    </w:p>
    <w:p w14:paraId="1446AB57" w14:textId="77777777" w:rsidR="002110E2" w:rsidRDefault="002110E2" w:rsidP="00FD46AA">
      <w:pPr>
        <w:spacing w:line="360" w:lineRule="auto"/>
      </w:pPr>
    </w:p>
    <w:p w14:paraId="718F0AAB" w14:textId="77777777" w:rsidR="002110E2" w:rsidRDefault="002110E2" w:rsidP="00FD46AA">
      <w:pPr>
        <w:spacing w:line="360" w:lineRule="auto"/>
      </w:pPr>
    </w:p>
    <w:p w14:paraId="6E38F465" w14:textId="77777777" w:rsidR="002110E2" w:rsidRDefault="002110E2" w:rsidP="00FD46AA">
      <w:pPr>
        <w:spacing w:line="360" w:lineRule="auto"/>
      </w:pPr>
    </w:p>
    <w:p w14:paraId="43F5F4DF" w14:textId="77777777" w:rsidR="002110E2" w:rsidRDefault="002110E2" w:rsidP="00FD46AA">
      <w:pPr>
        <w:spacing w:line="360" w:lineRule="auto"/>
      </w:pPr>
    </w:p>
    <w:p w14:paraId="58294FC9" w14:textId="77777777" w:rsidR="002110E2" w:rsidRDefault="002110E2" w:rsidP="00FD46AA">
      <w:pPr>
        <w:spacing w:line="360" w:lineRule="auto"/>
      </w:pPr>
    </w:p>
    <w:sectPr w:rsidR="002110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amirys Marcelina da Silva" w:date="2025-11-06T15:08:00Z" w:initials="TM">
    <w:p w14:paraId="3A6030D2" w14:textId="77777777" w:rsidR="00B20099" w:rsidRDefault="00B20099" w:rsidP="00B20099">
      <w:pPr>
        <w:pStyle w:val="Textodecomentrio"/>
      </w:pPr>
      <w:r>
        <w:rPr>
          <w:rStyle w:val="Refdecomentrio"/>
        </w:rPr>
        <w:annotationRef/>
      </w:r>
      <w:r>
        <w:t>O espaçamento entre o nome dos autores deve ser simples.</w:t>
      </w:r>
    </w:p>
  </w:comment>
  <w:comment w:id="1" w:author="Tamirys Marcelina da Silva" w:date="2025-11-06T15:11:00Z" w:initials="TM">
    <w:p w14:paraId="57A91E4B" w14:textId="77777777" w:rsidR="00B20099" w:rsidRDefault="00B20099" w:rsidP="00B20099">
      <w:pPr>
        <w:pStyle w:val="Textodecomentrio"/>
      </w:pPr>
      <w:r>
        <w:rPr>
          <w:rStyle w:val="Refdecomentrio"/>
        </w:rPr>
        <w:annotationRef/>
      </w:r>
      <w:r>
        <w:t>O espaçamento aqui também deve ser simples.</w:t>
      </w:r>
    </w:p>
  </w:comment>
  <w:comment w:id="2" w:author="Tamirys Marcelina da Silva" w:date="2025-11-06T15:20:00Z" w:initials="TM">
    <w:p w14:paraId="605E3A37" w14:textId="77777777" w:rsidR="001230BB" w:rsidRDefault="001230BB" w:rsidP="001230BB">
      <w:pPr>
        <w:pStyle w:val="Textodecomentrio"/>
      </w:pPr>
      <w:r>
        <w:rPr>
          <w:rStyle w:val="Refdecomentrio"/>
        </w:rPr>
        <w:annotationRef/>
      </w:r>
      <w:r>
        <w:t>O espaçamento do texto do resumo deve ser simples.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6030D2" w15:done="1"/>
  <w15:commentEx w15:paraId="57A91E4B" w15:done="1"/>
  <w15:commentEx w15:paraId="605E3A3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8E8CE11" w16cex:dateUtc="2025-11-06T18:08:00Z"/>
  <w16cex:commentExtensible w16cex:durableId="23B1081E" w16cex:dateUtc="2025-11-06T18:11:00Z"/>
  <w16cex:commentExtensible w16cex:durableId="6B0FFDDA" w16cex:dateUtc="2025-11-06T1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6030D2" w16cid:durableId="18E8CE11"/>
  <w16cid:commentId w16cid:paraId="57A91E4B" w16cid:durableId="23B1081E"/>
  <w16cid:commentId w16cid:paraId="605E3A37" w16cid:durableId="6B0FFD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78210" w14:textId="77777777" w:rsidR="00C8193E" w:rsidRDefault="00C8193E">
      <w:r>
        <w:separator/>
      </w:r>
    </w:p>
  </w:endnote>
  <w:endnote w:type="continuationSeparator" w:id="0">
    <w:p w14:paraId="50D2D189" w14:textId="77777777" w:rsidR="00C8193E" w:rsidRDefault="00C8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D93C" w14:textId="77777777" w:rsidR="00C8193E" w:rsidRDefault="00C8193E">
      <w:r>
        <w:separator/>
      </w:r>
    </w:p>
  </w:footnote>
  <w:footnote w:type="continuationSeparator" w:id="0">
    <w:p w14:paraId="47609893" w14:textId="77777777" w:rsidR="00C8193E" w:rsidRDefault="00C81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7CE8" w14:textId="77777777" w:rsidR="00303D2C" w:rsidRDefault="00303D2C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mirys Marcelina da Silva">
    <w15:presenceInfo w15:providerId="Windows Live" w15:userId="aed7669d535c1e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13F3F"/>
    <w:rsid w:val="00022F89"/>
    <w:rsid w:val="00094A49"/>
    <w:rsid w:val="000C54A4"/>
    <w:rsid w:val="000E399E"/>
    <w:rsid w:val="001153E8"/>
    <w:rsid w:val="001230BB"/>
    <w:rsid w:val="001352AB"/>
    <w:rsid w:val="00166952"/>
    <w:rsid w:val="001A005E"/>
    <w:rsid w:val="001C5563"/>
    <w:rsid w:val="001D0B87"/>
    <w:rsid w:val="001F4355"/>
    <w:rsid w:val="002110E2"/>
    <w:rsid w:val="00227B9C"/>
    <w:rsid w:val="00227DCE"/>
    <w:rsid w:val="002306E2"/>
    <w:rsid w:val="00250871"/>
    <w:rsid w:val="00262280"/>
    <w:rsid w:val="002743D3"/>
    <w:rsid w:val="00293406"/>
    <w:rsid w:val="00293F06"/>
    <w:rsid w:val="002945C0"/>
    <w:rsid w:val="002C6238"/>
    <w:rsid w:val="002D7FE1"/>
    <w:rsid w:val="002F18AE"/>
    <w:rsid w:val="00302551"/>
    <w:rsid w:val="00303D2C"/>
    <w:rsid w:val="003268C6"/>
    <w:rsid w:val="0035648A"/>
    <w:rsid w:val="00380664"/>
    <w:rsid w:val="00391584"/>
    <w:rsid w:val="00395949"/>
    <w:rsid w:val="00410E93"/>
    <w:rsid w:val="004137A7"/>
    <w:rsid w:val="0042231D"/>
    <w:rsid w:val="00442704"/>
    <w:rsid w:val="004527AF"/>
    <w:rsid w:val="00483F1D"/>
    <w:rsid w:val="0048607D"/>
    <w:rsid w:val="0048799C"/>
    <w:rsid w:val="004941CB"/>
    <w:rsid w:val="004A0938"/>
    <w:rsid w:val="004F181D"/>
    <w:rsid w:val="0053681D"/>
    <w:rsid w:val="0053717E"/>
    <w:rsid w:val="00563FE9"/>
    <w:rsid w:val="0057323E"/>
    <w:rsid w:val="00574966"/>
    <w:rsid w:val="00580D2C"/>
    <w:rsid w:val="005D2775"/>
    <w:rsid w:val="00633519"/>
    <w:rsid w:val="006C0EC9"/>
    <w:rsid w:val="006E4880"/>
    <w:rsid w:val="007537DE"/>
    <w:rsid w:val="007830E4"/>
    <w:rsid w:val="007F1E51"/>
    <w:rsid w:val="0084759B"/>
    <w:rsid w:val="00892D89"/>
    <w:rsid w:val="008B5E7B"/>
    <w:rsid w:val="008B6DDA"/>
    <w:rsid w:val="008D49DF"/>
    <w:rsid w:val="00921C2A"/>
    <w:rsid w:val="009423CF"/>
    <w:rsid w:val="009868FB"/>
    <w:rsid w:val="009B2678"/>
    <w:rsid w:val="009C13EE"/>
    <w:rsid w:val="009D665B"/>
    <w:rsid w:val="00A21A19"/>
    <w:rsid w:val="00A50C65"/>
    <w:rsid w:val="00A824A9"/>
    <w:rsid w:val="00A86693"/>
    <w:rsid w:val="00B114E2"/>
    <w:rsid w:val="00B20099"/>
    <w:rsid w:val="00B26E21"/>
    <w:rsid w:val="00B826D9"/>
    <w:rsid w:val="00B83998"/>
    <w:rsid w:val="00B87DB7"/>
    <w:rsid w:val="00BD2AB6"/>
    <w:rsid w:val="00BF5A70"/>
    <w:rsid w:val="00C10ABB"/>
    <w:rsid w:val="00C14281"/>
    <w:rsid w:val="00C37225"/>
    <w:rsid w:val="00C64DF0"/>
    <w:rsid w:val="00C71C28"/>
    <w:rsid w:val="00C8193E"/>
    <w:rsid w:val="00C86EAC"/>
    <w:rsid w:val="00CC7E1B"/>
    <w:rsid w:val="00D06420"/>
    <w:rsid w:val="00D37743"/>
    <w:rsid w:val="00D92EFF"/>
    <w:rsid w:val="00DA6DAC"/>
    <w:rsid w:val="00DF73AE"/>
    <w:rsid w:val="00E161EB"/>
    <w:rsid w:val="00E42F77"/>
    <w:rsid w:val="00E43245"/>
    <w:rsid w:val="00E56574"/>
    <w:rsid w:val="00E7039C"/>
    <w:rsid w:val="00E74CB4"/>
    <w:rsid w:val="00E81F97"/>
    <w:rsid w:val="00E9687A"/>
    <w:rsid w:val="00F83DD9"/>
    <w:rsid w:val="00FD022E"/>
    <w:rsid w:val="00FD46AA"/>
    <w:rsid w:val="00FE3407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53717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717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200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00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00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00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00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assia.sousa@discente.ufra.edu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647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TASSIA</cp:lastModifiedBy>
  <cp:revision>32</cp:revision>
  <dcterms:created xsi:type="dcterms:W3CDTF">2025-11-06T18:22:00Z</dcterms:created>
  <dcterms:modified xsi:type="dcterms:W3CDTF">2025-11-30T20:56:00Z</dcterms:modified>
</cp:coreProperties>
</file>