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OFICINA DE LETRAMENTO DO PET-SAÚDE EQUIDADE ACERCA DO PROCESSO DE MATERNAGEM E SEUS DIREITOS: UM RELATO DE EXPERIÊNCIA</w:t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ANA LUIZA MASCARENHAS DE OLIVEIRA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Luiz Carlos Lopes de Carvalho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; Rafaela Brandão da Silva Almeida³.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4"/>
          <w:szCs w:val="14"/>
          <w:highlight w:val="white"/>
          <w:vertAlign w:val="superscript"/>
          <w:rtl w:val="0"/>
        </w:rPr>
        <w:t xml:space="preserve">1,2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Discentes do C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entro Universitário CESMAC, Maceió, AL, Brasil.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4"/>
          <w:szCs w:val="14"/>
          <w:highlight w:val="white"/>
          <w:vertAlign w:val="superscript"/>
          <w:rtl w:val="0"/>
        </w:rPr>
        <w:t xml:space="preserve">3 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Docente do curso de medicina do Centro Universitário CESMAC, Maceió, AL,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analulumascarenhas@gmail.com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rafaela.ambrosio@cesmac.edu.br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 maternagem, em contraste com o conceito tradicional de maternidade, que se restringe à experiência de mulheres </w:t>
      </w:r>
      <w:r w:rsidDel="00000000" w:rsidR="00000000" w:rsidRPr="00000000">
        <w:rPr>
          <w:i w:val="1"/>
          <w:sz w:val="22"/>
          <w:szCs w:val="22"/>
          <w:rtl w:val="0"/>
        </w:rPr>
        <w:t xml:space="preserve">cis</w:t>
      </w:r>
      <w:r w:rsidDel="00000000" w:rsidR="00000000" w:rsidRPr="00000000">
        <w:rPr>
          <w:sz w:val="22"/>
          <w:szCs w:val="22"/>
          <w:rtl w:val="0"/>
        </w:rPr>
        <w:t xml:space="preserve"> em gestar, apresenta uma perspectiva mais abrangente e é um dos eixos centrais do Programa de Educação pelo Trabalho para a Saúde (PET-Saúde). Diante disso, o letramento como ferramenta para entendimento da temática, favorece a atuação dos estudantes no contexto social e profissional. A academia é um lugar de pensar, descobrir, reinventar, criar e recriar, favorecido pela forma horizontal na qual a relação humana se dá, oferecendo um ambiente propício para a discussão de temáticas.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sz w:val="22"/>
          <w:szCs w:val="22"/>
          <w:rtl w:val="0"/>
        </w:rPr>
        <w:t xml:space="preserve"> Sensibilizar e informar os presentes o processo de maternagem e os direitos associados, promovendo compreensão crítica das políticas de apoio social.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Métodos:</w:t>
      </w:r>
      <w:r w:rsidDel="00000000" w:rsidR="00000000" w:rsidRPr="00000000">
        <w:rPr>
          <w:sz w:val="22"/>
          <w:szCs w:val="22"/>
          <w:rtl w:val="0"/>
        </w:rPr>
        <w:t xml:space="preserve"> Trata-se de um relato de experiência da elaboração, desenvolvimento e realização de uma oficina de letramento do eixo maternagem do PET-Saúde Equidade, realizado no dia 18 de outubro de 2024, no Campus I do Centro Universitário CESMAC.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Os estudantes, tutores e preceptores promoveram debates sobre a importância de políticas de apoio à maternagem, incluindo licença-maternidade e paternidade, cuidados com a saúde de mães </w:t>
      </w:r>
      <w:r w:rsidDel="00000000" w:rsidR="00000000" w:rsidRPr="00000000">
        <w:rPr>
          <w:i w:val="1"/>
          <w:sz w:val="22"/>
          <w:szCs w:val="22"/>
          <w:rtl w:val="0"/>
        </w:rPr>
        <w:t xml:space="preserve">cis</w:t>
      </w:r>
      <w:r w:rsidDel="00000000" w:rsidR="00000000" w:rsidRPr="00000000">
        <w:rPr>
          <w:sz w:val="22"/>
          <w:szCs w:val="22"/>
          <w:rtl w:val="0"/>
        </w:rPr>
        <w:t xml:space="preserve"> e </w:t>
      </w:r>
      <w:r w:rsidDel="00000000" w:rsidR="00000000" w:rsidRPr="00000000">
        <w:rPr>
          <w:i w:val="1"/>
          <w:sz w:val="22"/>
          <w:szCs w:val="22"/>
          <w:rtl w:val="0"/>
        </w:rPr>
        <w:t xml:space="preserve">trans</w:t>
      </w:r>
      <w:r w:rsidDel="00000000" w:rsidR="00000000" w:rsidRPr="00000000">
        <w:rPr>
          <w:sz w:val="22"/>
          <w:szCs w:val="22"/>
          <w:rtl w:val="0"/>
        </w:rPr>
        <w:t xml:space="preserve">, dos pais, e do bebê, com foco na equidade de gênero.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A experiência da oficina de letramento sobre maternagem e seus direitos sanou as dúvidas do público alvo, além de quebrar estigmas sobre o assunto e integrar conhecimentos entre os participantes do PET-Saúde Equidade, se mostrando eficaz.</w:t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Letramento, Maternagem, PET-Saúde.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RÉDUA, Laís de Souza; KATO, Danilo Seithi. Oficinas pedagógicas na formação inicial de professores de ciências e biologia: espaço para formação intercultural. Ciência &amp; Educação (Bauru), v. 26, p. e20001, 2020.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-115" w:firstLine="0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761811" cy="5349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analulumascarenhas@gmail.com" TargetMode="External"/><Relationship Id="rId7" Type="http://schemas.openxmlformats.org/officeDocument/2006/relationships/hyperlink" Target="mailto:rafaela.ambrosio@cesmac.edu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