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5096" w14:textId="20DCADF9" w:rsidR="000D08C2" w:rsidRPr="000D08C2" w:rsidRDefault="000D08C2" w:rsidP="000D0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PERFIL EPIDEMIOLÓGICO DOS ÓBITOS POR ECLÂMPSIA NO BRASIL, DE 2012 A 2021</w:t>
      </w:r>
    </w:p>
    <w:p w14:paraId="57014695" w14:textId="162B5B11" w:rsidR="000D08C2" w:rsidRDefault="000D08C2" w:rsidP="000D08C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Thayssa Paôlla Rodrigues do Vale; </w:t>
      </w:r>
      <w:r w:rsidRPr="0070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C13B9">
        <w:rPr>
          <w:rFonts w:ascii="Times New Roman" w:hAnsi="Times New Roman" w:cs="Times New Roman"/>
          <w:sz w:val="24"/>
          <w:szCs w:val="24"/>
        </w:rPr>
        <w:t>M</w:t>
      </w:r>
      <w:r w:rsidR="00BA6B5F">
        <w:rPr>
          <w:rFonts w:ascii="Times New Roman" w:hAnsi="Times New Roman" w:cs="Times New Roman"/>
          <w:sz w:val="24"/>
          <w:szCs w:val="24"/>
        </w:rPr>
        <w:t xml:space="preserve">aria Luiza Paes Landim Vilanova;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A6B5F">
        <w:rPr>
          <w:rFonts w:ascii="Times New Roman" w:hAnsi="Times New Roman" w:cs="Times New Roman"/>
          <w:sz w:val="24"/>
          <w:szCs w:val="24"/>
        </w:rPr>
        <w:t>Sabrina Hellen Barbosa Pereira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C13B9">
        <w:rPr>
          <w:rFonts w:ascii="Times New Roman" w:hAnsi="Times New Roman" w:cs="Times New Roman"/>
          <w:sz w:val="24"/>
          <w:szCs w:val="24"/>
        </w:rPr>
        <w:t>Thayssa Santana Santos Oliveira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2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C13B9">
        <w:rPr>
          <w:rFonts w:ascii="Times New Roman" w:hAnsi="Times New Roman" w:cs="Times New Roman"/>
          <w:sz w:val="24"/>
          <w:szCs w:val="24"/>
        </w:rPr>
        <w:t>Valérya Karolline dos Santos Sousa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C13B9">
        <w:rPr>
          <w:rFonts w:ascii="Times New Roman" w:hAnsi="Times New Roman" w:cs="Times New Roman"/>
          <w:sz w:val="24"/>
          <w:szCs w:val="24"/>
        </w:rPr>
        <w:t>Ivana Mayra da Silva Lira.</w:t>
      </w:r>
    </w:p>
    <w:p w14:paraId="66FDB5E4" w14:textId="730A5485" w:rsidR="000D08C2" w:rsidRDefault="000D08C2" w:rsidP="000D08C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,2,3,4,5</w:t>
      </w:r>
      <w:r>
        <w:rPr>
          <w:rFonts w:ascii="Times New Roman" w:hAnsi="Times New Roman" w:cs="Times New Roman"/>
          <w:sz w:val="24"/>
          <w:szCs w:val="24"/>
        </w:rPr>
        <w:t>Acadêmic</w:t>
      </w:r>
      <w:r w:rsidR="002C13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de Enfermagem da Universidade Federal do Piauí - UFPI, Floriano, Piauí,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Enfermeira, </w:t>
      </w:r>
      <w:r w:rsidR="002C13B9">
        <w:rPr>
          <w:rFonts w:ascii="Times New Roman" w:hAnsi="Times New Roman" w:cs="Times New Roman"/>
          <w:sz w:val="24"/>
          <w:szCs w:val="24"/>
        </w:rPr>
        <w:t>Universidade Federal do Piauí, Teresina, Piauí, Brasil.</w:t>
      </w:r>
    </w:p>
    <w:p w14:paraId="2E37DE05" w14:textId="77777777" w:rsidR="000D08C2" w:rsidRPr="005E1281" w:rsidRDefault="000D08C2" w:rsidP="000D08C2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>E-mail do Autor Principal: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thayssa.vale@ufpi.edu.br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3C572" w14:textId="0C8850C2" w:rsidR="000D08C2" w:rsidRDefault="000D08C2" w:rsidP="000D0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23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  <w:r>
        <w:rPr>
          <w:rFonts w:ascii="Times New Roman" w:hAnsi="Times New Roman" w:cs="Times New Roman"/>
          <w:sz w:val="24"/>
          <w:szCs w:val="24"/>
        </w:rPr>
        <w:t>Obstetrícia em Saúde</w:t>
      </w:r>
    </w:p>
    <w:p w14:paraId="27E4B492" w14:textId="0BF01BBC" w:rsidR="00F842AF" w:rsidRDefault="0086003A" w:rsidP="00D25369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8C2">
        <w:rPr>
          <w:rFonts w:ascii="Times New Roman" w:hAnsi="Times New Roman" w:cs="Times New Roman"/>
          <w:sz w:val="24"/>
          <w:szCs w:val="24"/>
        </w:rPr>
        <w:t>A pré-eclâmpsia se caracteriza pela identificação de hipertensão arterial, em paciente previamente normotensa, a partir da 20ª semana de gestação, apresentando, ainda proteinúria significativa. Essa condição afeta 5 a 8% das gestantes do mundo, e pode progredir rapidamente, o que demonstra a severidade e importância d</w:t>
      </w:r>
      <w:r w:rsidR="00D25369">
        <w:rPr>
          <w:rFonts w:ascii="Times New Roman" w:hAnsi="Times New Roman" w:cs="Times New Roman"/>
          <w:sz w:val="24"/>
          <w:szCs w:val="24"/>
        </w:rPr>
        <w:t>o</w:t>
      </w:r>
      <w:r w:rsidR="000D08C2">
        <w:rPr>
          <w:rFonts w:ascii="Times New Roman" w:hAnsi="Times New Roman" w:cs="Times New Roman"/>
          <w:sz w:val="24"/>
          <w:szCs w:val="24"/>
        </w:rPr>
        <w:t xml:space="preserve"> diagnóstico e tratamento precoce</w:t>
      </w:r>
      <w:r w:rsidR="000D08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08C2">
        <w:rPr>
          <w:rFonts w:ascii="Times New Roman" w:hAnsi="Times New Roman" w:cs="Times New Roman"/>
          <w:sz w:val="24"/>
          <w:szCs w:val="24"/>
        </w:rPr>
        <w:t xml:space="preserve">A eclâmpsia é a manifestação convulsiva ou comatosa da pré-eclâmpsia, sendo a forma mais grava dos distúrbios hipertensivos gestacionais. No Brasil, a </w:t>
      </w:r>
      <w:r w:rsidR="00D25369">
        <w:rPr>
          <w:rFonts w:ascii="Times New Roman" w:hAnsi="Times New Roman" w:cs="Times New Roman"/>
          <w:sz w:val="24"/>
          <w:szCs w:val="24"/>
        </w:rPr>
        <w:t>condição</w:t>
      </w:r>
      <w:r w:rsidR="000D08C2">
        <w:rPr>
          <w:rFonts w:ascii="Times New Roman" w:hAnsi="Times New Roman" w:cs="Times New Roman"/>
          <w:sz w:val="24"/>
          <w:szCs w:val="24"/>
        </w:rPr>
        <w:t xml:space="preserve"> contribui com aproximadamente 25% dos óbitos maternos registrados, sendo, assim, a principal causa de morte materna. </w:t>
      </w:r>
      <w:r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0D08C2">
        <w:rPr>
          <w:rFonts w:ascii="Times New Roman" w:hAnsi="Times New Roman" w:cs="Times New Roman"/>
          <w:sz w:val="24"/>
          <w:szCs w:val="24"/>
        </w:rPr>
        <w:t xml:space="preserve">: </w:t>
      </w:r>
      <w:r w:rsidR="000D08C2" w:rsidRPr="005E4878">
        <w:rPr>
          <w:rFonts w:ascii="Times New Roman" w:hAnsi="Times New Roman" w:cs="Times New Roman"/>
          <w:sz w:val="24"/>
          <w:szCs w:val="24"/>
        </w:rPr>
        <w:t>Analisar o perfil epidemiológico do</w:t>
      </w:r>
      <w:r w:rsidR="000D08C2">
        <w:rPr>
          <w:rFonts w:ascii="Times New Roman" w:hAnsi="Times New Roman" w:cs="Times New Roman"/>
          <w:sz w:val="24"/>
          <w:szCs w:val="24"/>
        </w:rPr>
        <w:t xml:space="preserve">s óbitos por eclâmpsia no Brasil, de 2012 a 2021.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8C2" w:rsidRPr="005E4878">
        <w:rPr>
          <w:rFonts w:ascii="Times New Roman" w:hAnsi="Times New Roman" w:cs="Times New Roman"/>
          <w:sz w:val="24"/>
          <w:szCs w:val="24"/>
        </w:rPr>
        <w:t>Trata-se de um estudo descritivo, de caráter retrospectivo com abordagem quantitativa</w:t>
      </w:r>
      <w:r w:rsidR="000D08C2">
        <w:rPr>
          <w:rFonts w:ascii="Times New Roman" w:hAnsi="Times New Roman" w:cs="Times New Roman"/>
          <w:sz w:val="24"/>
          <w:szCs w:val="24"/>
        </w:rPr>
        <w:t xml:space="preserve">. </w:t>
      </w:r>
      <w:r w:rsidR="000D08C2" w:rsidRPr="00A74E4C">
        <w:rPr>
          <w:rFonts w:ascii="Times New Roman" w:hAnsi="Times New Roman" w:cs="Times New Roman"/>
          <w:sz w:val="24"/>
          <w:szCs w:val="24"/>
        </w:rPr>
        <w:t>O local estudado foi o Brasil</w:t>
      </w:r>
      <w:r w:rsidR="000D08C2">
        <w:rPr>
          <w:rFonts w:ascii="Times New Roman" w:hAnsi="Times New Roman" w:cs="Times New Roman"/>
          <w:sz w:val="24"/>
          <w:szCs w:val="24"/>
        </w:rPr>
        <w:t xml:space="preserve"> e, para o estudo, </w:t>
      </w:r>
      <w:r w:rsidR="000D08C2" w:rsidRPr="005E4878">
        <w:rPr>
          <w:rFonts w:ascii="Times New Roman" w:hAnsi="Times New Roman" w:cs="Times New Roman"/>
          <w:sz w:val="24"/>
          <w:szCs w:val="24"/>
        </w:rPr>
        <w:t>foram coletados dados sociodemográficos relativos</w:t>
      </w:r>
      <w:r w:rsidR="000D08C2">
        <w:rPr>
          <w:rFonts w:ascii="Times New Roman" w:hAnsi="Times New Roman" w:cs="Times New Roman"/>
          <w:sz w:val="24"/>
          <w:szCs w:val="24"/>
        </w:rPr>
        <w:t xml:space="preserve"> aos óbitos por eclâmpsia no país, no período de janeiro de 2012 a dezembro de 2021.</w:t>
      </w:r>
      <w:r w:rsidR="000D08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08C2" w:rsidRPr="005E4878">
        <w:rPr>
          <w:rFonts w:ascii="Times New Roman" w:hAnsi="Times New Roman" w:cs="Times New Roman"/>
          <w:sz w:val="24"/>
          <w:szCs w:val="24"/>
        </w:rPr>
        <w:t>Foram excluídos dados referentes a ou</w:t>
      </w:r>
      <w:r w:rsidR="000D08C2">
        <w:rPr>
          <w:rFonts w:ascii="Times New Roman" w:hAnsi="Times New Roman" w:cs="Times New Roman"/>
          <w:sz w:val="24"/>
          <w:szCs w:val="24"/>
        </w:rPr>
        <w:t>tras causas de mortalidade</w:t>
      </w:r>
      <w:r w:rsidR="000D08C2" w:rsidRPr="005E4878">
        <w:rPr>
          <w:rFonts w:ascii="Times New Roman" w:hAnsi="Times New Roman" w:cs="Times New Roman"/>
          <w:sz w:val="24"/>
          <w:szCs w:val="24"/>
        </w:rPr>
        <w:t>, fora do período determinado e irrelevantes à temática analisada</w:t>
      </w:r>
      <w:r w:rsidR="000D08C2"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8C2">
        <w:rPr>
          <w:rFonts w:ascii="Times New Roman" w:hAnsi="Times New Roman" w:cs="Times New Roman"/>
          <w:sz w:val="24"/>
          <w:szCs w:val="24"/>
        </w:rPr>
        <w:t xml:space="preserve">No período de 2012 a 2021, foram identificados 1.538 casos de óbitos por eclâmpsia no Brasil. No país, aproximadamente 1,5% das gestantes são atingidas pela doença, cuja prevalência e mortalidade materna dependem das condições socioeconômicas populacionais. Quanto à característica sociodemográfica faixa etária, identificou-se a faixa de maior incidência de óbitos por eclâmpsia no país a de 30 a 39 anos (62%). A idade da gestante é um fator </w:t>
      </w:r>
      <w:r w:rsidR="00D25369">
        <w:rPr>
          <w:rFonts w:ascii="Times New Roman" w:hAnsi="Times New Roman" w:cs="Times New Roman"/>
          <w:sz w:val="24"/>
          <w:szCs w:val="24"/>
        </w:rPr>
        <w:t>importante,</w:t>
      </w:r>
      <w:r w:rsidR="000D08C2">
        <w:rPr>
          <w:rFonts w:ascii="Times New Roman" w:hAnsi="Times New Roman" w:cs="Times New Roman"/>
          <w:sz w:val="24"/>
          <w:szCs w:val="24"/>
        </w:rPr>
        <w:t xml:space="preserve"> uma vez que pode determinar possíveis complicações durante o período gestacional. Em relação à variável raça, a cor parda apresentou um maior quantitativo de casos</w:t>
      </w:r>
      <w:r w:rsidR="00D25369">
        <w:rPr>
          <w:rFonts w:ascii="Times New Roman" w:hAnsi="Times New Roman" w:cs="Times New Roman"/>
          <w:sz w:val="24"/>
          <w:szCs w:val="24"/>
        </w:rPr>
        <w:t xml:space="preserve"> (57,41%)</w:t>
      </w:r>
      <w:r w:rsidR="000D08C2">
        <w:rPr>
          <w:rFonts w:ascii="Times New Roman" w:hAnsi="Times New Roman" w:cs="Times New Roman"/>
          <w:sz w:val="24"/>
          <w:szCs w:val="24"/>
        </w:rPr>
        <w:t xml:space="preserve"> Segundo pesquisa, 45,3% dos brasileiros e autodeclaram pardos, representando o maior quantitativo dentre as raças. Quanto à variável escolaridade, o maior quantitativo é referente a faixa entre 8 a 11 anos de estudos (38,36%). Em relação ao estado civil dos óbitos por eclâmpsia, a maior parte dos casos são de pacientes solteiras (43,24%). Esse percentual pode ser resultante do fato de que, principalmente em casos de gravidez na adolescência, há o abandono do parceiro por ser uma gravidez inesperada. O hospital foi o local de maior ocorrência dos óbitos por eclâmpsia no Brasil (91,1%). O Ministério da Saúde recomenda que, mesmo para gestantes com casos leves de pré-eclâmpsia, é preferencial que ocorra hospitalização para avaliação. Para os casos mais graves, é imprescindível que haja o acompanhamento contínuo das gestantes e controle dos sintomas. </w:t>
      </w:r>
      <w:r w:rsidRPr="00865D23">
        <w:rPr>
          <w:rFonts w:ascii="Times New Roman" w:hAnsi="Times New Roman" w:cs="Times New Roman"/>
          <w:b/>
          <w:sz w:val="24"/>
          <w:szCs w:val="24"/>
        </w:rPr>
        <w:t>Considerações Finais: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8C2">
        <w:rPr>
          <w:rFonts w:ascii="Times New Roman" w:hAnsi="Times New Roman" w:cs="Times New Roman"/>
          <w:sz w:val="24"/>
          <w:szCs w:val="24"/>
        </w:rPr>
        <w:t>A partir dos dados sociodemográficos analisados</w:t>
      </w:r>
      <w:r w:rsidR="00D25369">
        <w:rPr>
          <w:rFonts w:ascii="Times New Roman" w:hAnsi="Times New Roman" w:cs="Times New Roman"/>
          <w:sz w:val="24"/>
          <w:szCs w:val="24"/>
        </w:rPr>
        <w:t xml:space="preserve">, conclui-se que </w:t>
      </w:r>
      <w:r w:rsidR="000D08C2">
        <w:rPr>
          <w:rFonts w:ascii="Times New Roman" w:hAnsi="Times New Roman" w:cs="Times New Roman"/>
          <w:sz w:val="24"/>
          <w:szCs w:val="24"/>
        </w:rPr>
        <w:t>a maior parte das gestantes se apresentava em idade entre 30 e 39 anos, raça parda, com escolaridade de 8 a 11 anos, solteira e que os óbitos ocorreram, em maior parte, no</w:t>
      </w:r>
      <w:r w:rsidR="00D25369">
        <w:rPr>
          <w:rFonts w:ascii="Times New Roman" w:hAnsi="Times New Roman" w:cs="Times New Roman"/>
          <w:sz w:val="24"/>
          <w:szCs w:val="24"/>
        </w:rPr>
        <w:t xml:space="preserve"> </w:t>
      </w:r>
      <w:r w:rsidR="000D08C2">
        <w:rPr>
          <w:rFonts w:ascii="Times New Roman" w:hAnsi="Times New Roman" w:cs="Times New Roman"/>
          <w:sz w:val="24"/>
          <w:szCs w:val="24"/>
        </w:rPr>
        <w:t>hospital</w:t>
      </w:r>
      <w:r w:rsidR="00D25369">
        <w:rPr>
          <w:rFonts w:ascii="Times New Roman" w:hAnsi="Times New Roman" w:cs="Times New Roman"/>
          <w:sz w:val="24"/>
          <w:szCs w:val="24"/>
        </w:rPr>
        <w:t xml:space="preserve">. Destaca-se a ausência de dados gestacionais, como o número de gestações anteriores (se houver) e a semana gestacional em que o óbito ocorreu. Torna-se necessária a tomada de medidas de conscientização das gestantes para realização das consultas e exames pré-natal e a capacitação dos profissionais de saúde para a detecção precoce e tratamento da </w:t>
      </w:r>
      <w:r w:rsidR="00190243">
        <w:rPr>
          <w:rFonts w:ascii="Times New Roman" w:hAnsi="Times New Roman" w:cs="Times New Roman"/>
          <w:sz w:val="24"/>
          <w:szCs w:val="24"/>
        </w:rPr>
        <w:t>pré-eclâmpsia e eclâmpsia.</w:t>
      </w:r>
    </w:p>
    <w:p w14:paraId="12A469FA" w14:textId="5381FA3A" w:rsidR="000D08C2" w:rsidRPr="00BE1CE6" w:rsidRDefault="0086003A" w:rsidP="0086003A">
      <w:pPr>
        <w:tabs>
          <w:tab w:val="center" w:pos="453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</w:t>
      </w:r>
      <w:r w:rsidRPr="00865D23">
        <w:rPr>
          <w:rFonts w:ascii="Times New Roman" w:hAnsi="Times New Roman" w:cs="Times New Roman"/>
          <w:b/>
          <w:sz w:val="24"/>
          <w:szCs w:val="24"/>
        </w:rPr>
        <w:t>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369">
        <w:rPr>
          <w:rFonts w:ascii="Times New Roman" w:hAnsi="Times New Roman" w:cs="Times New Roman"/>
          <w:sz w:val="24"/>
          <w:szCs w:val="24"/>
        </w:rPr>
        <w:t>Eclâmpsia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25369">
        <w:rPr>
          <w:rFonts w:ascii="Times New Roman" w:hAnsi="Times New Roman" w:cs="Times New Roman"/>
          <w:sz w:val="24"/>
          <w:szCs w:val="24"/>
        </w:rPr>
        <w:t>Pré-eclâmpsia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C13B9">
        <w:rPr>
          <w:rFonts w:ascii="Times New Roman" w:hAnsi="Times New Roman" w:cs="Times New Roman"/>
          <w:sz w:val="24"/>
          <w:szCs w:val="24"/>
        </w:rPr>
        <w:t>Gravidez de alto risco</w:t>
      </w:r>
    </w:p>
    <w:p w14:paraId="2CA2C3D8" w14:textId="77777777" w:rsidR="0086003A" w:rsidRDefault="0086003A" w:rsidP="0086003A">
      <w:pPr>
        <w:tabs>
          <w:tab w:val="center" w:pos="45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</w:p>
    <w:p w14:paraId="6D17F37A" w14:textId="77777777" w:rsidR="00BE1CE6" w:rsidRPr="00F842AF" w:rsidRDefault="00BE1CE6" w:rsidP="00BE1CE6">
      <w:pPr>
        <w:tabs>
          <w:tab w:val="left" w:pos="1785"/>
        </w:tabs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842A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Ministério da Saúde. </w:t>
      </w:r>
      <w:r w:rsidRPr="00F842AF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Manual de gestação de alto risco</w:t>
      </w:r>
      <w:r w:rsidRPr="00F842A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1. ed. Brasília - DF: [</w:t>
      </w:r>
      <w:r w:rsidRPr="00F842AF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s. n.</w:t>
      </w:r>
      <w:r w:rsidRPr="00F842A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], 2022.</w:t>
      </w:r>
    </w:p>
    <w:p w14:paraId="4AE4790B" w14:textId="77777777" w:rsidR="00BE1CE6" w:rsidRPr="00F842AF" w:rsidRDefault="00BE1CE6" w:rsidP="00BE1CE6">
      <w:pPr>
        <w:pStyle w:val="card-text"/>
        <w:spacing w:before="0" w:beforeAutospacing="0"/>
        <w:rPr>
          <w:color w:val="000000"/>
          <w:sz w:val="20"/>
          <w:szCs w:val="20"/>
        </w:rPr>
      </w:pPr>
      <w:r w:rsidRPr="00F842AF">
        <w:rPr>
          <w:color w:val="000000"/>
          <w:sz w:val="20"/>
          <w:szCs w:val="20"/>
        </w:rPr>
        <w:t xml:space="preserve">NEME, </w:t>
      </w:r>
      <w:proofErr w:type="spellStart"/>
      <w:r w:rsidRPr="00F842AF">
        <w:rPr>
          <w:color w:val="000000"/>
          <w:sz w:val="20"/>
          <w:szCs w:val="20"/>
        </w:rPr>
        <w:t>Bussâmara</w:t>
      </w:r>
      <w:proofErr w:type="spellEnd"/>
      <w:r w:rsidRPr="00F842AF">
        <w:rPr>
          <w:color w:val="000000"/>
          <w:sz w:val="20"/>
          <w:szCs w:val="20"/>
        </w:rPr>
        <w:t>. </w:t>
      </w:r>
      <w:r w:rsidRPr="00F842AF">
        <w:rPr>
          <w:b/>
          <w:bCs/>
          <w:color w:val="000000"/>
          <w:sz w:val="20"/>
          <w:szCs w:val="20"/>
        </w:rPr>
        <w:t>Obstetrícia Básica</w:t>
      </w:r>
      <w:r w:rsidRPr="00F842AF">
        <w:rPr>
          <w:color w:val="000000"/>
          <w:sz w:val="20"/>
          <w:szCs w:val="20"/>
        </w:rPr>
        <w:t>. São Paulo: SARVIER, 1994.</w:t>
      </w:r>
    </w:p>
    <w:p w14:paraId="6E7BDC83" w14:textId="77777777" w:rsidR="002C13B9" w:rsidRPr="00F842AF" w:rsidRDefault="00BE1CE6" w:rsidP="002C13B9">
      <w:pPr>
        <w:pStyle w:val="card-text"/>
        <w:spacing w:before="0" w:beforeAutospacing="0"/>
        <w:rPr>
          <w:color w:val="222222"/>
          <w:sz w:val="20"/>
          <w:szCs w:val="20"/>
          <w:shd w:val="clear" w:color="auto" w:fill="FFFFFF"/>
        </w:rPr>
      </w:pPr>
      <w:r w:rsidRPr="00F842AF">
        <w:rPr>
          <w:color w:val="222222"/>
          <w:sz w:val="20"/>
          <w:szCs w:val="20"/>
          <w:shd w:val="clear" w:color="auto" w:fill="FFFFFF"/>
        </w:rPr>
        <w:t>NOVO, Joe Luiz Vieira Garcia; GIANINI, Reinaldo José. Mortalidade materna por eclâmpsia. </w:t>
      </w:r>
      <w:r w:rsidRPr="00F842AF">
        <w:rPr>
          <w:b/>
          <w:bCs/>
          <w:color w:val="222222"/>
          <w:sz w:val="20"/>
          <w:szCs w:val="20"/>
          <w:shd w:val="clear" w:color="auto" w:fill="FFFFFF"/>
        </w:rPr>
        <w:t>Revista brasileira de saúde materno infantil</w:t>
      </w:r>
      <w:r w:rsidRPr="00F842AF">
        <w:rPr>
          <w:color w:val="222222"/>
          <w:sz w:val="20"/>
          <w:szCs w:val="20"/>
          <w:shd w:val="clear" w:color="auto" w:fill="FFFFFF"/>
        </w:rPr>
        <w:t>, v. 10, p. 209-217, 2010.</w:t>
      </w:r>
    </w:p>
    <w:p w14:paraId="09A1CB9C" w14:textId="77777777" w:rsidR="00F842AF" w:rsidRPr="00F842AF" w:rsidRDefault="00BE1CE6" w:rsidP="00F842AF">
      <w:pPr>
        <w:pStyle w:val="card-text"/>
        <w:spacing w:before="0" w:beforeAutospacing="0"/>
        <w:rPr>
          <w:color w:val="000000"/>
          <w:sz w:val="20"/>
          <w:szCs w:val="20"/>
          <w:shd w:val="clear" w:color="auto" w:fill="FFFFFF"/>
        </w:rPr>
      </w:pPr>
      <w:r w:rsidRPr="00F842AF">
        <w:rPr>
          <w:color w:val="000000"/>
          <w:sz w:val="20"/>
          <w:szCs w:val="20"/>
          <w:shd w:val="clear" w:color="auto" w:fill="FFFFFF"/>
        </w:rPr>
        <w:t>Organização Mundial da Saúde. </w:t>
      </w:r>
      <w:r w:rsidRPr="00F842AF">
        <w:rPr>
          <w:b/>
          <w:bCs/>
          <w:color w:val="000000"/>
          <w:sz w:val="20"/>
          <w:szCs w:val="20"/>
          <w:shd w:val="clear" w:color="auto" w:fill="FFFFFF"/>
        </w:rPr>
        <w:t>Eclâmpsia</w:t>
      </w:r>
      <w:r w:rsidRPr="00F842AF">
        <w:rPr>
          <w:color w:val="000000"/>
          <w:sz w:val="20"/>
          <w:szCs w:val="20"/>
          <w:shd w:val="clear" w:color="auto" w:fill="FFFFFF"/>
        </w:rPr>
        <w:t>: Manual para professores de Enfermagem Obstétrica. 2. ed. Portugal: 2005.</w:t>
      </w:r>
    </w:p>
    <w:p w14:paraId="010F2648" w14:textId="33561CF6" w:rsidR="00BE1CE6" w:rsidRPr="00F842AF" w:rsidRDefault="00BE1CE6" w:rsidP="00F842AF">
      <w:pPr>
        <w:pStyle w:val="card-text"/>
        <w:spacing w:before="0" w:beforeAutospacing="0"/>
        <w:rPr>
          <w:sz w:val="20"/>
          <w:szCs w:val="20"/>
        </w:rPr>
      </w:pPr>
      <w:r w:rsidRPr="00F842AF">
        <w:rPr>
          <w:color w:val="222222"/>
          <w:sz w:val="20"/>
          <w:szCs w:val="20"/>
          <w:shd w:val="clear" w:color="auto" w:fill="FFFFFF"/>
        </w:rPr>
        <w:t xml:space="preserve">ZUGAIB, Marcelo; FRANCISCO, </w:t>
      </w:r>
      <w:proofErr w:type="spellStart"/>
      <w:r w:rsidRPr="00F842AF">
        <w:rPr>
          <w:color w:val="222222"/>
          <w:sz w:val="20"/>
          <w:szCs w:val="20"/>
          <w:shd w:val="clear" w:color="auto" w:fill="FFFFFF"/>
        </w:rPr>
        <w:t>Rossana</w:t>
      </w:r>
      <w:proofErr w:type="spellEnd"/>
      <w:r w:rsidRPr="00F842AF">
        <w:rPr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842AF">
        <w:rPr>
          <w:color w:val="222222"/>
          <w:sz w:val="20"/>
          <w:szCs w:val="20"/>
          <w:shd w:val="clear" w:color="auto" w:fill="FFFFFF"/>
        </w:rPr>
        <w:t>Pulcineli</w:t>
      </w:r>
      <w:proofErr w:type="spellEnd"/>
      <w:r w:rsidRPr="00F842AF">
        <w:rPr>
          <w:color w:val="222222"/>
          <w:sz w:val="20"/>
          <w:szCs w:val="20"/>
          <w:shd w:val="clear" w:color="auto" w:fill="FFFFFF"/>
        </w:rPr>
        <w:t xml:space="preserve"> Vieira; BITTAR, Roberto Eduardo. </w:t>
      </w:r>
      <w:proofErr w:type="spellStart"/>
      <w:r w:rsidRPr="00F842AF">
        <w:rPr>
          <w:b/>
          <w:bCs/>
          <w:color w:val="222222"/>
          <w:sz w:val="20"/>
          <w:szCs w:val="20"/>
          <w:shd w:val="clear" w:color="auto" w:fill="FFFFFF"/>
        </w:rPr>
        <w:t>Zugaib</w:t>
      </w:r>
      <w:proofErr w:type="spellEnd"/>
      <w:r w:rsidRPr="00F842AF">
        <w:rPr>
          <w:b/>
          <w:bCs/>
          <w:color w:val="222222"/>
          <w:sz w:val="20"/>
          <w:szCs w:val="20"/>
          <w:shd w:val="clear" w:color="auto" w:fill="FFFFFF"/>
        </w:rPr>
        <w:t xml:space="preserve"> obstetrícia básica.</w:t>
      </w:r>
      <w:r w:rsidRPr="00F842AF">
        <w:rPr>
          <w:color w:val="222222"/>
          <w:sz w:val="20"/>
          <w:szCs w:val="20"/>
          <w:shd w:val="clear" w:color="auto" w:fill="FFFFFF"/>
        </w:rPr>
        <w:t xml:space="preserve"> 2015.</w:t>
      </w:r>
    </w:p>
    <w:p w14:paraId="4BDAC808" w14:textId="77777777" w:rsidR="00BE1CE6" w:rsidRDefault="00BE1CE6" w:rsidP="00BE1CE6">
      <w:pPr>
        <w:tabs>
          <w:tab w:val="left" w:pos="1785"/>
        </w:tabs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0C065DE" w14:textId="77777777" w:rsidR="00BE1CE6" w:rsidRPr="0085688C" w:rsidRDefault="00BE1CE6" w:rsidP="00BE1CE6">
      <w:pPr>
        <w:tabs>
          <w:tab w:val="left" w:pos="1785"/>
        </w:tabs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65D589C" w14:textId="77777777" w:rsidR="00BE1CE6" w:rsidRPr="00BE1CE6" w:rsidRDefault="00BE1CE6" w:rsidP="00BE1CE6">
      <w:pPr>
        <w:tabs>
          <w:tab w:val="left" w:pos="1785"/>
        </w:tabs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BE1CE6" w:rsidRPr="00BE1CE6" w:rsidSect="002E0FE5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D72B" w14:textId="77777777" w:rsidR="00383BC9" w:rsidRDefault="00383BC9" w:rsidP="000821FD">
      <w:pPr>
        <w:spacing w:after="0" w:line="240" w:lineRule="auto"/>
      </w:pPr>
      <w:r>
        <w:separator/>
      </w:r>
    </w:p>
  </w:endnote>
  <w:endnote w:type="continuationSeparator" w:id="0">
    <w:p w14:paraId="65A3184F" w14:textId="77777777" w:rsidR="00383BC9" w:rsidRDefault="00383BC9" w:rsidP="0008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3215" w14:textId="77777777" w:rsidR="00383BC9" w:rsidRDefault="00383BC9" w:rsidP="000821FD">
      <w:pPr>
        <w:spacing w:after="0" w:line="240" w:lineRule="auto"/>
      </w:pPr>
      <w:r>
        <w:separator/>
      </w:r>
    </w:p>
  </w:footnote>
  <w:footnote w:type="continuationSeparator" w:id="0">
    <w:p w14:paraId="57C26BDB" w14:textId="77777777" w:rsidR="00383BC9" w:rsidRDefault="00383BC9" w:rsidP="0008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6DAD" w14:textId="77777777" w:rsidR="002E0FE5" w:rsidRDefault="000B53B8">
    <w:pPr>
      <w:pStyle w:val="Cabealho"/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22F44CED" wp14:editId="1137D513">
          <wp:simplePos x="0" y="0"/>
          <wp:positionH relativeFrom="column">
            <wp:posOffset>4520565</wp:posOffset>
          </wp:positionH>
          <wp:positionV relativeFrom="paragraph">
            <wp:posOffset>-254000</wp:posOffset>
          </wp:positionV>
          <wp:extent cx="1734185" cy="719455"/>
          <wp:effectExtent l="0" t="0" r="0" b="444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isionary (6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9" t="27946" r="6240" b="35674"/>
                  <a:stretch/>
                </pic:blipFill>
                <pic:spPr bwMode="auto">
                  <a:xfrm>
                    <a:off x="0" y="0"/>
                    <a:ext cx="173418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F5FD7D" wp14:editId="690A781A">
          <wp:simplePos x="0" y="0"/>
          <wp:positionH relativeFrom="column">
            <wp:posOffset>-956310</wp:posOffset>
          </wp:positionH>
          <wp:positionV relativeFrom="paragraph">
            <wp:posOffset>-392430</wp:posOffset>
          </wp:positionV>
          <wp:extent cx="4095750" cy="952500"/>
          <wp:effectExtent l="0" t="0" r="0" b="0"/>
          <wp:wrapThrough wrapText="bothSides">
            <wp:wrapPolygon edited="0">
              <wp:start x="4220" y="0"/>
              <wp:lineTo x="2612" y="864"/>
              <wp:lineTo x="301" y="4752"/>
              <wp:lineTo x="100" y="9504"/>
              <wp:lineTo x="201" y="16416"/>
              <wp:lineTo x="1607" y="21168"/>
              <wp:lineTo x="2210" y="21168"/>
              <wp:lineTo x="7133" y="21168"/>
              <wp:lineTo x="12860" y="21168"/>
              <wp:lineTo x="20997" y="17280"/>
              <wp:lineTo x="21098" y="9072"/>
              <wp:lineTo x="21500" y="6912"/>
              <wp:lineTo x="21500" y="3456"/>
              <wp:lineTo x="5526" y="0"/>
              <wp:lineTo x="422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ISMUO (3)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6" t="30096" r="9713" b="37989"/>
                  <a:stretch/>
                </pic:blipFill>
                <pic:spPr bwMode="auto">
                  <a:xfrm>
                    <a:off x="0" y="0"/>
                    <a:ext cx="409575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FE5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1C"/>
    <w:rsid w:val="00003563"/>
    <w:rsid w:val="0001312B"/>
    <w:rsid w:val="000821FD"/>
    <w:rsid w:val="00096D2D"/>
    <w:rsid w:val="000B53B8"/>
    <w:rsid w:val="000D08C2"/>
    <w:rsid w:val="00150F7A"/>
    <w:rsid w:val="00190243"/>
    <w:rsid w:val="002979AA"/>
    <w:rsid w:val="002B017A"/>
    <w:rsid w:val="002C13B9"/>
    <w:rsid w:val="002E0FE5"/>
    <w:rsid w:val="00331A20"/>
    <w:rsid w:val="00334D94"/>
    <w:rsid w:val="00343536"/>
    <w:rsid w:val="00361C27"/>
    <w:rsid w:val="00383BC9"/>
    <w:rsid w:val="004F3E1C"/>
    <w:rsid w:val="0055665A"/>
    <w:rsid w:val="005623C3"/>
    <w:rsid w:val="0067031F"/>
    <w:rsid w:val="006B7CB6"/>
    <w:rsid w:val="007334AB"/>
    <w:rsid w:val="007528F5"/>
    <w:rsid w:val="007D2BAF"/>
    <w:rsid w:val="0084304E"/>
    <w:rsid w:val="0086003A"/>
    <w:rsid w:val="008902C1"/>
    <w:rsid w:val="009059DC"/>
    <w:rsid w:val="00A04C78"/>
    <w:rsid w:val="00AA6C63"/>
    <w:rsid w:val="00AA7C48"/>
    <w:rsid w:val="00B66070"/>
    <w:rsid w:val="00BA6B5F"/>
    <w:rsid w:val="00BE1CE6"/>
    <w:rsid w:val="00BF2596"/>
    <w:rsid w:val="00CB745F"/>
    <w:rsid w:val="00D136B2"/>
    <w:rsid w:val="00D25369"/>
    <w:rsid w:val="00DE3205"/>
    <w:rsid w:val="00E77B4E"/>
    <w:rsid w:val="00EB1612"/>
    <w:rsid w:val="00F14BD7"/>
    <w:rsid w:val="00F64437"/>
    <w:rsid w:val="00F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90217"/>
  <w15:chartTrackingRefBased/>
  <w15:docId w15:val="{BAB8EDF3-EA47-4576-A625-04FB1C92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4D9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21FD"/>
  </w:style>
  <w:style w:type="paragraph" w:styleId="Rodap">
    <w:name w:val="footer"/>
    <w:basedOn w:val="Normal"/>
    <w:link w:val="RodapChar"/>
    <w:uiPriority w:val="99"/>
    <w:unhideWhenUsed/>
    <w:rsid w:val="000821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21FD"/>
  </w:style>
  <w:style w:type="paragraph" w:customStyle="1" w:styleId="card-text">
    <w:name w:val="card-text"/>
    <w:basedOn w:val="Normal"/>
    <w:rsid w:val="00BE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rprincipal2023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704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</dc:creator>
  <cp:keywords/>
  <dc:description/>
  <cp:lastModifiedBy>Thayssa Paôlla</cp:lastModifiedBy>
  <cp:revision>7</cp:revision>
  <cp:lastPrinted>2023-09-05T19:27:00Z</cp:lastPrinted>
  <dcterms:created xsi:type="dcterms:W3CDTF">2023-07-12T13:52:00Z</dcterms:created>
  <dcterms:modified xsi:type="dcterms:W3CDTF">2023-09-15T01:23:00Z</dcterms:modified>
</cp:coreProperties>
</file>