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F9A" w14:textId="77777777" w:rsidR="00E30E07" w:rsidRDefault="00E30E07">
      <w:pPr>
        <w:pStyle w:val="Ttulo1"/>
        <w:ind w:left="0" w:right="160"/>
        <w:jc w:val="center"/>
        <w:sectPr w:rsidR="00E30E07">
          <w:headerReference w:type="default" r:id="rId6"/>
          <w:pgSz w:w="11910" w:h="16840"/>
          <w:pgMar w:top="1701" w:right="1134" w:bottom="1134" w:left="1701" w:header="442" w:footer="0" w:gutter="0"/>
          <w:pgNumType w:start="1"/>
          <w:cols w:space="720"/>
        </w:sectPr>
      </w:pPr>
    </w:p>
    <w:p w14:paraId="4040F102" w14:textId="77777777" w:rsidR="00E30E07" w:rsidRDefault="00E30E07">
      <w:pPr>
        <w:pStyle w:val="Ttulo1"/>
        <w:ind w:left="0" w:right="160"/>
        <w:jc w:val="center"/>
        <w:rPr>
          <w:color w:val="FF0000"/>
        </w:rPr>
      </w:pPr>
    </w:p>
    <w:p w14:paraId="166AC04E" w14:textId="01DA740A" w:rsidR="00E30E07" w:rsidRDefault="00000000">
      <w:pPr>
        <w:pStyle w:val="Ttulo1"/>
        <w:ind w:left="0" w:right="160"/>
        <w:jc w:val="center"/>
      </w:pPr>
      <w:r>
        <w:t xml:space="preserve">DESVELANDO SENTIDOS: </w:t>
      </w:r>
      <w:r w:rsidR="005A2FCC">
        <w:t xml:space="preserve">LEITURA E INTERPRETAÇÃO </w:t>
      </w:r>
      <w:r w:rsidR="002635BE">
        <w:t xml:space="preserve">DE TEXTOS </w:t>
      </w:r>
      <w:r w:rsidR="00C076F4">
        <w:t xml:space="preserve">A PARTIR DOS </w:t>
      </w:r>
      <w:r>
        <w:t xml:space="preserve">DESCRITORES </w:t>
      </w:r>
      <w:r w:rsidR="002635BE">
        <w:t>(</w:t>
      </w:r>
      <w:r>
        <w:t>D1, D2 E D3</w:t>
      </w:r>
      <w:r w:rsidR="002635BE">
        <w:t>) DA AVALIAÇÃO DO SAEB</w:t>
      </w:r>
    </w:p>
    <w:p w14:paraId="18603D5D" w14:textId="77777777" w:rsidR="00E30E07" w:rsidRDefault="00E30E07"/>
    <w:p w14:paraId="3F1EE822" w14:textId="77777777" w:rsidR="00E30E07" w:rsidRDefault="00000000">
      <w:pPr>
        <w:jc w:val="center"/>
        <w:rPr>
          <w:b/>
        </w:rPr>
      </w:pPr>
      <w:r>
        <w:rPr>
          <w:b/>
        </w:rPr>
        <w:t xml:space="preserve">                LEITURA, INTERPRETAÇÃO E CONSTRUÇÃO DE SENTIDOS NO ENSINO DE LÍNGUA PORTUGUESA</w:t>
      </w:r>
    </w:p>
    <w:p w14:paraId="1FBC47E8" w14:textId="77777777" w:rsidR="00E30E07" w:rsidRDefault="00E30E07"/>
    <w:p w14:paraId="151F43CF" w14:textId="1C708DF9" w:rsidR="00E30E07" w:rsidRDefault="00000000">
      <w:pPr>
        <w:pBdr>
          <w:top w:val="nil"/>
          <w:left w:val="nil"/>
          <w:bottom w:val="nil"/>
          <w:right w:val="nil"/>
          <w:between w:val="nil"/>
        </w:pBdr>
        <w:ind w:right="97"/>
        <w:rPr>
          <w:sz w:val="24"/>
          <w:szCs w:val="24"/>
        </w:rPr>
      </w:pPr>
      <w:r>
        <w:rPr>
          <w:sz w:val="24"/>
          <w:szCs w:val="24"/>
        </w:rPr>
        <w:t>Ana Raquel da Silva Gomes</w:t>
      </w:r>
      <w:r w:rsidR="00522248">
        <w:rPr>
          <w:sz w:val="24"/>
          <w:szCs w:val="24"/>
        </w:rPr>
        <w:t xml:space="preserve">, </w:t>
      </w:r>
      <w:hyperlink r:id="rId7" w:history="1">
        <w:r w:rsidR="00522248" w:rsidRPr="00896579">
          <w:rPr>
            <w:rStyle w:val="Hyperlink"/>
            <w:sz w:val="24"/>
            <w:szCs w:val="24"/>
          </w:rPr>
          <w:t>ana.gomes@ufnt.edu.br</w:t>
        </w:r>
      </w:hyperlink>
      <w:r w:rsidR="00522248">
        <w:rPr>
          <w:sz w:val="24"/>
          <w:szCs w:val="24"/>
        </w:rPr>
        <w:t>, UFNT</w:t>
      </w:r>
    </w:p>
    <w:p w14:paraId="6B791C56" w14:textId="24404857" w:rsidR="00E30E07" w:rsidRDefault="00000000">
      <w:pPr>
        <w:pBdr>
          <w:top w:val="nil"/>
          <w:left w:val="nil"/>
          <w:bottom w:val="nil"/>
          <w:right w:val="nil"/>
          <w:between w:val="nil"/>
        </w:pBdr>
        <w:ind w:right="97"/>
        <w:rPr>
          <w:sz w:val="24"/>
          <w:szCs w:val="24"/>
        </w:rPr>
      </w:pPr>
      <w:r>
        <w:rPr>
          <w:sz w:val="24"/>
          <w:szCs w:val="24"/>
        </w:rPr>
        <w:t>Myla Rocha Barreto Modesto</w:t>
      </w:r>
      <w:r w:rsidR="00522248">
        <w:rPr>
          <w:sz w:val="24"/>
          <w:szCs w:val="24"/>
        </w:rPr>
        <w:t xml:space="preserve">, </w:t>
      </w:r>
      <w:hyperlink r:id="rId8" w:history="1">
        <w:r w:rsidR="00522248" w:rsidRPr="00896579">
          <w:rPr>
            <w:rStyle w:val="Hyperlink"/>
            <w:sz w:val="24"/>
            <w:szCs w:val="24"/>
          </w:rPr>
          <w:t>myla.modesto@ufnt.edu.br</w:t>
        </w:r>
      </w:hyperlink>
      <w:r w:rsidR="00522248">
        <w:rPr>
          <w:sz w:val="24"/>
          <w:szCs w:val="24"/>
        </w:rPr>
        <w:t>, UFNT</w:t>
      </w:r>
    </w:p>
    <w:p w14:paraId="1EA68AE4" w14:textId="77777777" w:rsidR="00522248" w:rsidRDefault="00522248">
      <w:pPr>
        <w:pBdr>
          <w:top w:val="nil"/>
          <w:left w:val="nil"/>
          <w:bottom w:val="nil"/>
          <w:right w:val="nil"/>
          <w:between w:val="nil"/>
        </w:pBdr>
        <w:ind w:right="97"/>
        <w:rPr>
          <w:sz w:val="24"/>
          <w:szCs w:val="24"/>
        </w:rPr>
      </w:pPr>
      <w:r>
        <w:rPr>
          <w:sz w:val="24"/>
          <w:szCs w:val="24"/>
        </w:rPr>
        <w:t xml:space="preserve">Vilma Nunes da Silva Fonseca, </w:t>
      </w:r>
      <w:hyperlink r:id="rId9" w:history="1">
        <w:r w:rsidRPr="00896579">
          <w:rPr>
            <w:rStyle w:val="Hyperlink"/>
            <w:sz w:val="24"/>
            <w:szCs w:val="24"/>
          </w:rPr>
          <w:t>vilma.fonseca@ufnt.edu.br</w:t>
        </w:r>
      </w:hyperlink>
      <w:r>
        <w:rPr>
          <w:sz w:val="24"/>
          <w:szCs w:val="24"/>
        </w:rPr>
        <w:t>, UFNT</w:t>
      </w:r>
    </w:p>
    <w:p w14:paraId="1F36F097" w14:textId="3BB07520" w:rsidR="00522248" w:rsidRPr="00522248" w:rsidRDefault="00522248">
      <w:pPr>
        <w:pBdr>
          <w:top w:val="nil"/>
          <w:left w:val="nil"/>
          <w:bottom w:val="nil"/>
          <w:right w:val="nil"/>
          <w:between w:val="nil"/>
        </w:pBdr>
        <w:ind w:right="97"/>
        <w:rPr>
          <w:sz w:val="24"/>
          <w:szCs w:val="24"/>
        </w:rPr>
      </w:pPr>
      <w:r w:rsidRPr="00522248">
        <w:rPr>
          <w:color w:val="000000"/>
          <w:sz w:val="24"/>
          <w:szCs w:val="24"/>
        </w:rPr>
        <w:t>Jaiara Martins Aguiar</w:t>
      </w:r>
      <w:r>
        <w:rPr>
          <w:color w:val="000000"/>
          <w:sz w:val="24"/>
          <w:szCs w:val="24"/>
        </w:rPr>
        <w:t xml:space="preserve"> Monteiro</w:t>
      </w:r>
      <w:r w:rsidRPr="00522248">
        <w:rPr>
          <w:color w:val="000000"/>
          <w:sz w:val="24"/>
          <w:szCs w:val="24"/>
        </w:rPr>
        <w:t xml:space="preserve">, </w:t>
      </w:r>
      <w:hyperlink r:id="rId10" w:history="1">
        <w:r w:rsidRPr="00522248">
          <w:rPr>
            <w:rStyle w:val="Hyperlink"/>
            <w:sz w:val="24"/>
            <w:szCs w:val="24"/>
          </w:rPr>
          <w:t>jaiara.monteiro@professor.to.gov.br</w:t>
        </w:r>
      </w:hyperlink>
      <w:r w:rsidRPr="00522248">
        <w:rPr>
          <w:color w:val="000000"/>
          <w:sz w:val="24"/>
          <w:szCs w:val="24"/>
        </w:rPr>
        <w:t>, SEDUC-TO</w:t>
      </w:r>
    </w:p>
    <w:p w14:paraId="2040FBAA" w14:textId="77777777" w:rsidR="00E30E07" w:rsidRDefault="00E30E07">
      <w:pPr>
        <w:pBdr>
          <w:top w:val="nil"/>
          <w:left w:val="nil"/>
          <w:bottom w:val="nil"/>
          <w:right w:val="nil"/>
          <w:between w:val="nil"/>
        </w:pBdr>
        <w:jc w:val="both"/>
        <w:rPr>
          <w:b/>
          <w:sz w:val="24"/>
          <w:szCs w:val="24"/>
        </w:rPr>
      </w:pPr>
    </w:p>
    <w:p w14:paraId="78037C4D" w14:textId="77777777" w:rsidR="00E30E07" w:rsidRDefault="00000000">
      <w:pPr>
        <w:pBdr>
          <w:top w:val="nil"/>
          <w:left w:val="nil"/>
          <w:bottom w:val="nil"/>
          <w:right w:val="nil"/>
          <w:between w:val="nil"/>
        </w:pBdr>
        <w:jc w:val="both"/>
        <w:rPr>
          <w:b/>
          <w:color w:val="000000"/>
          <w:sz w:val="24"/>
          <w:szCs w:val="24"/>
        </w:rPr>
      </w:pPr>
      <w:r>
        <w:rPr>
          <w:b/>
          <w:color w:val="000000"/>
          <w:sz w:val="24"/>
          <w:szCs w:val="24"/>
        </w:rPr>
        <w:t xml:space="preserve">Área Temática: </w:t>
      </w:r>
    </w:p>
    <w:p w14:paraId="38C4841E" w14:textId="77777777" w:rsidR="00E30E07" w:rsidRDefault="00E30E07">
      <w:pPr>
        <w:pBdr>
          <w:top w:val="nil"/>
          <w:left w:val="nil"/>
          <w:bottom w:val="nil"/>
          <w:right w:val="nil"/>
          <w:between w:val="nil"/>
        </w:pBdr>
        <w:jc w:val="both"/>
        <w:rPr>
          <w:b/>
          <w:sz w:val="24"/>
          <w:szCs w:val="24"/>
        </w:rPr>
      </w:pPr>
    </w:p>
    <w:p w14:paraId="660D4D56" w14:textId="7D7F7A12" w:rsidR="00E30E07" w:rsidRDefault="00000000">
      <w:pPr>
        <w:jc w:val="both"/>
        <w:rPr>
          <w:b/>
          <w:sz w:val="24"/>
          <w:szCs w:val="24"/>
        </w:rPr>
      </w:pPr>
      <w:r>
        <w:rPr>
          <w:b/>
          <w:sz w:val="24"/>
          <w:szCs w:val="24"/>
        </w:rPr>
        <w:t>CIÊNCIAS HUMANAS, SOCIAIS APLICADAS E LETRAS</w:t>
      </w:r>
    </w:p>
    <w:p w14:paraId="1765A3BF" w14:textId="77777777" w:rsidR="00522248" w:rsidRDefault="00522248">
      <w:pPr>
        <w:jc w:val="both"/>
      </w:pPr>
    </w:p>
    <w:p w14:paraId="2C23A565" w14:textId="1E7B0FD5" w:rsidR="00E30E07" w:rsidRPr="00522248" w:rsidRDefault="00000000">
      <w:pPr>
        <w:spacing w:before="240" w:after="240"/>
        <w:jc w:val="both"/>
        <w:rPr>
          <w:b/>
          <w:sz w:val="24"/>
          <w:szCs w:val="24"/>
        </w:rPr>
      </w:pPr>
      <w:r>
        <w:rPr>
          <w:b/>
          <w:sz w:val="24"/>
          <w:szCs w:val="24"/>
        </w:rPr>
        <w:t>RESUMO</w:t>
      </w:r>
      <w:r>
        <w:rPr>
          <w:b/>
          <w:sz w:val="24"/>
          <w:szCs w:val="24"/>
        </w:rPr>
        <w:br/>
      </w:r>
      <w:r>
        <w:rPr>
          <w:sz w:val="24"/>
          <w:szCs w:val="24"/>
        </w:rPr>
        <w:t>O presente trabalho, desenvolvido no âmbito do Programa Institucional de Bolsas de Iniciação à Docência (PIBID), tem como objetivo relatar uma prática formativa voltada ao desenvolvimento das competências leitoras dos estudantes do Ensino Fundamental, tomando como referência os descritores D1, D2 e D3 de Língua Portuguesa. Esses descritores correspondem, respectivamente, a: D1 – Localizar informações explícitas em um texto; D2- Estabelecer relações entre partes de um texto, identificando repetições ou substituições que contribuem para sua continuidade; e D3 – Inferir o sentido de uma palavra ou expressão. Fundamentada nos estudos de Oliveira e Silva (2018) Geraldi (1984), Tinoco (2007), Pereira e Hubes (2021) e Possenti (2009), a proposta articula leitura, interpretação e análise linguística em uma perspectiva dialógica e reflexiva. A metodologia adotada será apoiada de forma etnográfica envolvendo atividades educativas dinamizadas, reunião de orientação pela orientadora da bolsa e análise coletiva de textos, favorecendo o aprimoramento das habilidades de compreensão e interpretação textual. Os resultados apontam que o trabalho integrado com os descritores amplia a capacidade dos estudantes de construir sentidos, promovendo o letramento crítico e o protagonismo na aprendizagem.</w:t>
      </w:r>
    </w:p>
    <w:p w14:paraId="6E8CE4E9" w14:textId="0CE7F577" w:rsidR="00E30E07" w:rsidRDefault="00000000">
      <w:pPr>
        <w:spacing w:before="240" w:after="240"/>
        <w:jc w:val="both"/>
        <w:rPr>
          <w:color w:val="000000"/>
          <w:sz w:val="24"/>
          <w:szCs w:val="24"/>
        </w:rPr>
      </w:pPr>
      <w:r>
        <w:rPr>
          <w:b/>
          <w:sz w:val="24"/>
          <w:szCs w:val="24"/>
        </w:rPr>
        <w:t>Palavras-chave:</w:t>
      </w:r>
      <w:r>
        <w:rPr>
          <w:sz w:val="24"/>
          <w:szCs w:val="24"/>
        </w:rPr>
        <w:t xml:space="preserve"> Leitura</w:t>
      </w:r>
      <w:r w:rsidR="00522248">
        <w:rPr>
          <w:sz w:val="24"/>
          <w:szCs w:val="24"/>
        </w:rPr>
        <w:t>; Interpretação textual</w:t>
      </w:r>
      <w:r>
        <w:rPr>
          <w:sz w:val="24"/>
          <w:szCs w:val="24"/>
        </w:rPr>
        <w:t>; Descritores</w:t>
      </w:r>
      <w:r w:rsidR="00522248">
        <w:rPr>
          <w:sz w:val="24"/>
          <w:szCs w:val="24"/>
        </w:rPr>
        <w:t xml:space="preserve"> do SAEB</w:t>
      </w:r>
    </w:p>
    <w:p w14:paraId="2E36BAF4" w14:textId="77777777" w:rsidR="00E30E07" w:rsidRDefault="00E30E07">
      <w:pPr>
        <w:pStyle w:val="Ttulo1"/>
        <w:tabs>
          <w:tab w:val="left" w:pos="358"/>
        </w:tabs>
        <w:spacing w:line="360" w:lineRule="auto"/>
        <w:ind w:left="357"/>
        <w:jc w:val="both"/>
      </w:pPr>
    </w:p>
    <w:p w14:paraId="04AEE34F" w14:textId="77777777" w:rsidR="00E30E07" w:rsidRDefault="00000000">
      <w:pPr>
        <w:pStyle w:val="Ttulo1"/>
        <w:tabs>
          <w:tab w:val="left" w:pos="358"/>
        </w:tabs>
        <w:spacing w:line="360" w:lineRule="auto"/>
        <w:ind w:left="357"/>
        <w:jc w:val="both"/>
      </w:pPr>
      <w:r>
        <w:t>INTRODUÇÃO</w:t>
      </w:r>
    </w:p>
    <w:p w14:paraId="4452F7CF" w14:textId="77777777" w:rsidR="00E30E07" w:rsidRDefault="00E30E07">
      <w:pPr>
        <w:tabs>
          <w:tab w:val="left" w:pos="358"/>
        </w:tabs>
      </w:pPr>
    </w:p>
    <w:p w14:paraId="3DF99D30" w14:textId="77777777" w:rsidR="00E30E07" w:rsidRDefault="00000000">
      <w:pPr>
        <w:spacing w:line="360" w:lineRule="auto"/>
        <w:ind w:firstLine="720"/>
        <w:jc w:val="both"/>
        <w:rPr>
          <w:sz w:val="24"/>
          <w:szCs w:val="24"/>
        </w:rPr>
      </w:pPr>
      <w:r>
        <w:rPr>
          <w:sz w:val="24"/>
          <w:szCs w:val="24"/>
        </w:rPr>
        <w:t xml:space="preserve">Escrever bem não é resultado de uma inspiração momentânea, mas sim de um processo ativo de elaboração e reelaboração textual, Possenti (2002), relata que aprender a escrever é, </w:t>
      </w:r>
      <w:r>
        <w:rPr>
          <w:sz w:val="24"/>
          <w:szCs w:val="24"/>
        </w:rPr>
        <w:lastRenderedPageBreak/>
        <w:t>essencialmente, aprender a reescrever. A cada reescrita, o estudante revisita o texto com um novo olhar, ajustando informações, melhorando a coesão entre as partes (relacionada ao D2) e escolhendo com mais precisão as palavras e expressões para produzir significados mais claros e adequados ao contexto (relacionado ao D3). Além disso, esse processo de retorno ao texto permite uma verificação mais rigorosa das informações explícitas, como previsto no D1, favorecendo um aprendizado que não se limita à reprodução, mas que promove autoria, consciência linguística e apropriação do discurso. Nesse sentido, investiga-se o desafio de mobilizar os alunos do Ensino Médio para que, efetivamente, leiam, interpretem e construam sentidos, em especial diante das exigências dos descritores D1, D2 e D3 de Língua Portuguesa. O problema que orienta este relato é: como dinamizar uma prática formativa que favoreça a leitura interpretativa a partir desses descritores, estimulando a participação ativa dos estudantes?</w:t>
      </w:r>
    </w:p>
    <w:p w14:paraId="2C0FFDE0" w14:textId="77777777" w:rsidR="00E30E07" w:rsidRDefault="00000000">
      <w:pPr>
        <w:spacing w:line="360" w:lineRule="auto"/>
        <w:ind w:firstLine="720"/>
        <w:jc w:val="both"/>
        <w:rPr>
          <w:sz w:val="24"/>
          <w:szCs w:val="24"/>
        </w:rPr>
      </w:pPr>
      <w:r>
        <w:rPr>
          <w:sz w:val="24"/>
          <w:szCs w:val="24"/>
        </w:rPr>
        <w:t xml:space="preserve">Justifica-se essa investigação pela necessidade de ultrapassar a visão superficial de leitura (apenas decodificação) e cultivar uma leitura crítica e sensível, em que os alunos possam inferir, relacionar e localizar informações de forma autônoma. Os objetivos são: (1) relatar como se deu a experiência formativa com os alunos das turmas 13:03 (Jardim Paulista) e 13:01 (Francisco Máximo); (2) apresentar os procedimentos metodológicos adotados; (3) evidenciar os resultados e desafios observados a partir do uso de dinâmicas interativas, articulação dos descritores e espaços customizados de aprendizagem. Os descritores D1, D2 e D3, fundamentais para o desenvolvimento das competências leitoras, orientam a prática pedagógica na promoção de habilidades essenciais para a construção do sentido e da autonomia textual. </w:t>
      </w:r>
    </w:p>
    <w:p w14:paraId="7C8B4021" w14:textId="77777777" w:rsidR="00E30E07" w:rsidRDefault="00000000">
      <w:pPr>
        <w:spacing w:line="360" w:lineRule="auto"/>
        <w:ind w:firstLine="720"/>
        <w:jc w:val="both"/>
        <w:rPr>
          <w:sz w:val="24"/>
          <w:szCs w:val="24"/>
        </w:rPr>
      </w:pPr>
      <w:r>
        <w:rPr>
          <w:sz w:val="24"/>
          <w:szCs w:val="24"/>
        </w:rPr>
        <w:t>O descritor D1, que envolve a localização de informações explícitas em um texto, representa o primeiro passo na compreensão, permitindo ao aluno reconhecer elementos concretos e objetivos no material apresentado. O descritor D2 amplia essa competência, ao exigir que o estudante estabeleça relações entre partes do texto, identificando repetições ou substituições que garantem a coesão e a continuidade do discurso. Já o D3 exige um nível mais aprofundado de leitura, pois desafia o aluno a inferir sentidos, a interpretar palavras e expressões dentro de seus contextos, ampliando sua capacidade crítica e reflexiva.</w:t>
      </w:r>
    </w:p>
    <w:p w14:paraId="05283651" w14:textId="77777777" w:rsidR="00E30E07" w:rsidRDefault="00000000">
      <w:pPr>
        <w:spacing w:line="360" w:lineRule="auto"/>
        <w:ind w:firstLine="720"/>
        <w:jc w:val="both"/>
        <w:rPr>
          <w:sz w:val="24"/>
          <w:szCs w:val="24"/>
        </w:rPr>
      </w:pPr>
      <w:r>
        <w:rPr>
          <w:sz w:val="24"/>
          <w:szCs w:val="24"/>
        </w:rPr>
        <w:t>Essa progressão dos descritores está diretamente relacionada à proposta de Oliveira e Silva (2018, p. 135), que defende a necessidade de "propiciar ao estudante a experiência da criação artística e de autoria ou (...) a formação do aluno autor, possibilitando-lhe desenvolvimento humano". Assim, ao trabalhar essas habilidades, o ensino ultrapassa a mera decodificação textual e promove o protagonismo do estudante na construção do conhecimento. A leitura, então, deixa de ser um ato passivo para se transformar em uma prática dinâmica, em que o aluno se reconhece como agente capaz de interpretar, relacionar e reescrever sentidos, assumindo um papel ativo na produção de sentido e na sua própria formação.</w:t>
      </w:r>
    </w:p>
    <w:p w14:paraId="72B86C82" w14:textId="77777777" w:rsidR="00E30E07" w:rsidRDefault="00000000">
      <w:pPr>
        <w:spacing w:line="360" w:lineRule="auto"/>
        <w:ind w:firstLine="720"/>
        <w:jc w:val="both"/>
        <w:rPr>
          <w:sz w:val="24"/>
          <w:szCs w:val="24"/>
        </w:rPr>
      </w:pPr>
      <w:r>
        <w:rPr>
          <w:sz w:val="24"/>
          <w:szCs w:val="24"/>
        </w:rPr>
        <w:t>A experiência foi realizada em escolas públicas no município de Araguaína no estado Tocantins, no mês de outubro nos dias de quinta- feira (16) e sexta feira (17). Participaram como sujeitos dessa experiência os estudantes das turmas 13:03 (Jardim Paulista) e 13:01 (Francisco Máximo), totalizando (50) alunos, bem como a supervisora/orientadora Vilma Nunes da bolsa PIBID. Os procedimentos envolveram dinâmicas de integração, leitura orientada, jogos cooperativos e individualização de respostas, sempre articulados com os descritores D1, D2 e D3.</w:t>
      </w:r>
    </w:p>
    <w:p w14:paraId="2827A213" w14:textId="77777777" w:rsidR="00E30E07" w:rsidRDefault="00E30E07">
      <w:pPr>
        <w:spacing w:line="360" w:lineRule="auto"/>
        <w:jc w:val="both"/>
        <w:rPr>
          <w:sz w:val="24"/>
          <w:szCs w:val="24"/>
        </w:rPr>
      </w:pPr>
    </w:p>
    <w:p w14:paraId="13818DA5" w14:textId="77777777" w:rsidR="00E30E07" w:rsidRDefault="00000000">
      <w:pPr>
        <w:pStyle w:val="Ttulo1"/>
        <w:tabs>
          <w:tab w:val="left" w:pos="358"/>
        </w:tabs>
        <w:spacing w:line="360" w:lineRule="auto"/>
        <w:ind w:left="357"/>
        <w:jc w:val="both"/>
      </w:pPr>
      <w:r>
        <w:t>METODOLOGIA</w:t>
      </w:r>
    </w:p>
    <w:p w14:paraId="6C23A524" w14:textId="77777777" w:rsidR="00E30E07" w:rsidRDefault="00E30E07">
      <w:pPr>
        <w:pStyle w:val="Ttulo1"/>
        <w:tabs>
          <w:tab w:val="left" w:pos="358"/>
        </w:tabs>
        <w:spacing w:line="360" w:lineRule="auto"/>
        <w:ind w:left="0" w:firstLine="357"/>
        <w:jc w:val="both"/>
      </w:pPr>
    </w:p>
    <w:p w14:paraId="2E834ABE" w14:textId="77777777" w:rsidR="00E30E07" w:rsidRDefault="00000000">
      <w:pPr>
        <w:pBdr>
          <w:top w:val="nil"/>
          <w:left w:val="nil"/>
          <w:bottom w:val="nil"/>
          <w:right w:val="nil"/>
          <w:between w:val="nil"/>
        </w:pBdr>
        <w:spacing w:line="360" w:lineRule="auto"/>
        <w:ind w:firstLine="357"/>
        <w:jc w:val="both"/>
      </w:pPr>
      <w:r>
        <w:rPr>
          <w:sz w:val="24"/>
          <w:szCs w:val="24"/>
        </w:rPr>
        <w:t>A proposta formativa aqui relatada fundamenta-se em uma abordagem qualitativa e dialógica, com inspiração nas práticas educativas reflexivas que valorizam o protagonismo estudantil e a mediação crítica do conhecimento. Diferente de uma pesquisa empírica com registros de campo, esta experiência se apoia em referenciais teóricos que discutem o ensino de Língua Portuguesa em sua dimensão interativa, formativa e crítica, como os estudos de Geraldi (1984), Oliveira e Silva (2018), Possenti (2009), Tinoco (2007) e Pereira e Hubes (2021).</w:t>
      </w:r>
    </w:p>
    <w:p w14:paraId="7DD72DD1" w14:textId="77777777" w:rsidR="00E30E07" w:rsidRDefault="00E30E07">
      <w:pPr>
        <w:tabs>
          <w:tab w:val="left" w:pos="358"/>
        </w:tabs>
      </w:pPr>
    </w:p>
    <w:p w14:paraId="4305A01D" w14:textId="77777777" w:rsidR="00E30E07" w:rsidRDefault="00E30E07">
      <w:pPr>
        <w:tabs>
          <w:tab w:val="left" w:pos="358"/>
        </w:tabs>
      </w:pPr>
    </w:p>
    <w:p w14:paraId="49DC55AC" w14:textId="77777777" w:rsidR="00E30E07" w:rsidRDefault="00000000">
      <w:pPr>
        <w:pStyle w:val="Ttulo1"/>
        <w:tabs>
          <w:tab w:val="left" w:pos="358"/>
        </w:tabs>
        <w:spacing w:line="360" w:lineRule="auto"/>
        <w:ind w:left="357"/>
        <w:jc w:val="both"/>
      </w:pPr>
      <w:r>
        <w:t xml:space="preserve">RELATO DE EXPERIÊNCIA </w:t>
      </w:r>
    </w:p>
    <w:p w14:paraId="24CF78DC" w14:textId="77777777" w:rsidR="00E30E07" w:rsidRDefault="00E30E07">
      <w:pPr>
        <w:tabs>
          <w:tab w:val="left" w:pos="358"/>
        </w:tabs>
      </w:pPr>
    </w:p>
    <w:p w14:paraId="465C4D70" w14:textId="77777777" w:rsidR="00E30E07" w:rsidRDefault="00000000">
      <w:pPr>
        <w:tabs>
          <w:tab w:val="left" w:pos="358"/>
        </w:tabs>
        <w:spacing w:line="360" w:lineRule="auto"/>
        <w:jc w:val="both"/>
        <w:rPr>
          <w:sz w:val="24"/>
          <w:szCs w:val="24"/>
        </w:rPr>
      </w:pPr>
      <w:r>
        <w:rPr>
          <w:sz w:val="24"/>
          <w:szCs w:val="24"/>
        </w:rPr>
        <w:tab/>
        <w:t xml:space="preserve">A prática formativa foi desenvolvida com estudantes do Ensino Fundamental das turmas 13:03 (Jardim Paulista) e 13:01 (Francisco Máximo), no âmbito do PIBID, com foco no desenvolvimento das competências de leitura pautadas nos descritores D1, D2 e D3. Inicialmente, esperava-se promover um ambiente que ultrapassasse a leitura mecânica, possibilitando aos alunos vivências significativas e protagonismo na construção do conhecimento. A experiência iniciou-se com a dinâmica da “teia das conexões”, em que cada aluno se apresentou e lançou um novelo de barbante a um colega, formando uma rede que simbolizava as relações estabelecidas. Essa atividade estimulou a interação e criou um ambiente de confiança, fundamental para o desenvolvimento das etapas seguintes. </w:t>
      </w:r>
    </w:p>
    <w:p w14:paraId="5E13A065" w14:textId="77777777" w:rsidR="00E30E07" w:rsidRDefault="00000000">
      <w:pPr>
        <w:tabs>
          <w:tab w:val="left" w:pos="358"/>
        </w:tabs>
        <w:spacing w:line="360" w:lineRule="auto"/>
        <w:jc w:val="both"/>
        <w:rPr>
          <w:sz w:val="24"/>
          <w:szCs w:val="24"/>
        </w:rPr>
      </w:pPr>
      <w:r>
        <w:rPr>
          <w:sz w:val="24"/>
          <w:szCs w:val="24"/>
        </w:rPr>
        <w:tab/>
        <w:t>A sala foi customizada com cartazes e frases motivacionais, e os alunos receberam bandanas feitas de TNT para usar no pulso ou na testa, fortalecendo o sentimento de pertencimento e a identificação como sujeitos ativos do processo educativo. Foi apresentado aos alunos o texto “Circuito Fechado”, de Ricardo Ramos, que serviu como base para as atividades de interpretação e análise. Em seguida, foram realizadas gincanas entre dois grupos, com balões contendo perguntas objetivas relacionadas aos descritores, que exigiam raciocínio lógico e compreensão textual. A cada questão respondida, promovia-se uma discussão coletiva, ampliando a reflexão sobre os elementos linguísticos e interpretativos do texto, apoiando no D1 onde  Geraldi explica que uma das formas básicas de leitura é a leitura é a  busca de informações</w:t>
      </w:r>
      <w:r>
        <w:rPr>
          <w:b/>
          <w:sz w:val="24"/>
          <w:szCs w:val="24"/>
        </w:rPr>
        <w:t>,</w:t>
      </w:r>
      <w:r>
        <w:rPr>
          <w:sz w:val="24"/>
          <w:szCs w:val="24"/>
        </w:rPr>
        <w:t xml:space="preserve"> cujo objetivo é extrair dados diretamente do texto. Ele observa que, nas práticas escolares, muitas vezes o aluno lê apenas para responder perguntas e localizar informações que estão explícitas na superfície textual, o que acaba simulando uma leitura e limitando a interação real com o texto. </w:t>
      </w:r>
    </w:p>
    <w:p w14:paraId="31FD334F" w14:textId="77777777" w:rsidR="00E30E07" w:rsidRDefault="00000000">
      <w:pPr>
        <w:tabs>
          <w:tab w:val="left" w:pos="358"/>
        </w:tabs>
        <w:spacing w:line="360" w:lineRule="auto"/>
        <w:jc w:val="both"/>
        <w:rPr>
          <w:sz w:val="24"/>
          <w:szCs w:val="24"/>
        </w:rPr>
      </w:pPr>
      <w:r>
        <w:rPr>
          <w:sz w:val="24"/>
          <w:szCs w:val="24"/>
        </w:rPr>
        <w:tab/>
        <w:t>Observou-se que muitos alunos que inicialmente estavam retraídos passaram a participar de forma mais engajada, valorizando o diálogo e a colaboração em grupo. O uso de símbolos, como as bandanas e a ambientação, contribuiu para o engajamento, reafirmando o papel do aluno como protagonista. Entre as facilidades, destacou-se a adesão dos estudantes e a clareza dos objetivos, enquanto as principais dificuldades foram a organização do tempo e a adaptação do nível das perguntas para diferentes níveis de aprendizagem.</w:t>
      </w:r>
    </w:p>
    <w:p w14:paraId="59A637C3" w14:textId="77777777" w:rsidR="00E30E07" w:rsidRDefault="00000000">
      <w:pPr>
        <w:tabs>
          <w:tab w:val="left" w:pos="358"/>
        </w:tabs>
        <w:spacing w:line="360" w:lineRule="auto"/>
        <w:jc w:val="both"/>
        <w:rPr>
          <w:sz w:val="24"/>
          <w:szCs w:val="24"/>
        </w:rPr>
      </w:pPr>
      <w:r>
        <w:rPr>
          <w:sz w:val="24"/>
          <w:szCs w:val="24"/>
        </w:rPr>
        <w:t xml:space="preserve">    A experiência evidencia a importância de integrar as dimensões afetiva, simbólica e cognitiva no processo de ensino-aprendizagem segundo a obra de Rodrigo e Terezinha “As posições enunciativas possíveis em cada caso dependem das condições da interação, e toda interação é, como já afirmamos, necessariamente simétrica e assimétrica, mas não precisa ser dissimétrica, desumanizadora, hierárquica de maneira negativa.” (PEREIRA; COSTA-HÜBES, 2021, p. 148).</w:t>
      </w:r>
    </w:p>
    <w:p w14:paraId="58B61A6A" w14:textId="77777777" w:rsidR="00E30E07" w:rsidRDefault="00000000">
      <w:pPr>
        <w:tabs>
          <w:tab w:val="left" w:pos="358"/>
        </w:tabs>
        <w:spacing w:line="360" w:lineRule="auto"/>
        <w:jc w:val="both"/>
        <w:rPr>
          <w:sz w:val="24"/>
          <w:szCs w:val="24"/>
        </w:rPr>
      </w:pPr>
      <w:r>
        <w:rPr>
          <w:sz w:val="24"/>
          <w:szCs w:val="24"/>
        </w:rPr>
        <w:tab/>
        <w:t>Relaciona-se ao descritor 3 inferir sentidos de expressões a partir do contexto discursivo e relacional. o ensino de língua deve fomentar a leitura crítica do mundo, e, ao vivenciar situações que exigem inferência e argumentação, os alunos desenvolvem autonomia e protagonismo. A mediação adotada estimulou o diálogo e a reflexão, reforçando o aluno como sujeito ativo. Recomenda-se a incorporação frequente de práticas lúdicas e participativas no cotidiano escolar para ampliar o interesse pela leitura e a construção de sentidos. Essa experiência demonstra que, ao reconhecer o aluno como centro do processo, é possível promover um letramento crítico e significativo, proporcionando espaços reais de diálogo e aprendizagem.</w:t>
      </w:r>
    </w:p>
    <w:p w14:paraId="5D2047E5" w14:textId="77777777" w:rsidR="00E30E07" w:rsidRDefault="00E30E07">
      <w:pPr>
        <w:tabs>
          <w:tab w:val="left" w:pos="358"/>
        </w:tabs>
        <w:spacing w:line="360" w:lineRule="auto"/>
        <w:jc w:val="both"/>
        <w:rPr>
          <w:sz w:val="24"/>
          <w:szCs w:val="24"/>
        </w:rPr>
      </w:pPr>
    </w:p>
    <w:p w14:paraId="3A7311E8" w14:textId="77777777" w:rsidR="00E30E07" w:rsidRDefault="00000000">
      <w:pPr>
        <w:pStyle w:val="Ttulo1"/>
        <w:tabs>
          <w:tab w:val="left" w:pos="358"/>
        </w:tabs>
        <w:spacing w:line="360" w:lineRule="auto"/>
        <w:ind w:left="357"/>
        <w:jc w:val="both"/>
      </w:pPr>
      <w:r>
        <w:t xml:space="preserve">RESULTADOS E CONCLUSÕES </w:t>
      </w:r>
    </w:p>
    <w:p w14:paraId="6B82B277" w14:textId="77777777" w:rsidR="00E30E07" w:rsidRDefault="00E30E07">
      <w:pPr>
        <w:tabs>
          <w:tab w:val="left" w:pos="358"/>
        </w:tabs>
      </w:pPr>
    </w:p>
    <w:p w14:paraId="1005807C" w14:textId="77777777" w:rsidR="00E30E07" w:rsidRDefault="00000000">
      <w:pPr>
        <w:tabs>
          <w:tab w:val="left" w:pos="358"/>
        </w:tabs>
        <w:spacing w:line="360" w:lineRule="auto"/>
        <w:jc w:val="both"/>
        <w:rPr>
          <w:sz w:val="24"/>
          <w:szCs w:val="24"/>
        </w:rPr>
      </w:pPr>
      <w:r>
        <w:rPr>
          <w:sz w:val="24"/>
          <w:szCs w:val="24"/>
        </w:rPr>
        <w:t xml:space="preserve">      As atividades propostas romperam com o modelo tradicional de ensino, estimulando a participação dos estudantes por meio de estratégias que incentivam o protagonismo e a construção coletiva do conhecimento. Entretanto, a prática também evidenciou desafios, especialmente no que diz respeito à organização do tempo e à adequação das questões para níveis heterogêneos de aprendizagem. A gestão das atividades demandou flexibilidade e intervenções constantes para garantir a participação equilibrada e o foco no conteúdo. Essas dificuldades sinalizam a importância de planejar práticas que considerem a diversidade e o ritmo de cada grupo. Ao relacionar os resultados com o referencial teórico, destaca-se a relevância de considerar o aluno como sujeito ativo no processo de aprendizagem, conforme defende Tinoco onde defende que, para promover uma percepção de mundo crítica em sala de aula, é essencial usar dinâmicas interativas, como leituras de poemas e música que permitam diálogo entre aluno e mundo. Essas atividades devem articular expressões artísticas e culturais, incentivando o aluno a refletir sobre sua própria realidade social e sua posição como sujeito ativo, não apenas receptor passivo.  O envolvimento dos estudantes em atividades que valorizam o diálogo e a interação social fortalece a construção do conhecimento e amplia o letramento crítico. Além disso, conforme integração das dimensões afetiva, simbólica e cognitiva é essencial para um aprendizado efetivo e significativo, entre os desafios, Tinoco aponta a resistência institucional ou curricular, práticas ainda muito tradicionais de leitura, falta de articulação entre literatura e vida cotidiana dos alunos, repertórios culturais limitados ou díspares, e a necessidade de tornar a leitura literária uma prática constante, não episódica. Nas possibilidades, ele mostra como quando bem feita, ela pode ampliar horizontes, melhorar a compreensão de mundo e fomentar competências de leitura mais profundas. </w:t>
      </w:r>
    </w:p>
    <w:p w14:paraId="3E1ED543" w14:textId="77777777" w:rsidR="00E30E07" w:rsidRDefault="00000000">
      <w:pPr>
        <w:tabs>
          <w:tab w:val="left" w:pos="358"/>
        </w:tabs>
        <w:spacing w:line="360" w:lineRule="auto"/>
        <w:jc w:val="both"/>
        <w:rPr>
          <w:sz w:val="24"/>
          <w:szCs w:val="24"/>
        </w:rPr>
      </w:pPr>
      <w:r>
        <w:rPr>
          <w:sz w:val="24"/>
          <w:szCs w:val="24"/>
        </w:rPr>
        <w:tab/>
        <w:t>Diante disso, recomenda-se a adoção frequente de metodologias que priorizem a participação ativa, o uso de recursos lúdicos e a transformação do ambiente escolar em espaços estimulantes e inclusivos. Tais estratégias favorecem não apenas a compreensão textual, mas também a formação de cidadãos críticos e reflexivos, capazes de interpretar o mundo à sua volta. Em síntese, a experiência relatada confirma que práticas pedagógicas inovadoras e centradas no estudante contribuem para o desenvolvimento integral das competências linguísticas e para a construção de um processo educacional mais democrático e significativo.</w:t>
      </w:r>
    </w:p>
    <w:p w14:paraId="3FE8385E" w14:textId="77777777" w:rsidR="00E30E07" w:rsidRDefault="00E30E07">
      <w:pPr>
        <w:tabs>
          <w:tab w:val="left" w:pos="358"/>
        </w:tabs>
        <w:spacing w:line="360" w:lineRule="auto"/>
        <w:jc w:val="both"/>
        <w:rPr>
          <w:sz w:val="24"/>
          <w:szCs w:val="24"/>
        </w:rPr>
      </w:pPr>
    </w:p>
    <w:p w14:paraId="4AC73D7F" w14:textId="77777777" w:rsidR="00E30E07" w:rsidRDefault="00000000">
      <w:pPr>
        <w:pStyle w:val="Ttulo1"/>
        <w:tabs>
          <w:tab w:val="left" w:pos="358"/>
        </w:tabs>
        <w:spacing w:line="360" w:lineRule="auto"/>
        <w:ind w:left="357"/>
        <w:jc w:val="both"/>
      </w:pPr>
      <w:r>
        <w:t>CONSIDERAÇÕES FINAIS</w:t>
      </w:r>
    </w:p>
    <w:p w14:paraId="588F18B0" w14:textId="77777777" w:rsidR="00E30E07" w:rsidRDefault="00E30E07">
      <w:pPr>
        <w:tabs>
          <w:tab w:val="left" w:pos="358"/>
        </w:tabs>
      </w:pPr>
    </w:p>
    <w:p w14:paraId="04B2F2D4" w14:textId="77777777" w:rsidR="00E30E07" w:rsidRDefault="00000000">
      <w:pPr>
        <w:pStyle w:val="Ttulo1"/>
        <w:tabs>
          <w:tab w:val="left" w:pos="358"/>
        </w:tabs>
        <w:spacing w:line="360" w:lineRule="auto"/>
        <w:ind w:left="0"/>
        <w:jc w:val="both"/>
        <w:rPr>
          <w:b w:val="0"/>
        </w:rPr>
      </w:pPr>
      <w:r>
        <w:rPr>
          <w:b w:val="0"/>
        </w:rPr>
        <w:tab/>
        <w:t xml:space="preserve">No contexto da educação pública brasileira, a prática docente com adolescentes revela-se como um fenômeno complexo e dinâmico, que ultrapassa o simples ato de ensinar e aprender. A sala de aula deve ser entendida não apenas como um espaço físico, mas como um ambiente vivo de trocas, experiências e significações. É nesse espaço dialógico que o conhecimento se constrói coletivamente, em um processo em que o aluno e o texto se encontram e se transformam mutuamente. </w:t>
      </w:r>
    </w:p>
    <w:p w14:paraId="601A6F27" w14:textId="77777777" w:rsidR="00E30E07" w:rsidRDefault="00000000">
      <w:pPr>
        <w:pStyle w:val="Ttulo1"/>
        <w:tabs>
          <w:tab w:val="left" w:pos="358"/>
        </w:tabs>
        <w:spacing w:line="360" w:lineRule="auto"/>
        <w:ind w:left="0"/>
        <w:jc w:val="both"/>
        <w:rPr>
          <w:b w:val="0"/>
        </w:rPr>
      </w:pPr>
      <w:r>
        <w:rPr>
          <w:b w:val="0"/>
        </w:rPr>
        <w:tab/>
        <w:t xml:space="preserve">O aluno chega à escola carregando uma bagagem de saberes, valores e percepções de mundo que influenciam sua forma de ler e interpretar a realidade. Essa bagagem, longe de ser um obstáculo, constitui a base sobre a qual o processo educativo se sustenta, pois é a partir dela que se constroem as pontes entre o texto e o sujeito. A leitura, nessa perspectiva, deixa de ser um exercício de reprodução e passa a ser um ato de recriação. O texto ganha sentido quando dialoga com o olhar do leitor, e a aula torna-se o espaço onde esse diálogo se concretiza como experiência significativa. Geraldi (1984) compreende a leitura como uma prática social e interacional. Para ele, a leitura que se limita à identificação de informações explícitas empobrece o processo de ensino, pois reduz o texto a uma estrutura linguística sem vida. </w:t>
      </w:r>
    </w:p>
    <w:p w14:paraId="71271796" w14:textId="77777777" w:rsidR="00E30E07" w:rsidRDefault="00000000">
      <w:pPr>
        <w:pStyle w:val="Ttulo1"/>
        <w:tabs>
          <w:tab w:val="left" w:pos="358"/>
        </w:tabs>
        <w:spacing w:line="360" w:lineRule="auto"/>
        <w:ind w:left="0"/>
        <w:jc w:val="both"/>
        <w:rPr>
          <w:b w:val="0"/>
        </w:rPr>
      </w:pPr>
      <w:r>
        <w:rPr>
          <w:b w:val="0"/>
        </w:rPr>
        <w:tab/>
        <w:t xml:space="preserve">Quando o professor propicia condições para que o aluno perceba o texto como discurso inserido em um contexto de enunciação, a leitura transforma-se em um exercício de interpretação e reflexão. A aula, nesse sentido, é um fenômeno onde múltiplas vozes se encontram a do autor, a do leitor e a do mediador, configurando-se como um espaço de negociação de sentidos e de construção coletiva de conhecimento. </w:t>
      </w:r>
    </w:p>
    <w:p w14:paraId="03C0CF54" w14:textId="77777777" w:rsidR="00E30E07" w:rsidRDefault="00000000">
      <w:pPr>
        <w:pStyle w:val="Ttulo1"/>
        <w:tabs>
          <w:tab w:val="left" w:pos="358"/>
        </w:tabs>
        <w:spacing w:line="360" w:lineRule="auto"/>
        <w:ind w:left="0"/>
        <w:jc w:val="both"/>
        <w:rPr>
          <w:b w:val="0"/>
        </w:rPr>
      </w:pPr>
      <w:r>
        <w:rPr>
          <w:b w:val="0"/>
        </w:rPr>
        <w:tab/>
        <w:t xml:space="preserve">Pereira e Costa-Hübes (2021) aprofundam essa visão ao defender que as práticas de análise linguística precisam ir além do estudo fragmentado da língua. A linguagem é concebida como ação social e, portanto, deve ser trabalhada em sua dimensão viva, contextual e significativa. Quando o aluno analisa os usos da língua a partir de textos reais e situações concretas, ele desenvolve consciência linguística e se torna capaz de compreender os efeitos de sentido e se posicionar criticamente diante do discurso. </w:t>
      </w:r>
    </w:p>
    <w:p w14:paraId="16DE8A7B" w14:textId="77777777" w:rsidR="00E30E07" w:rsidRDefault="00000000">
      <w:pPr>
        <w:pStyle w:val="Ttulo1"/>
        <w:tabs>
          <w:tab w:val="left" w:pos="358"/>
        </w:tabs>
        <w:spacing w:line="360" w:lineRule="auto"/>
        <w:ind w:left="0"/>
        <w:jc w:val="both"/>
        <w:rPr>
          <w:b w:val="0"/>
        </w:rPr>
      </w:pPr>
      <w:r>
        <w:rPr>
          <w:b w:val="0"/>
        </w:rPr>
        <w:tab/>
        <w:t xml:space="preserve">Essa postura reflexiva está intimamente relacionada às habilidades avaliadas em exames como o Sistema de Avaliação da Educação Básica (SAEB), desenvolvido pelo Instituto Nacional de Estudos e Pesquisas Educacionais Anísio Teixeira (INEP), agência do Governo Federal vinculada ao Ministério da Educação (MEC). O SAEB busca avaliar, entre outros aspectos, a capacidade de leitura, inferência, coesão e interpretação, elementos que refletem diretamente a qualidade das práticas de leitura desenvolvidas em sala. Tinoco (2013) amplia essa discussão ao compreender a leitura literária como uma experiência estética e humanizadora, capaz de ampliar a percepção do mundo e estimular a imaginação. O autor defende a sala de aula como espaço de sensibilidade e diálogo, no qual o aluno, ao interagir com o texto literário, não apenas compreende o conteúdo, mas o ressignifica a partir de sua vivência pessoal e social. </w:t>
      </w:r>
    </w:p>
    <w:p w14:paraId="6D1E0E79" w14:textId="77777777" w:rsidR="00522248" w:rsidRDefault="00000000" w:rsidP="00522248">
      <w:pPr>
        <w:pStyle w:val="Ttulo1"/>
        <w:tabs>
          <w:tab w:val="left" w:pos="358"/>
        </w:tabs>
        <w:spacing w:line="360" w:lineRule="auto"/>
        <w:ind w:left="0"/>
        <w:jc w:val="both"/>
        <w:rPr>
          <w:b w:val="0"/>
        </w:rPr>
      </w:pPr>
      <w:r>
        <w:rPr>
          <w:b w:val="0"/>
        </w:rPr>
        <w:tab/>
        <w:t>As dinâmicas interativas, os debates e as releituras criativas fazem da leitura um processo de descoberta de si mesmo e do outro, fortalecendo a consciência crítica e o sentimento de pertencimento. A partir das reflexões desses autores, compreende-se que a aula é um fenômeno relacional e humanizador. O conhecimento emerge do encontro entre texto, leitor e contexto, em que o aluno é corresponsável pela construção de sentidos e o professor é mediador desse diálogo. O texto, por sua vez, é compreendido como manifestação humana, que convida o leitor à reflexão e à criação de novos significados. Ensinar a ler, portanto, é ensinar a pensar, sentir, questionar e transformar. A sala de aula, quando concebida sob essa perspectiva, deixa de ser um espaço de transmissão e passa a ser um ambiente de experiência, expressão e criação. Nesse espaço, a leitura assume seu papel formativo e transformador, contribuindo para a formação de cidadãos críticos, conscientes e participativos, capazes de compreender o mundo e agir sobre ele de modo ético e reflexivo.</w:t>
      </w:r>
      <w:r w:rsidR="00522248">
        <w:rPr>
          <w:b w:val="0"/>
        </w:rPr>
        <w:t xml:space="preserve"> </w:t>
      </w:r>
    </w:p>
    <w:p w14:paraId="681CDA5A" w14:textId="351E29C6" w:rsidR="00E30E07" w:rsidRPr="00522248" w:rsidRDefault="00522248" w:rsidP="00522248">
      <w:pPr>
        <w:pStyle w:val="Ttulo1"/>
        <w:tabs>
          <w:tab w:val="left" w:pos="358"/>
        </w:tabs>
        <w:spacing w:line="360" w:lineRule="auto"/>
        <w:ind w:left="0"/>
        <w:jc w:val="both"/>
        <w:rPr>
          <w:b w:val="0"/>
          <w:bCs/>
        </w:rPr>
      </w:pPr>
      <w:r>
        <w:rPr>
          <w:b w:val="0"/>
        </w:rPr>
        <w:tab/>
      </w:r>
      <w:r w:rsidR="00000000" w:rsidRPr="00522248">
        <w:rPr>
          <w:b w:val="0"/>
          <w:bCs/>
        </w:rPr>
        <w:t>Considerando essas constatações, recomenda-se a implementação contínua de metodologias ativas, que integrem ludicidade, participação e a transformação do espaço escolar em um ambiente acolhedor e estimulante. Tais práticas não apenas ampliam as competências linguísticas dos estudantes, mas também fortalecem sua capacidade de interpretar, intervir e se posicionar criticamente na sociedade. Em síntese, a experiência evidenciou que, apesar dos desafios inerentes à educação pública, é possível promover uma aprendizagem dinâmica, centrada no aluno enquanto sujeito protagonista, capaz de construir sentidos e exercer um papel transformador dentro e fora da escola.</w:t>
      </w:r>
    </w:p>
    <w:p w14:paraId="35F1A934" w14:textId="77777777" w:rsidR="00E30E07" w:rsidRDefault="00E30E07">
      <w:pPr>
        <w:pBdr>
          <w:top w:val="nil"/>
          <w:left w:val="nil"/>
          <w:bottom w:val="nil"/>
          <w:right w:val="nil"/>
          <w:between w:val="nil"/>
        </w:pBdr>
        <w:spacing w:line="360" w:lineRule="auto"/>
        <w:ind w:firstLine="357"/>
        <w:jc w:val="both"/>
        <w:rPr>
          <w:sz w:val="24"/>
          <w:szCs w:val="24"/>
        </w:rPr>
      </w:pPr>
    </w:p>
    <w:p w14:paraId="12F5090F" w14:textId="77777777" w:rsidR="00E30E07" w:rsidRDefault="00000000">
      <w:pPr>
        <w:pStyle w:val="Ttulo1"/>
        <w:tabs>
          <w:tab w:val="left" w:pos="358"/>
        </w:tabs>
        <w:spacing w:line="360" w:lineRule="auto"/>
        <w:ind w:left="357"/>
        <w:jc w:val="both"/>
      </w:pPr>
      <w:r>
        <w:t xml:space="preserve">FINANCIAMENTOS </w:t>
      </w:r>
    </w:p>
    <w:p w14:paraId="07B33EA6" w14:textId="77777777" w:rsidR="00522248" w:rsidRPr="00522248" w:rsidRDefault="00522248" w:rsidP="00522248">
      <w:pPr>
        <w:pStyle w:val="Ttulo1"/>
        <w:spacing w:line="360" w:lineRule="auto"/>
        <w:ind w:left="0" w:firstLine="357"/>
        <w:jc w:val="both"/>
        <w:rPr>
          <w:b w:val="0"/>
          <w:bCs/>
        </w:rPr>
      </w:pPr>
      <w:r w:rsidRPr="00522248">
        <w:rPr>
          <w:b w:val="0"/>
          <w:bCs/>
        </w:rPr>
        <w:t>Agradecemos à Coordenação de Aperfeiçoamento de Pessoal de Nível Superior (CAPES) pela concessão de bolsas ao Núcleo de Língua Portuguesa, no âmbito da execução do Programa Institucional de Iniciação à Docência (PIBID).</w:t>
      </w:r>
    </w:p>
    <w:p w14:paraId="297386AF" w14:textId="77777777" w:rsidR="00E30E07" w:rsidRPr="00522248" w:rsidRDefault="00E30E07">
      <w:pPr>
        <w:pStyle w:val="Ttulo1"/>
        <w:tabs>
          <w:tab w:val="left" w:pos="358"/>
        </w:tabs>
        <w:spacing w:line="360" w:lineRule="auto"/>
        <w:ind w:left="0"/>
        <w:jc w:val="both"/>
        <w:rPr>
          <w:b w:val="0"/>
          <w:bCs/>
        </w:rPr>
      </w:pPr>
    </w:p>
    <w:p w14:paraId="5002B26D" w14:textId="77777777" w:rsidR="00E30E07" w:rsidRDefault="00000000">
      <w:pPr>
        <w:pStyle w:val="Ttulo1"/>
        <w:tabs>
          <w:tab w:val="left" w:pos="358"/>
        </w:tabs>
        <w:spacing w:line="360" w:lineRule="auto"/>
        <w:ind w:left="0"/>
        <w:jc w:val="both"/>
      </w:pPr>
      <w:r>
        <w:tab/>
        <w:t xml:space="preserve">REFERÊNCIAS </w:t>
      </w:r>
    </w:p>
    <w:p w14:paraId="1283EB0C" w14:textId="77777777" w:rsidR="00E30E07" w:rsidRDefault="00E30E07">
      <w:pPr>
        <w:tabs>
          <w:tab w:val="left" w:pos="358"/>
        </w:tabs>
      </w:pPr>
    </w:p>
    <w:p w14:paraId="69DCF0F7" w14:textId="77777777" w:rsidR="00E30E07" w:rsidRDefault="00000000">
      <w:pPr>
        <w:tabs>
          <w:tab w:val="left" w:pos="358"/>
        </w:tabs>
        <w:rPr>
          <w:sz w:val="24"/>
          <w:szCs w:val="24"/>
        </w:rPr>
      </w:pPr>
      <w:r>
        <w:rPr>
          <w:sz w:val="24"/>
          <w:szCs w:val="24"/>
        </w:rPr>
        <w:t>POSSENTI, Sírio. Aprender a escrever (re)escrevendo. 4. ed. Campinas, SP: Mercado de Letras, 2002.</w:t>
      </w:r>
    </w:p>
    <w:p w14:paraId="5C152A1E" w14:textId="77777777" w:rsidR="00E30E07" w:rsidRDefault="00E30E07">
      <w:pPr>
        <w:tabs>
          <w:tab w:val="left" w:pos="358"/>
        </w:tabs>
        <w:rPr>
          <w:sz w:val="24"/>
          <w:szCs w:val="24"/>
        </w:rPr>
      </w:pPr>
    </w:p>
    <w:p w14:paraId="32FD9A70" w14:textId="77777777" w:rsidR="00E30E07" w:rsidRDefault="00000000">
      <w:pPr>
        <w:rPr>
          <w:sz w:val="24"/>
          <w:szCs w:val="24"/>
        </w:rPr>
      </w:pPr>
      <w:r>
        <w:rPr>
          <w:sz w:val="24"/>
          <w:szCs w:val="24"/>
        </w:rPr>
        <w:t xml:space="preserve">OLIVEIRA, Vanderléia da Silva; SILVA, Fátima Aparecida Mantovani. Escrita criativa em sala de aula: práticas para experiência da criação artística de autoria. In.: BRANDILEONE, Ana Paula Franco Nobile; OLIVEIRA, Vanderléia da Silva (Orgs.). Literatura na Escola: Contextos e Práticas em Sala de Aula. Campinas: Pontes Editores, 2018, pp. 135-157. </w:t>
      </w:r>
    </w:p>
    <w:p w14:paraId="461A96D9" w14:textId="77777777" w:rsidR="00E30E07" w:rsidRDefault="00E30E07">
      <w:pPr>
        <w:rPr>
          <w:sz w:val="24"/>
          <w:szCs w:val="24"/>
        </w:rPr>
      </w:pPr>
    </w:p>
    <w:p w14:paraId="0519ECB6" w14:textId="77777777" w:rsidR="00E30E07" w:rsidRDefault="00000000">
      <w:pPr>
        <w:rPr>
          <w:sz w:val="24"/>
          <w:szCs w:val="24"/>
        </w:rPr>
      </w:pPr>
      <w:r>
        <w:rPr>
          <w:sz w:val="24"/>
          <w:szCs w:val="24"/>
        </w:rPr>
        <w:t>GERALDI, João Wanderley (org.). O texto na sala de aula: leitura &amp; produção. 1. ed. São Paulo: Ática, 1984.</w:t>
      </w:r>
    </w:p>
    <w:p w14:paraId="4E9AA87B" w14:textId="77777777" w:rsidR="00E30E07" w:rsidRDefault="00E30E07">
      <w:pPr>
        <w:rPr>
          <w:sz w:val="24"/>
          <w:szCs w:val="24"/>
        </w:rPr>
      </w:pPr>
    </w:p>
    <w:p w14:paraId="1E3E5086" w14:textId="77777777" w:rsidR="00E30E07" w:rsidRDefault="00000000">
      <w:pPr>
        <w:rPr>
          <w:sz w:val="24"/>
          <w:szCs w:val="24"/>
        </w:rPr>
      </w:pPr>
      <w:r>
        <w:rPr>
          <w:sz w:val="24"/>
          <w:szCs w:val="24"/>
        </w:rPr>
        <w:t>PEREIRA, Rodrigo Acosta; COSTA-HÜBES, Terezinha da Conceição (orgs.). Prática de análise linguística nas aulas de Língua Portuguesa. São Carlos: Pedro &amp; João Editores, 2021. p.148.</w:t>
      </w:r>
    </w:p>
    <w:p w14:paraId="57A3F65A" w14:textId="77777777" w:rsidR="00E30E07" w:rsidRDefault="00E30E07">
      <w:pPr>
        <w:rPr>
          <w:sz w:val="24"/>
          <w:szCs w:val="24"/>
        </w:rPr>
      </w:pPr>
    </w:p>
    <w:p w14:paraId="482EB416" w14:textId="77777777" w:rsidR="00E30E07" w:rsidRDefault="00000000">
      <w:pPr>
        <w:rPr>
          <w:sz w:val="24"/>
          <w:szCs w:val="24"/>
        </w:rPr>
      </w:pPr>
      <w:r>
        <w:rPr>
          <w:sz w:val="24"/>
          <w:szCs w:val="24"/>
        </w:rPr>
        <w:t xml:space="preserve">TINOCO, Robson Coelho. Percepção do mundo na sala de aula: leitura e literatura. In: DALVI, Maria Amélia; RESENDE, Neide Luzia de; JOVER-FALEIROS, Rita (Orgs.). Leitura de literatura na escola. São Paulo: Parábola, 2013. </w:t>
      </w:r>
    </w:p>
    <w:p w14:paraId="42BF7E38" w14:textId="77777777" w:rsidR="00E30E07" w:rsidRDefault="00E30E07">
      <w:pPr>
        <w:rPr>
          <w:sz w:val="24"/>
          <w:szCs w:val="24"/>
        </w:rPr>
      </w:pPr>
    </w:p>
    <w:p w14:paraId="4759F619" w14:textId="77777777" w:rsidR="00E30E07" w:rsidRDefault="00E30E07">
      <w:pPr>
        <w:rPr>
          <w:sz w:val="24"/>
          <w:szCs w:val="24"/>
        </w:rPr>
      </w:pPr>
    </w:p>
    <w:p w14:paraId="6142E90F" w14:textId="77777777" w:rsidR="00E30E07" w:rsidRDefault="00E30E07">
      <w:pPr>
        <w:spacing w:line="360" w:lineRule="auto"/>
      </w:pPr>
    </w:p>
    <w:p w14:paraId="5EF3C554" w14:textId="77777777" w:rsidR="00E30E07" w:rsidRDefault="00E30E07"/>
    <w:sectPr w:rsidR="00E30E07">
      <w:headerReference w:type="default" r:id="rId11"/>
      <w:type w:val="continuous"/>
      <w:pgSz w:w="11910" w:h="16840"/>
      <w:pgMar w:top="1700" w:right="1133" w:bottom="1133" w:left="1700" w:header="44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C0964" w14:textId="77777777" w:rsidR="00262FBF" w:rsidRDefault="00262FBF">
      <w:r>
        <w:separator/>
      </w:r>
    </w:p>
  </w:endnote>
  <w:endnote w:type="continuationSeparator" w:id="0">
    <w:p w14:paraId="44CB303D" w14:textId="77777777" w:rsidR="00262FBF" w:rsidRDefault="00262F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AD541" w14:textId="77777777" w:rsidR="00262FBF" w:rsidRDefault="00262FBF">
      <w:r>
        <w:separator/>
      </w:r>
    </w:p>
  </w:footnote>
  <w:footnote w:type="continuationSeparator" w:id="0">
    <w:p w14:paraId="658C80BF" w14:textId="77777777" w:rsidR="00262FBF" w:rsidRDefault="00262F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60C43" w14:textId="77777777" w:rsidR="00E30E07" w:rsidRDefault="00000000">
    <w:pPr>
      <w:widowControl/>
      <w:pBdr>
        <w:top w:val="nil"/>
        <w:left w:val="nil"/>
        <w:bottom w:val="nil"/>
        <w:right w:val="nil"/>
        <w:between w:val="nil"/>
      </w:pBdr>
      <w:rPr>
        <w:color w:val="000000"/>
        <w:sz w:val="24"/>
        <w:szCs w:val="24"/>
      </w:rPr>
    </w:pPr>
    <w:r>
      <w:rPr>
        <w:noProof/>
        <w:color w:val="000000"/>
        <w:sz w:val="24"/>
        <w:szCs w:val="24"/>
      </w:rPr>
      <w:drawing>
        <wp:inline distT="0" distB="0" distL="0" distR="0" wp14:anchorId="5F1D8AD4" wp14:editId="0B63CF3F">
          <wp:extent cx="5762625" cy="19221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5762625" cy="1922145"/>
                  </a:xfrm>
                  <a:prstGeom prst="rect">
                    <a:avLst/>
                  </a:prstGeom>
                  <a:ln/>
                </pic:spPr>
              </pic:pic>
            </a:graphicData>
          </a:graphic>
        </wp:inline>
      </w:drawing>
    </w:r>
  </w:p>
  <w:p w14:paraId="3DD161AC" w14:textId="77777777" w:rsidR="00E30E07" w:rsidRDefault="00E30E07">
    <w:pPr>
      <w:pBdr>
        <w:top w:val="nil"/>
        <w:left w:val="nil"/>
        <w:bottom w:val="nil"/>
        <w:right w:val="nil"/>
        <w:between w:val="nil"/>
      </w:pBdr>
      <w:spacing w:line="14" w:lineRule="auto"/>
      <w:rPr>
        <w:sz w:val="20"/>
        <w:szCs w:val="20"/>
      </w:rPr>
    </w:pPr>
  </w:p>
  <w:tbl>
    <w:tblPr>
      <w:tblStyle w:val="a"/>
      <w:tblW w:w="9315" w:type="dxa"/>
      <w:tblInd w:w="-2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15"/>
    </w:tblGrid>
    <w:tr w:rsidR="00E30E07" w14:paraId="30CC8BDC" w14:textId="77777777">
      <w:tc>
        <w:tcPr>
          <w:tcW w:w="9315" w:type="dxa"/>
          <w:tcBorders>
            <w:top w:val="single" w:sz="8" w:space="0" w:color="FFFFFF"/>
            <w:left w:val="single" w:sz="8" w:space="0" w:color="FFFFFF"/>
            <w:bottom w:val="single" w:sz="8" w:space="0" w:color="FFFFFF"/>
            <w:right w:val="single" w:sz="8" w:space="0" w:color="FFFFFF"/>
          </w:tcBorders>
          <w:shd w:val="clear" w:color="auto" w:fill="FFFFFF"/>
          <w:tcMar>
            <w:top w:w="100" w:type="dxa"/>
            <w:left w:w="100" w:type="dxa"/>
            <w:bottom w:w="100" w:type="dxa"/>
            <w:right w:w="100" w:type="dxa"/>
          </w:tcMar>
        </w:tcPr>
        <w:p w14:paraId="249CDCBA" w14:textId="77777777" w:rsidR="00E30E07" w:rsidRDefault="00E30E07">
          <w:pPr>
            <w:spacing w:line="14" w:lineRule="auto"/>
            <w:rPr>
              <w:sz w:val="20"/>
              <w:szCs w:val="20"/>
            </w:rPr>
          </w:pPr>
        </w:p>
      </w:tc>
    </w:tr>
  </w:tbl>
  <w:p w14:paraId="321E4AEB" w14:textId="77777777" w:rsidR="00E30E07" w:rsidRDefault="00E30E07">
    <w:pPr>
      <w:pBdr>
        <w:top w:val="nil"/>
        <w:left w:val="nil"/>
        <w:bottom w:val="nil"/>
        <w:right w:val="nil"/>
        <w:between w:val="nil"/>
      </w:pBd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AA983" w14:textId="77777777" w:rsidR="00E30E07" w:rsidRDefault="00E30E0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E07"/>
    <w:rsid w:val="00262FBF"/>
    <w:rsid w:val="002635BE"/>
    <w:rsid w:val="00522248"/>
    <w:rsid w:val="005A2FCC"/>
    <w:rsid w:val="00AD1196"/>
    <w:rsid w:val="00C076F4"/>
    <w:rsid w:val="00E30E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12D4"/>
  <w15:docId w15:val="{D16B3095-0BD8-45D1-A2DB-EC559366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pt-PT" w:eastAsia="pt-B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ind w:left="117"/>
      <w:outlineLvl w:val="0"/>
    </w:pPr>
    <w:rPr>
      <w:b/>
      <w:sz w:val="24"/>
      <w:szCs w:val="24"/>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0" w:type="dxa"/>
        <w:bottom w:w="0" w:type="dxa"/>
        <w:right w:w="0" w:type="dxa"/>
      </w:tblCellMar>
    </w:tblPr>
  </w:style>
  <w:style w:type="character" w:styleId="Hyperlink">
    <w:name w:val="Hyperlink"/>
    <w:basedOn w:val="Fontepargpadro"/>
    <w:uiPriority w:val="99"/>
    <w:unhideWhenUsed/>
    <w:rsid w:val="00522248"/>
    <w:rPr>
      <w:color w:val="0000FF" w:themeColor="hyperlink"/>
      <w:u w:val="single"/>
    </w:rPr>
  </w:style>
  <w:style w:type="character" w:styleId="MenoPendente">
    <w:name w:val="Unresolved Mention"/>
    <w:basedOn w:val="Fontepargpadro"/>
    <w:uiPriority w:val="99"/>
    <w:semiHidden/>
    <w:unhideWhenUsed/>
    <w:rsid w:val="005222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myla.modesto@ufnt.edu.br"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ana.gomes@ufnt.edu.br"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yperlink" Target="mailto:jaiara.monteiro@professor.to.gov.br" TargetMode="External"/><Relationship Id="rId4" Type="http://schemas.openxmlformats.org/officeDocument/2006/relationships/footnotes" Target="footnotes.xml"/><Relationship Id="rId9" Type="http://schemas.openxmlformats.org/officeDocument/2006/relationships/hyperlink" Target="mailto:vilma.fonseca@ufnt.edu.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2950</Words>
  <Characters>15933</Characters>
  <Application>Microsoft Office Word</Application>
  <DocSecurity>0</DocSecurity>
  <Lines>132</Lines>
  <Paragraphs>37</Paragraphs>
  <ScaleCrop>false</ScaleCrop>
  <Company/>
  <LinksUpToDate>false</LinksUpToDate>
  <CharactersWithSpaces>18846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P10 P10</dc:creator>
  <cp:lastModifiedBy>P10 P10</cp:lastModifiedBy>
  <cp:revision>6</cp:revision>
  <dcterms:created xsi:type="dcterms:W3CDTF">2025-10-14T00:44:00Z</dcterms:created>
  <dcterms:modified xsi:type="dcterms:W3CDTF">2025-10-14T00:45:00Z</dcterms:modified>
</cp:coreProperties>
</file>