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ABORDAGEM CLÍNICA E TERAPÊUTICA DA SEPSE: ATUALIZAÇÕES E DESAFIOS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CLINICAL AND THERAPEUTIC APPROACH TO SEPSIS: UPDATES AND 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Beatriz Teixeira Costa</w:t>
        <w:br w:type="textWrapping"/>
        <w:t xml:space="preserve"> UNINOVE Osasco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Jhonatta Ritter Ramos</w:t>
        <w:br w:type="textWrapping"/>
        <w:t xml:space="preserve"> Universidad de Aquino Bolivia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Paulo César Barbosa de Brito Filho</w:t>
        <w:br w:type="textWrapping"/>
        <w:t xml:space="preserve"> AFYA Faculdade de Ciências Médicas da Paraíba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Maria Tereza Souza Lopes</w:t>
        <w:br w:type="textWrapping"/>
        <w:t xml:space="preserve"> Unfipmoc - Afya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Ana Júlia Omodei Rodrigues Martim</w:t>
        <w:br w:type="textWrapping"/>
        <w:t xml:space="preserve"> Centro Universitário São Lucas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Tatiana Luiza Silva Knauf</w:t>
        <w:br w:type="textWrapping"/>
        <w:t xml:space="preserve"> Uniatenas Passos-MG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Alexa Macanhan</w:t>
        <w:br w:type="textWrapping"/>
        <w:t xml:space="preserve"> Universidade Regional de Blumenau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Vitor Ribeiro Novaes</w:t>
        <w:br w:type="textWrapping"/>
        <w:t xml:space="preserve"> Universidade de Rio Verde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Luís Felipe Morais Barros</w:t>
        <w:br w:type="textWrapping"/>
        <w:t xml:space="preserve"> UNIRG - Universidade de Gurupi - TO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A sepse é uma condição grave que resulta de uma resposta desregulada do corpo a uma infecção, levando a disfunção orgânica. Atualizações constantes nos critérios diagnósticos e abordagens terapêuticas são essenciais para melhorar os desfechos clínicos. </w:t>
      </w:r>
      <w:r w:rsidDel="00000000" w:rsidR="00000000" w:rsidRPr="00000000">
        <w:rPr>
          <w:b w:val="1"/>
          <w:rtl w:val="0"/>
        </w:rPr>
        <w:t xml:space="preserve">OBJETIVOS:</w:t>
      </w:r>
      <w:r w:rsidDel="00000000" w:rsidR="00000000" w:rsidRPr="00000000">
        <w:rPr>
          <w:rtl w:val="0"/>
        </w:rPr>
        <w:t xml:space="preserve"> Analisar as atualizações nos critérios diagnósticos e terapêuticos da sepse, destacando os desafios enfrentados na prática clínica. </w:t>
      </w:r>
      <w:r w:rsidDel="00000000" w:rsidR="00000000" w:rsidRPr="00000000">
        <w:rPr>
          <w:b w:val="1"/>
          <w:rtl w:val="0"/>
        </w:rPr>
        <w:t xml:space="preserve">METODOLOGIA:</w:t>
      </w:r>
      <w:r w:rsidDel="00000000" w:rsidR="00000000" w:rsidRPr="00000000">
        <w:rPr>
          <w:rtl w:val="0"/>
        </w:rPr>
        <w:t xml:space="preserve"> Revisão de literatura baseada em artigos científicos encontrados em bases de dados como PubMed, SciELO e LILACS, utilizando descritores como "sepse", "diagnóstico" e "terapia".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Estudos recentes indicam que a implementação de protocolos gerenciados e a monitorização hemodinâmica avançada têm melhorado significativamente os desfechos clínicos. A identificação precoce da sepse através de critérios clínicos padronizados e o uso de biomarcadores são fundamentais para iniciar o tratamento adequado. Intervenções terapêuticas, como a ressuscitação volêmica guiada por parâmetros dinâmicos, têm mostrado redução no tempo de ventilação mecânica e na permanência em UTI. No entanto, desafios persistem, como a variabilidade na adesão aos protocolos e a necessidade de treinamento contínuo dos profissionais de saúde. A integração de novas tecnologias e abordagens personalizadas são promissoras para o futuro do manejo da sepse.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A abordagem clínica e terapêutica da sepse requer atualizações constantes e a implementação de estratégias baseadas em evidências. A combinação de diagnóstico precoce, tratamento adequado e monitorização contínua é essencial para melhorar os desfechos dos pacientes.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sepse, diagnóstico, terapia, atualizações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Referências: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MOTA, Ana et al. DIAGNÓSTICO PRECOCE DA SEPSE: DESAFIOS E AVANÇOS.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Brazilian Journal of Implantology and Health Sciences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6, n. 12, p. 2135-2143,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RODRIGUES, Ana Paula et al. Revisão sistemática de literatura sobre o protocolo de diagnóstico de sepse.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Brazilian Journal of Health Review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7, n. 9, p. e76026-e76026, 2024.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