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5674" w14:textId="0C5BFA19" w:rsidR="007627F1" w:rsidRDefault="000F44FB" w:rsidP="000F4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4FB">
        <w:rPr>
          <w:rFonts w:ascii="Times New Roman" w:hAnsi="Times New Roman" w:cs="Times New Roman"/>
          <w:b/>
          <w:bCs/>
          <w:sz w:val="24"/>
          <w:szCs w:val="24"/>
        </w:rPr>
        <w:t>PROCESSO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4FB">
        <w:rPr>
          <w:rFonts w:ascii="Times New Roman" w:hAnsi="Times New Roman" w:cs="Times New Roman"/>
          <w:b/>
          <w:bCs/>
          <w:sz w:val="24"/>
          <w:szCs w:val="24"/>
        </w:rPr>
        <w:t>DE OBTENÇÃO DE CONSENTIMENTO LIVRE E ESCLARECIDO PARA PESSOAS ANALFABETAS EM PROCEDIMENTOS DE SAÚDE</w:t>
      </w:r>
    </w:p>
    <w:p w14:paraId="37E21B46" w14:textId="7077100C" w:rsidR="000F44FB" w:rsidRDefault="000F44FB" w:rsidP="004B5E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Jeany Ferreira Martins¹, </w:t>
      </w:r>
      <w:r w:rsidRPr="000F44FB">
        <w:rPr>
          <w:rFonts w:ascii="Times New Roman" w:hAnsi="Times New Roman" w:cs="Times New Roman"/>
          <w:sz w:val="24"/>
          <w:szCs w:val="24"/>
        </w:rPr>
        <w:t xml:space="preserve">Lisiene Lélis Lopes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44FB">
        <w:rPr>
          <w:rFonts w:ascii="Times New Roman" w:hAnsi="Times New Roman" w:cs="Times New Roman"/>
          <w:sz w:val="24"/>
          <w:szCs w:val="24"/>
        </w:rPr>
        <w:t>stevão</w:t>
      </w:r>
      <w:r>
        <w:rPr>
          <w:rFonts w:ascii="Times New Roman" w:hAnsi="Times New Roman" w:cs="Times New Roman"/>
          <w:sz w:val="24"/>
          <w:szCs w:val="24"/>
        </w:rPr>
        <w:t xml:space="preserve">², </w:t>
      </w:r>
      <w:r w:rsidRPr="000F44FB">
        <w:rPr>
          <w:rFonts w:ascii="Times New Roman" w:hAnsi="Times New Roman" w:cs="Times New Roman"/>
          <w:sz w:val="24"/>
          <w:szCs w:val="24"/>
        </w:rPr>
        <w:t>Jamila Johana Martins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FB">
        <w:rPr>
          <w:rFonts w:ascii="Times New Roman" w:hAnsi="Times New Roman" w:cs="Times New Roman"/>
          <w:sz w:val="24"/>
          <w:szCs w:val="24"/>
        </w:rPr>
        <w:t>Gatinho</w:t>
      </w:r>
      <w:r>
        <w:rPr>
          <w:rFonts w:ascii="Times New Roman" w:hAnsi="Times New Roman" w:cs="Times New Roman"/>
          <w:sz w:val="24"/>
          <w:szCs w:val="24"/>
        </w:rPr>
        <w:t xml:space="preserve">², </w:t>
      </w:r>
      <w:r w:rsidRPr="000F44FB">
        <w:rPr>
          <w:rFonts w:ascii="Times New Roman" w:hAnsi="Times New Roman" w:cs="Times New Roman"/>
          <w:sz w:val="24"/>
          <w:szCs w:val="24"/>
        </w:rPr>
        <w:t>Raphael Charchar Campos Alves</w:t>
      </w:r>
      <w:r w:rsidR="00DA6CAE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0F44FB">
        <w:rPr>
          <w:rFonts w:ascii="Times New Roman" w:hAnsi="Times New Roman" w:cs="Times New Roman"/>
          <w:sz w:val="24"/>
          <w:szCs w:val="24"/>
        </w:rPr>
        <w:t>Diandra Costa Arantes</w:t>
      </w:r>
      <w:r>
        <w:rPr>
          <w:rFonts w:ascii="Times New Roman" w:hAnsi="Times New Roman" w:cs="Times New Roman"/>
          <w:sz w:val="24"/>
          <w:szCs w:val="24"/>
        </w:rPr>
        <w:t>³.</w:t>
      </w:r>
    </w:p>
    <w:p w14:paraId="78A9396D" w14:textId="77777777" w:rsidR="004B5ECA" w:rsidRDefault="000F44FB" w:rsidP="004B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Pr="000F44FB">
        <w:rPr>
          <w:rFonts w:ascii="Times New Roman" w:hAnsi="Times New Roman" w:cs="Times New Roman"/>
          <w:sz w:val="24"/>
          <w:szCs w:val="24"/>
        </w:rPr>
        <w:t>Acadêmico de Odontologia, Universidade Federal do Pará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92841D" w14:textId="25924D39" w:rsidR="004B5ECA" w:rsidRDefault="000F44FB" w:rsidP="004B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Pr="000F44FB">
        <w:rPr>
          <w:rFonts w:ascii="Times New Roman" w:hAnsi="Times New Roman" w:cs="Times New Roman"/>
          <w:sz w:val="24"/>
          <w:szCs w:val="24"/>
        </w:rPr>
        <w:t>Cirurgião-dentista, Universidade Federal do Pará;</w:t>
      </w:r>
    </w:p>
    <w:p w14:paraId="437866C9" w14:textId="3F964F93" w:rsidR="004B5ECA" w:rsidRDefault="000F44FB" w:rsidP="004B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</w:t>
      </w:r>
      <w:r w:rsidRPr="000F44FB">
        <w:rPr>
          <w:rFonts w:ascii="Times New Roman" w:hAnsi="Times New Roman" w:cs="Times New Roman"/>
          <w:sz w:val="24"/>
          <w:szCs w:val="24"/>
        </w:rPr>
        <w:t>Doutor</w:t>
      </w:r>
      <w:r w:rsidR="00C3674B">
        <w:rPr>
          <w:rFonts w:ascii="Times New Roman" w:hAnsi="Times New Roman" w:cs="Times New Roman"/>
          <w:sz w:val="24"/>
          <w:szCs w:val="24"/>
        </w:rPr>
        <w:t>a</w:t>
      </w:r>
      <w:r w:rsidRPr="000F44FB">
        <w:rPr>
          <w:rFonts w:ascii="Times New Roman" w:hAnsi="Times New Roman" w:cs="Times New Roman"/>
          <w:sz w:val="24"/>
          <w:szCs w:val="24"/>
        </w:rPr>
        <w:t>, Universidade Federal do Pará;</w:t>
      </w:r>
    </w:p>
    <w:p w14:paraId="649B7204" w14:textId="12937241" w:rsidR="004B5ECA" w:rsidRDefault="000F44FB" w:rsidP="004B5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C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4B5ECA" w:rsidRPr="00972110">
          <w:rPr>
            <w:rStyle w:val="Hyperlink"/>
            <w:rFonts w:ascii="Times New Roman" w:hAnsi="Times New Roman" w:cs="Times New Roman"/>
            <w:sz w:val="24"/>
            <w:szCs w:val="24"/>
          </w:rPr>
          <w:t>jeany.martins@ics.ufpa.br</w:t>
        </w:r>
      </w:hyperlink>
    </w:p>
    <w:p w14:paraId="37545F4C" w14:textId="6B19650F" w:rsidR="000F44FB" w:rsidRPr="000A1344" w:rsidRDefault="00C3674B" w:rsidP="004B5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344">
        <w:rPr>
          <w:rFonts w:ascii="Times New Roman" w:hAnsi="Times New Roman" w:cs="Times New Roman"/>
          <w:sz w:val="24"/>
          <w:szCs w:val="24"/>
        </w:rPr>
        <w:t>E</w:t>
      </w:r>
      <w:r w:rsidR="000F44FB" w:rsidRPr="000A1344">
        <w:rPr>
          <w:rFonts w:ascii="Times New Roman" w:hAnsi="Times New Roman" w:cs="Times New Roman"/>
          <w:sz w:val="24"/>
          <w:szCs w:val="24"/>
        </w:rPr>
        <w:t>st</w:t>
      </w:r>
      <w:r w:rsidRPr="000A1344">
        <w:rPr>
          <w:rFonts w:ascii="Times New Roman" w:hAnsi="Times New Roman" w:cs="Times New Roman"/>
          <w:sz w:val="24"/>
          <w:szCs w:val="24"/>
        </w:rPr>
        <w:t>a pesquisa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 avali</w:t>
      </w:r>
      <w:r w:rsidR="00A72F17" w:rsidRPr="000A1344">
        <w:rPr>
          <w:rFonts w:ascii="Times New Roman" w:hAnsi="Times New Roman" w:cs="Times New Roman"/>
          <w:sz w:val="24"/>
          <w:szCs w:val="24"/>
        </w:rPr>
        <w:t>ou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 a percepção de </w:t>
      </w:r>
      <w:r w:rsidRPr="000A1344">
        <w:rPr>
          <w:rFonts w:ascii="Times New Roman" w:hAnsi="Times New Roman" w:cs="Times New Roman"/>
          <w:sz w:val="24"/>
          <w:szCs w:val="24"/>
        </w:rPr>
        <w:t xml:space="preserve">indivíduos 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analfabetos sobre o </w:t>
      </w:r>
      <w:r w:rsidRPr="000A1344">
        <w:rPr>
          <w:rFonts w:ascii="Times New Roman" w:hAnsi="Times New Roman" w:cs="Times New Roman"/>
          <w:sz w:val="24"/>
          <w:szCs w:val="24"/>
        </w:rPr>
        <w:t>Termo de Consentimento Livre e Esclarecido (TCLE)</w:t>
      </w:r>
      <w:r w:rsidR="00A72F17" w:rsidRPr="000A1344">
        <w:rPr>
          <w:rFonts w:ascii="Times New Roman" w:hAnsi="Times New Roman" w:cs="Times New Roman"/>
          <w:sz w:val="24"/>
          <w:szCs w:val="24"/>
        </w:rPr>
        <w:t>,</w:t>
      </w:r>
      <w:r w:rsidRPr="000A1344">
        <w:rPr>
          <w:rFonts w:ascii="Times New Roman" w:hAnsi="Times New Roman" w:cs="Times New Roman"/>
          <w:sz w:val="24"/>
          <w:szCs w:val="24"/>
        </w:rPr>
        <w:t xml:space="preserve"> documento </w:t>
      </w:r>
      <w:r w:rsidR="00A72F17" w:rsidRPr="000A1344">
        <w:rPr>
          <w:rFonts w:ascii="Times New Roman" w:hAnsi="Times New Roman" w:cs="Times New Roman"/>
          <w:sz w:val="24"/>
          <w:szCs w:val="24"/>
        </w:rPr>
        <w:t xml:space="preserve">utilizado para </w:t>
      </w:r>
      <w:r w:rsidRPr="000A1344">
        <w:rPr>
          <w:rFonts w:ascii="Times New Roman" w:hAnsi="Times New Roman" w:cs="Times New Roman"/>
          <w:sz w:val="24"/>
          <w:szCs w:val="24"/>
        </w:rPr>
        <w:t>obtenção d</w:t>
      </w:r>
      <w:r w:rsidR="00A72F17" w:rsidRPr="000A1344">
        <w:rPr>
          <w:rFonts w:ascii="Times New Roman" w:hAnsi="Times New Roman" w:cs="Times New Roman"/>
          <w:sz w:val="24"/>
          <w:szCs w:val="24"/>
        </w:rPr>
        <w:t>e</w:t>
      </w:r>
      <w:r w:rsidRPr="000A1344">
        <w:rPr>
          <w:rFonts w:ascii="Times New Roman" w:hAnsi="Times New Roman" w:cs="Times New Roman"/>
          <w:sz w:val="24"/>
          <w:szCs w:val="24"/>
        </w:rPr>
        <w:t xml:space="preserve"> anuência de pacientes</w:t>
      </w:r>
      <w:r w:rsidR="00843310" w:rsidRPr="000A1344">
        <w:rPr>
          <w:rFonts w:ascii="Times New Roman" w:hAnsi="Times New Roman" w:cs="Times New Roman"/>
          <w:sz w:val="24"/>
          <w:szCs w:val="24"/>
        </w:rPr>
        <w:t>,</w:t>
      </w:r>
      <w:r w:rsidRPr="000A1344">
        <w:rPr>
          <w:rFonts w:ascii="Times New Roman" w:hAnsi="Times New Roman" w:cs="Times New Roman"/>
          <w:sz w:val="24"/>
          <w:szCs w:val="24"/>
        </w:rPr>
        <w:t xml:space="preserve"> para</w:t>
      </w:r>
      <w:r w:rsidR="001F2D16" w:rsidRPr="000A1344">
        <w:rPr>
          <w:rFonts w:ascii="Times New Roman" w:hAnsi="Times New Roman" w:cs="Times New Roman"/>
          <w:sz w:val="24"/>
          <w:szCs w:val="24"/>
        </w:rPr>
        <w:t xml:space="preserve"> realização de</w:t>
      </w:r>
      <w:r w:rsidRPr="000A1344">
        <w:rPr>
          <w:rFonts w:ascii="Times New Roman" w:hAnsi="Times New Roman" w:cs="Times New Roman"/>
          <w:sz w:val="24"/>
          <w:szCs w:val="24"/>
        </w:rPr>
        <w:t xml:space="preserve"> procedimentos clínicos</w:t>
      </w:r>
      <w:r w:rsidR="00A72F17" w:rsidRPr="000A1344">
        <w:rPr>
          <w:rFonts w:ascii="Times New Roman" w:hAnsi="Times New Roman" w:cs="Times New Roman"/>
          <w:sz w:val="24"/>
          <w:szCs w:val="24"/>
        </w:rPr>
        <w:t xml:space="preserve"> de saúde</w:t>
      </w:r>
      <w:r w:rsidR="00843310" w:rsidRPr="000A1344">
        <w:rPr>
          <w:rFonts w:ascii="Times New Roman" w:hAnsi="Times New Roman" w:cs="Times New Roman"/>
          <w:sz w:val="24"/>
          <w:szCs w:val="24"/>
        </w:rPr>
        <w:t>,</w:t>
      </w:r>
      <w:r w:rsidRPr="000A1344">
        <w:rPr>
          <w:rFonts w:ascii="Times New Roman" w:hAnsi="Times New Roman" w:cs="Times New Roman"/>
          <w:sz w:val="24"/>
          <w:szCs w:val="24"/>
        </w:rPr>
        <w:t xml:space="preserve"> ou de participantes de pesquisa</w:t>
      </w:r>
      <w:r w:rsidR="000F44FB" w:rsidRPr="000A1344">
        <w:rPr>
          <w:rFonts w:ascii="Times New Roman" w:hAnsi="Times New Roman" w:cs="Times New Roman"/>
          <w:sz w:val="24"/>
          <w:szCs w:val="24"/>
        </w:rPr>
        <w:t>. Trata-se de um estudo transversal quali-quantitativo analítico, aprovado pelo Comitê de Ética em Pesquisa do Instituto de Ciências da Saúde da Universidade Federal do Pará (parecer número 5.743.278)</w:t>
      </w:r>
      <w:r w:rsidR="00A72F17" w:rsidRPr="000A1344">
        <w:rPr>
          <w:rFonts w:ascii="Times New Roman" w:hAnsi="Times New Roman" w:cs="Times New Roman"/>
          <w:sz w:val="24"/>
          <w:szCs w:val="24"/>
        </w:rPr>
        <w:t xml:space="preserve">. </w:t>
      </w:r>
      <w:r w:rsidR="000F44FB" w:rsidRPr="000A1344">
        <w:rPr>
          <w:rFonts w:ascii="Times New Roman" w:hAnsi="Times New Roman" w:cs="Times New Roman"/>
          <w:sz w:val="24"/>
          <w:szCs w:val="24"/>
        </w:rPr>
        <w:t>Participaram da pesquisa 32 alunos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d</w:t>
      </w:r>
      <w:r w:rsidR="00A72F17" w:rsidRPr="000A1344">
        <w:rPr>
          <w:rFonts w:ascii="Times New Roman" w:hAnsi="Times New Roman" w:cs="Times New Roman"/>
          <w:sz w:val="24"/>
          <w:szCs w:val="24"/>
        </w:rPr>
        <w:t>as 4 etapas da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Educação de Jovens e Adultos (EJA) de </w:t>
      </w:r>
      <w:r w:rsidR="00667333" w:rsidRPr="000A1344">
        <w:rPr>
          <w:rFonts w:ascii="Times New Roman" w:hAnsi="Times New Roman" w:cs="Times New Roman"/>
          <w:sz w:val="24"/>
          <w:szCs w:val="24"/>
        </w:rPr>
        <w:t>e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scola </w:t>
      </w:r>
      <w:r w:rsidR="00667333" w:rsidRPr="000A1344">
        <w:rPr>
          <w:rFonts w:ascii="Times New Roman" w:hAnsi="Times New Roman" w:cs="Times New Roman"/>
          <w:sz w:val="24"/>
          <w:szCs w:val="24"/>
        </w:rPr>
        <w:t>m</w:t>
      </w:r>
      <w:r w:rsidR="00843310" w:rsidRPr="000A1344">
        <w:rPr>
          <w:rFonts w:ascii="Times New Roman" w:hAnsi="Times New Roman" w:cs="Times New Roman"/>
          <w:sz w:val="24"/>
          <w:szCs w:val="24"/>
        </w:rPr>
        <w:t>unicipal do município Ananindeua, Pará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. 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A cada aluno foi explicada a importância do TCLE e foi distribuído um TCLE modelo para que o aluno tentasse compreendê-lo. Para a coleta de dados, foi utilizado um roteiro semiestruturado de perguntas, elaborado pelos pesquisadores. Os resultados foram analisados qualitativamente pela Técnica de Análise de Conteúdo, proposta por Bardin, e quantitativamente pelo Teste Qui-quadrado e por Regressão Logística Bivariada. </w:t>
      </w:r>
      <w:r w:rsidR="000F44FB" w:rsidRPr="000A1344">
        <w:rPr>
          <w:rFonts w:ascii="Times New Roman" w:hAnsi="Times New Roman" w:cs="Times New Roman"/>
          <w:sz w:val="24"/>
          <w:szCs w:val="24"/>
        </w:rPr>
        <w:t>Os dados obtidos mostraram que o conhecimento prévio acerca do TCLE era baixo (34,37%)</w:t>
      </w:r>
      <w:r w:rsidR="00843310" w:rsidRPr="000A1344">
        <w:rPr>
          <w:rFonts w:ascii="Times New Roman" w:hAnsi="Times New Roman" w:cs="Times New Roman"/>
          <w:sz w:val="24"/>
          <w:szCs w:val="24"/>
        </w:rPr>
        <w:t>.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 </w:t>
      </w:r>
      <w:r w:rsidR="00843310" w:rsidRPr="000A1344">
        <w:rPr>
          <w:rFonts w:ascii="Times New Roman" w:hAnsi="Times New Roman" w:cs="Times New Roman"/>
          <w:sz w:val="24"/>
          <w:szCs w:val="24"/>
        </w:rPr>
        <w:t>A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penas 46,87% dos participantes compreenderam o documento, sendo 38% da 4ª etapa da EJA. </w:t>
      </w:r>
      <w:r w:rsidR="00843310" w:rsidRPr="000A1344">
        <w:rPr>
          <w:rFonts w:ascii="Times New Roman" w:hAnsi="Times New Roman" w:cs="Times New Roman"/>
          <w:sz w:val="24"/>
          <w:szCs w:val="24"/>
        </w:rPr>
        <w:t>O</w:t>
      </w:r>
      <w:r w:rsidR="00A72F17" w:rsidRPr="000A1344">
        <w:rPr>
          <w:rFonts w:ascii="Times New Roman" w:hAnsi="Times New Roman" w:cs="Times New Roman"/>
          <w:sz w:val="24"/>
          <w:szCs w:val="24"/>
        </w:rPr>
        <w:t>s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participantes que mais tiveram dificuldade de compreender o TCLE foram os que estavam na 1ª etapa</w:t>
      </w:r>
      <w:r w:rsidR="00A72F17" w:rsidRPr="000A1344">
        <w:rPr>
          <w:rFonts w:ascii="Times New Roman" w:hAnsi="Times New Roman" w:cs="Times New Roman"/>
          <w:sz w:val="24"/>
          <w:szCs w:val="24"/>
        </w:rPr>
        <w:t xml:space="preserve"> </w:t>
      </w:r>
      <w:r w:rsidR="00843310" w:rsidRPr="000A1344">
        <w:rPr>
          <w:rFonts w:ascii="Times New Roman" w:hAnsi="Times New Roman" w:cs="Times New Roman"/>
          <w:sz w:val="24"/>
          <w:szCs w:val="24"/>
        </w:rPr>
        <w:t>(p = 0,005).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 </w:t>
      </w:r>
      <w:r w:rsidR="00667333" w:rsidRPr="000A1344">
        <w:rPr>
          <w:rFonts w:ascii="Times New Roman" w:hAnsi="Times New Roman" w:cs="Times New Roman"/>
          <w:sz w:val="24"/>
          <w:szCs w:val="24"/>
        </w:rPr>
        <w:t>P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articipantes </w:t>
      </w:r>
      <w:r w:rsidR="00667333" w:rsidRPr="000A1344">
        <w:rPr>
          <w:rFonts w:ascii="Times New Roman" w:hAnsi="Times New Roman" w:cs="Times New Roman"/>
          <w:sz w:val="24"/>
          <w:szCs w:val="24"/>
        </w:rPr>
        <w:t>d</w:t>
      </w:r>
      <w:r w:rsidR="000A1344" w:rsidRPr="000A1344">
        <w:rPr>
          <w:rFonts w:ascii="Times New Roman" w:hAnsi="Times New Roman" w:cs="Times New Roman"/>
          <w:sz w:val="24"/>
          <w:szCs w:val="24"/>
        </w:rPr>
        <w:t>e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</w:t>
      </w:r>
      <w:r w:rsidR="00667333" w:rsidRPr="000A1344">
        <w:rPr>
          <w:rFonts w:ascii="Times New Roman" w:hAnsi="Times New Roman" w:cs="Times New Roman"/>
          <w:sz w:val="24"/>
          <w:szCs w:val="24"/>
        </w:rPr>
        <w:t>etapa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mais avançad</w:t>
      </w:r>
      <w:r w:rsidR="00667333" w:rsidRPr="000A1344">
        <w:rPr>
          <w:rFonts w:ascii="Times New Roman" w:hAnsi="Times New Roman" w:cs="Times New Roman"/>
          <w:sz w:val="24"/>
          <w:szCs w:val="24"/>
        </w:rPr>
        <w:t>a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da EJA têm mais de 15 vezes a chance de compreender o conteúdo do TCLE comparado a participantes de </w:t>
      </w:r>
      <w:r w:rsidR="00667333" w:rsidRPr="000A1344">
        <w:rPr>
          <w:rFonts w:ascii="Times New Roman" w:hAnsi="Times New Roman" w:cs="Times New Roman"/>
          <w:sz w:val="24"/>
          <w:szCs w:val="24"/>
        </w:rPr>
        <w:t>etapa</w:t>
      </w:r>
      <w:r w:rsidR="00843310" w:rsidRPr="000A1344">
        <w:rPr>
          <w:rFonts w:ascii="Times New Roman" w:hAnsi="Times New Roman" w:cs="Times New Roman"/>
          <w:sz w:val="24"/>
          <w:szCs w:val="24"/>
        </w:rPr>
        <w:t xml:space="preserve"> inferior (p = 0,016; OR = 15,75). </w:t>
      </w:r>
      <w:r w:rsidR="00667333" w:rsidRPr="000A1344">
        <w:rPr>
          <w:rFonts w:ascii="Times New Roman" w:hAnsi="Times New Roman" w:cs="Times New Roman"/>
          <w:sz w:val="24"/>
          <w:szCs w:val="24"/>
        </w:rPr>
        <w:t xml:space="preserve">A aplicação do TCLE nos atendimentos de saúde foi considerada benéfica pela maioria dos alunos, conforme evidencia a fala do Aluno 1 “Muito. Porque a gente fica mais ciente do que a gente vai fazer no dentista. Não sabia que tinha isso, fiquei bem chocada”. 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Concluiu-se que baixas habilidades de alfabetização afetam diretamente a autonomia para anuência em TCLE. </w:t>
      </w:r>
      <w:r w:rsidR="000A1344">
        <w:rPr>
          <w:rFonts w:ascii="Times New Roman" w:hAnsi="Times New Roman" w:cs="Times New Roman"/>
          <w:sz w:val="24"/>
          <w:szCs w:val="24"/>
        </w:rPr>
        <w:t>E</w:t>
      </w:r>
      <w:r w:rsidR="000F44FB" w:rsidRPr="000A1344">
        <w:rPr>
          <w:rFonts w:ascii="Times New Roman" w:hAnsi="Times New Roman" w:cs="Times New Roman"/>
          <w:sz w:val="24"/>
          <w:szCs w:val="24"/>
        </w:rPr>
        <w:t>lementos textuais, como o tamanho da fonte, u</w:t>
      </w:r>
      <w:r w:rsidR="000A1344">
        <w:rPr>
          <w:rFonts w:ascii="Times New Roman" w:hAnsi="Times New Roman" w:cs="Times New Roman"/>
          <w:sz w:val="24"/>
          <w:szCs w:val="24"/>
        </w:rPr>
        <w:t>so</w:t>
      </w:r>
      <w:r w:rsidR="000F44FB" w:rsidRPr="000A1344">
        <w:rPr>
          <w:rFonts w:ascii="Times New Roman" w:hAnsi="Times New Roman" w:cs="Times New Roman"/>
          <w:sz w:val="24"/>
          <w:szCs w:val="24"/>
        </w:rPr>
        <w:t xml:space="preserve"> de termos difíceis e apresentação de um texto extenso</w:t>
      </w:r>
      <w:r w:rsidR="000A1344">
        <w:rPr>
          <w:rFonts w:ascii="Times New Roman" w:hAnsi="Times New Roman" w:cs="Times New Roman"/>
          <w:sz w:val="24"/>
          <w:szCs w:val="24"/>
        </w:rPr>
        <w:t xml:space="preserve"> podem dificultar </w:t>
      </w:r>
      <w:r w:rsidR="000A1344" w:rsidRPr="000A1344">
        <w:rPr>
          <w:rFonts w:ascii="Times New Roman" w:hAnsi="Times New Roman" w:cs="Times New Roman"/>
          <w:sz w:val="24"/>
          <w:szCs w:val="24"/>
        </w:rPr>
        <w:t>compreensão do TCLE</w:t>
      </w:r>
      <w:r w:rsidR="000A1344">
        <w:rPr>
          <w:rFonts w:ascii="Times New Roman" w:hAnsi="Times New Roman" w:cs="Times New Roman"/>
          <w:sz w:val="24"/>
          <w:szCs w:val="24"/>
        </w:rPr>
        <w:t>.</w:t>
      </w:r>
    </w:p>
    <w:p w14:paraId="65DD0BE9" w14:textId="1DE20B2B" w:rsidR="004B5ECA" w:rsidRPr="004B5ECA" w:rsidRDefault="000F44FB" w:rsidP="00C36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CA">
        <w:rPr>
          <w:rFonts w:ascii="Times New Roman" w:hAnsi="Times New Roman" w:cs="Times New Roman"/>
          <w:sz w:val="24"/>
          <w:szCs w:val="24"/>
        </w:rPr>
        <w:lastRenderedPageBreak/>
        <w:t>Área: Odontologia legal</w:t>
      </w:r>
      <w:r w:rsidR="00C3674B">
        <w:rPr>
          <w:rFonts w:ascii="Times New Roman" w:hAnsi="Times New Roman" w:cs="Times New Roman"/>
          <w:sz w:val="24"/>
          <w:szCs w:val="24"/>
        </w:rPr>
        <w:t>.</w:t>
      </w:r>
    </w:p>
    <w:p w14:paraId="15F145A8" w14:textId="77777777" w:rsidR="004B5ECA" w:rsidRPr="004B5ECA" w:rsidRDefault="000F44FB" w:rsidP="00C36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CA">
        <w:rPr>
          <w:rFonts w:ascii="Times New Roman" w:hAnsi="Times New Roman" w:cs="Times New Roman"/>
          <w:sz w:val="24"/>
          <w:szCs w:val="24"/>
        </w:rPr>
        <w:t>Modalidade: Pesquisa científica.</w:t>
      </w:r>
    </w:p>
    <w:p w14:paraId="3A1363EC" w14:textId="55A3EA2F" w:rsidR="000F44FB" w:rsidRPr="000F44FB" w:rsidRDefault="000F44FB" w:rsidP="00C36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CA">
        <w:rPr>
          <w:rFonts w:ascii="Times New Roman" w:hAnsi="Times New Roman" w:cs="Times New Roman"/>
          <w:sz w:val="24"/>
          <w:szCs w:val="24"/>
        </w:rPr>
        <w:t>Palavras-chave: Odontologia legal; Termos de consentimento; Compreensão; Alfabetização.</w:t>
      </w:r>
    </w:p>
    <w:sectPr w:rsidR="000F44FB" w:rsidRPr="000F4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F1"/>
    <w:rsid w:val="000A1344"/>
    <w:rsid w:val="000F44FB"/>
    <w:rsid w:val="00173BC5"/>
    <w:rsid w:val="001F2D16"/>
    <w:rsid w:val="004B5ECA"/>
    <w:rsid w:val="005300EA"/>
    <w:rsid w:val="0055538B"/>
    <w:rsid w:val="00657EBE"/>
    <w:rsid w:val="00667333"/>
    <w:rsid w:val="007627F1"/>
    <w:rsid w:val="00843310"/>
    <w:rsid w:val="00A72F17"/>
    <w:rsid w:val="00B36D5C"/>
    <w:rsid w:val="00C3674B"/>
    <w:rsid w:val="00D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F512"/>
  <w15:docId w15:val="{FEDBD9A4-90D9-45D4-80F3-3E4B47F5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5E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y.martins@ics.ufp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20490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Jeany Martins</dc:creator>
  <cp:keywords/>
  <dc:description/>
  <cp:lastModifiedBy>Jeany Martins</cp:lastModifiedBy>
  <cp:revision>9</cp:revision>
  <dcterms:created xsi:type="dcterms:W3CDTF">2023-07-14T12:26:00Z</dcterms:created>
  <dcterms:modified xsi:type="dcterms:W3CDTF">2023-09-07T11:56:00Z</dcterms:modified>
</cp:coreProperties>
</file>