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5182" w14:textId="77777777" w:rsidR="00A454A8" w:rsidRPr="006E41A9" w:rsidRDefault="00A454A8">
      <w:pPr>
        <w:spacing w:line="360" w:lineRule="auto"/>
        <w:rPr>
          <w:b/>
          <w:sz w:val="24"/>
          <w:szCs w:val="24"/>
        </w:rPr>
      </w:pPr>
    </w:p>
    <w:p w14:paraId="29D19197" w14:textId="77777777" w:rsidR="00A454A8" w:rsidRPr="006E41A9" w:rsidRDefault="009B65F3">
      <w:pPr>
        <w:spacing w:line="360" w:lineRule="auto"/>
        <w:jc w:val="center"/>
      </w:pPr>
      <w:r w:rsidRPr="006E41A9">
        <w:rPr>
          <w:b/>
          <w:bCs/>
          <w:sz w:val="24"/>
          <w:szCs w:val="24"/>
        </w:rPr>
        <w:t>LIBERDADE DE EXPRESSÃO E REDES SOCIAIS: DECISÕES DO STF, REGULAÇÃO OU CENSURA?</w:t>
      </w:r>
    </w:p>
    <w:p w14:paraId="67CB0B85" w14:textId="77777777" w:rsidR="00A454A8" w:rsidRPr="006E41A9" w:rsidRDefault="00A454A8">
      <w:pPr>
        <w:tabs>
          <w:tab w:val="left" w:pos="1540"/>
        </w:tabs>
        <w:spacing w:line="360" w:lineRule="auto"/>
        <w:ind w:left="-360"/>
        <w:jc w:val="right"/>
        <w:rPr>
          <w:sz w:val="24"/>
          <w:szCs w:val="24"/>
        </w:rPr>
      </w:pPr>
    </w:p>
    <w:p w14:paraId="7385D9F6" w14:textId="77777777" w:rsidR="00A454A8" w:rsidRPr="006E41A9" w:rsidRDefault="009B65F3">
      <w:pPr>
        <w:tabs>
          <w:tab w:val="left" w:pos="1540"/>
        </w:tabs>
        <w:spacing w:line="360" w:lineRule="auto"/>
        <w:ind w:left="-360"/>
        <w:jc w:val="right"/>
        <w:rPr>
          <w:sz w:val="24"/>
          <w:szCs w:val="24"/>
        </w:rPr>
      </w:pPr>
      <w:r w:rsidRPr="006E41A9">
        <w:rPr>
          <w:sz w:val="24"/>
          <w:szCs w:val="24"/>
        </w:rPr>
        <w:t>Autor Principal: Daniel da Costa Araújo</w:t>
      </w:r>
      <w:r w:rsidRPr="006E41A9">
        <w:rPr>
          <w:sz w:val="24"/>
          <w:szCs w:val="24"/>
          <w:vertAlign w:val="superscript"/>
        </w:rPr>
        <w:footnoteReference w:id="1"/>
      </w:r>
    </w:p>
    <w:p w14:paraId="71079ABD" w14:textId="46497FA1" w:rsidR="00A454A8" w:rsidRPr="006E41A9" w:rsidRDefault="009B65F3">
      <w:pPr>
        <w:tabs>
          <w:tab w:val="left" w:pos="2060"/>
        </w:tabs>
        <w:wordWrap w:val="0"/>
        <w:spacing w:line="360" w:lineRule="auto"/>
        <w:ind w:left="-360"/>
        <w:jc w:val="right"/>
        <w:rPr>
          <w:sz w:val="24"/>
          <w:szCs w:val="24"/>
        </w:rPr>
      </w:pPr>
      <w:r w:rsidRPr="006E41A9">
        <w:rPr>
          <w:sz w:val="24"/>
          <w:szCs w:val="24"/>
        </w:rPr>
        <w:t>Luiza Maria Cerqueira dos Santos Silva</w:t>
      </w:r>
      <w:r w:rsidR="00D35EAC">
        <w:rPr>
          <w:sz w:val="24"/>
          <w:szCs w:val="24"/>
        </w:rPr>
        <w:t>²</w:t>
      </w:r>
    </w:p>
    <w:p w14:paraId="4BC845E9" w14:textId="1578E17F" w:rsidR="00A454A8" w:rsidRPr="006E41A9" w:rsidRDefault="009B65F3">
      <w:pPr>
        <w:tabs>
          <w:tab w:val="left" w:pos="2060"/>
          <w:tab w:val="left" w:pos="7240"/>
        </w:tabs>
        <w:wordWrap w:val="0"/>
        <w:spacing w:line="360" w:lineRule="auto"/>
        <w:ind w:left="-360"/>
        <w:jc w:val="right"/>
        <w:rPr>
          <w:sz w:val="24"/>
          <w:szCs w:val="24"/>
        </w:rPr>
      </w:pPr>
      <w:r w:rsidRPr="006E41A9">
        <w:rPr>
          <w:sz w:val="24"/>
          <w:szCs w:val="24"/>
        </w:rPr>
        <w:t>Clarysse do Nascimento Ferreira</w:t>
      </w:r>
      <w:r w:rsidR="00D35EAC">
        <w:rPr>
          <w:sz w:val="24"/>
          <w:szCs w:val="24"/>
        </w:rPr>
        <w:t>³</w:t>
      </w:r>
    </w:p>
    <w:p w14:paraId="5D2EE238" w14:textId="792029A3" w:rsidR="00A454A8" w:rsidRPr="006E41A9" w:rsidRDefault="009B65F3">
      <w:pPr>
        <w:tabs>
          <w:tab w:val="left" w:pos="2060"/>
          <w:tab w:val="left" w:pos="7240"/>
        </w:tabs>
        <w:spacing w:line="360" w:lineRule="auto"/>
        <w:ind w:left="-360"/>
        <w:jc w:val="right"/>
        <w:rPr>
          <w:sz w:val="24"/>
          <w:szCs w:val="24"/>
        </w:rPr>
      </w:pPr>
      <w:r w:rsidRPr="006E41A9">
        <w:rPr>
          <w:sz w:val="24"/>
          <w:szCs w:val="24"/>
        </w:rPr>
        <w:t>Victor Memória Nogueira</w:t>
      </w:r>
      <w:r w:rsidR="00135419">
        <w:rPr>
          <w:rStyle w:val="Refdenotaderodap"/>
          <w:sz w:val="24"/>
          <w:szCs w:val="24"/>
        </w:rPr>
        <w:t>4</w:t>
      </w:r>
    </w:p>
    <w:p w14:paraId="6AA971BB" w14:textId="77777777" w:rsidR="00A454A8" w:rsidRPr="006E41A9" w:rsidRDefault="00A454A8">
      <w:pPr>
        <w:tabs>
          <w:tab w:val="left" w:pos="2060"/>
          <w:tab w:val="left" w:pos="7240"/>
        </w:tabs>
        <w:spacing w:line="360" w:lineRule="auto"/>
        <w:ind w:left="-360"/>
        <w:jc w:val="right"/>
        <w:rPr>
          <w:sz w:val="24"/>
          <w:szCs w:val="24"/>
        </w:rPr>
      </w:pPr>
    </w:p>
    <w:p w14:paraId="017D08A6" w14:textId="77777777" w:rsidR="00A454A8" w:rsidRPr="006E41A9" w:rsidRDefault="009B65F3">
      <w:pPr>
        <w:spacing w:line="360" w:lineRule="auto"/>
        <w:jc w:val="center"/>
        <w:rPr>
          <w:sz w:val="24"/>
          <w:szCs w:val="24"/>
        </w:rPr>
      </w:pPr>
      <w:r w:rsidRPr="006E41A9">
        <w:rPr>
          <w:b/>
          <w:sz w:val="24"/>
          <w:szCs w:val="24"/>
        </w:rPr>
        <w:t>RESUMO</w:t>
      </w:r>
    </w:p>
    <w:p w14:paraId="34C1897E" w14:textId="072CEE1B" w:rsidR="00A454A8" w:rsidRPr="006E41A9" w:rsidRDefault="006E41A9">
      <w:pPr>
        <w:pStyle w:val="NormalWeb"/>
        <w:jc w:val="both"/>
        <w:rPr>
          <w:sz w:val="24"/>
          <w:lang w:val="pt-BR"/>
        </w:rPr>
      </w:pPr>
      <w:r>
        <w:rPr>
          <w:sz w:val="24"/>
          <w:lang w:val="pt-BR"/>
        </w:rPr>
        <w:t xml:space="preserve">O </w:t>
      </w:r>
      <w:r w:rsidR="009B65F3" w:rsidRPr="006E41A9">
        <w:rPr>
          <w:sz w:val="24"/>
          <w:lang w:val="pt-BR"/>
        </w:rPr>
        <w:t xml:space="preserve">presente artigo teve como objetivo analisar criticamente a liberdade de expressão no constitucionalismo brasileiro, especialmente no contexto digital marcado pelo protagonismo das redes sociais. A Constituição Federal de 1988 assegura esse direito como um dos pilares do Estado Democrático de Direito, mas não o reconhece como absoluto, impondo sua convivência com outros valores constitucionais, como a dignidade da pessoa humana, a honra e a proteção das instituições democráticas. Com a revolução tecnológica e o crescimento das plataformas digitais, ampliaram-se as possibilidades de circulação de informações e democratização do debate público, ao mesmo tempo em que se intensificaram práticas de desinformação, discursos de ódio e ataques à ordem institucional, gerando desafios quanto à regulação do ambiente virtual e o risco de censura privada. Nesse cenário, o Supremo Tribunal Federal assumiu papel decisivo ao enfrentar conflitos inéditos. Ao declarar sua inconstitucionalidade parcial, a Corte entendeu que a responsabilização das plataformas apenas mediante ordem judicial não oferecia proteção suficiente a direitos fundamentais, estabelecendo que, em crimes contra a honra, a ordem judicial permanece necessária, mas conteúdos idênticos posteriormente publicados devem ser removidos por simples notificação. O estudo, desenvolvido a partir de pesquisa bibliográfica e jurisprudencial, aponta que a liberdade de expressão se consolida como direito preferencial </w:t>
      </w:r>
      <w:r w:rsidR="009B65F3" w:rsidRPr="006E41A9">
        <w:rPr>
          <w:rStyle w:val="nfase"/>
          <w:i w:val="0"/>
          <w:iCs w:val="0"/>
          <w:sz w:val="24"/>
          <w:lang w:val="pt-BR"/>
        </w:rPr>
        <w:t>prima facie</w:t>
      </w:r>
      <w:r w:rsidR="009B65F3" w:rsidRPr="006E41A9">
        <w:rPr>
          <w:sz w:val="24"/>
          <w:lang w:val="pt-BR"/>
        </w:rPr>
        <w:t>, essencial ao pluralismo democrático, mas sujeito a limitações proporcionais quando em conflito com outros direitos da personalidade. Conclui-se que a atuação recente do STF busca equilibrar a preservação da liberdade de expressão com a prevenção de abusos nas redes sociais, evitando tanto a censura prévia quanto a omissão estatal, reafirmando esse direito como fundamento da democracia, mas em diálogo permanente com a tutela da dignidade humana e a estabilidade das instituições.</w:t>
      </w:r>
    </w:p>
    <w:p w14:paraId="7FC481A9" w14:textId="77777777" w:rsidR="00A454A8" w:rsidRPr="006E41A9" w:rsidRDefault="009B65F3">
      <w:pPr>
        <w:pStyle w:val="NormalWeb"/>
        <w:jc w:val="both"/>
        <w:rPr>
          <w:sz w:val="24"/>
          <w:lang w:val="pt-BR"/>
        </w:rPr>
      </w:pPr>
      <w:r w:rsidRPr="006E41A9">
        <w:rPr>
          <w:rStyle w:val="Forte"/>
          <w:sz w:val="24"/>
          <w:lang w:val="pt-BR"/>
        </w:rPr>
        <w:t>Palavras-chave</w:t>
      </w:r>
      <w:r w:rsidRPr="006E41A9">
        <w:rPr>
          <w:sz w:val="24"/>
          <w:lang w:val="pt-BR"/>
        </w:rPr>
        <w:t>: Liberdade de expressão; Supremo Tribunal Federal; Democracia; Redes sociais.</w:t>
      </w:r>
    </w:p>
    <w:p w14:paraId="30AF2266" w14:textId="77777777" w:rsidR="00A454A8" w:rsidRPr="006E41A9" w:rsidRDefault="00A454A8">
      <w:pPr>
        <w:spacing w:line="360" w:lineRule="auto"/>
        <w:rPr>
          <w:sz w:val="24"/>
          <w:szCs w:val="24"/>
        </w:rPr>
      </w:pPr>
    </w:p>
    <w:p w14:paraId="49C777CC" w14:textId="77777777" w:rsidR="00A454A8" w:rsidRPr="006E41A9" w:rsidRDefault="00A454A8">
      <w:pPr>
        <w:spacing w:line="360" w:lineRule="auto"/>
        <w:rPr>
          <w:sz w:val="24"/>
          <w:szCs w:val="24"/>
        </w:rPr>
      </w:pPr>
    </w:p>
    <w:p w14:paraId="044BB7A9" w14:textId="77777777" w:rsidR="00A454A8" w:rsidRPr="006E41A9" w:rsidRDefault="009B65F3">
      <w:pPr>
        <w:spacing w:line="360" w:lineRule="auto"/>
        <w:rPr>
          <w:sz w:val="24"/>
          <w:szCs w:val="24"/>
        </w:rPr>
      </w:pPr>
      <w:bookmarkStart w:id="0" w:name="6vtxa0b68j2q" w:colFirst="0" w:colLast="0"/>
      <w:bookmarkEnd w:id="0"/>
      <w:r w:rsidRPr="006E41A9">
        <w:rPr>
          <w:b/>
          <w:sz w:val="24"/>
          <w:szCs w:val="24"/>
        </w:rPr>
        <w:t>1 INTRODUÇÃO</w:t>
      </w:r>
    </w:p>
    <w:p w14:paraId="67D18D1B" w14:textId="1094797C" w:rsidR="00A454A8" w:rsidRPr="006E41A9" w:rsidRDefault="009B65F3">
      <w:pPr>
        <w:spacing w:line="360" w:lineRule="auto"/>
        <w:ind w:firstLine="720"/>
        <w:jc w:val="both"/>
        <w:rPr>
          <w:sz w:val="24"/>
          <w:szCs w:val="24"/>
        </w:rPr>
      </w:pPr>
      <w:r w:rsidRPr="006E41A9">
        <w:rPr>
          <w:sz w:val="24"/>
          <w:szCs w:val="24"/>
        </w:rPr>
        <w:t xml:space="preserve">A liberdade de expressão ocupa posição importante no constitucionalismo brasileiro contemporâneo, fazendo parte de um dos pilares do Estado Democrático de Direito. Na </w:t>
      </w:r>
      <w:r w:rsidR="00135419">
        <w:rPr>
          <w:sz w:val="24"/>
          <w:szCs w:val="24"/>
        </w:rPr>
        <w:t>C</w:t>
      </w:r>
      <w:r w:rsidRPr="006E41A9">
        <w:rPr>
          <w:sz w:val="24"/>
          <w:szCs w:val="24"/>
        </w:rPr>
        <w:t xml:space="preserve">onstituição Federal Brasileira de 1988 a </w:t>
      </w:r>
      <w:r w:rsidR="00135419">
        <w:rPr>
          <w:sz w:val="24"/>
          <w:szCs w:val="24"/>
        </w:rPr>
        <w:t>l</w:t>
      </w:r>
      <w:r w:rsidRPr="006E41A9">
        <w:rPr>
          <w:sz w:val="24"/>
          <w:szCs w:val="24"/>
        </w:rPr>
        <w:t>iberdade de expressão encontra respaldo no artigo 5ª, incisos IV, IX e X, e no artigo 220, que asseguram tanto a livre manifestação do pensamento quanto a vedação de qualquer forma de censura prévia (BRASIL, 1988). No entanto, não se pode afirmar que esse direito fundamental é absoluto, devendo conviver em harmonia com outros bens igualmente protegidos constitucionalmente, como a dignidade da pessoa humana, a honra, a privacidade e a própria estabilidade das instituições democráticas (BARROSO, 2023).</w:t>
      </w:r>
    </w:p>
    <w:p w14:paraId="6D1F4648" w14:textId="77777777" w:rsidR="00A454A8" w:rsidRPr="006E41A9" w:rsidRDefault="009B65F3">
      <w:pPr>
        <w:spacing w:line="360" w:lineRule="auto"/>
        <w:ind w:firstLine="720"/>
        <w:jc w:val="both"/>
        <w:rPr>
          <w:sz w:val="24"/>
          <w:szCs w:val="24"/>
        </w:rPr>
      </w:pPr>
      <w:r w:rsidRPr="006E41A9">
        <w:rPr>
          <w:sz w:val="24"/>
          <w:szCs w:val="24"/>
        </w:rPr>
        <w:t>Com a modernização da sociedade e a grande revolução digital dos últimos anos, as redes sociais ganharam grande destaque de modo a ampliar significativamente o alcance e a velocidade da circulação de informações. Se, por um lado, essas plataformas possibilitaram a democratização da comunicação e a intensificação do debate público, por outro, abriram espaço para a disseminação de discursos de ódio, desinformação em massa e ataques às instituições democráticas (FREITAS; LUNARDI; CORREIA, 2024).</w:t>
      </w:r>
    </w:p>
    <w:p w14:paraId="63D83390" w14:textId="77777777" w:rsidR="00A454A8" w:rsidRPr="006E41A9" w:rsidRDefault="009B65F3">
      <w:pPr>
        <w:spacing w:line="360" w:lineRule="auto"/>
        <w:ind w:firstLine="720"/>
        <w:jc w:val="both"/>
        <w:rPr>
          <w:sz w:val="24"/>
          <w:szCs w:val="24"/>
        </w:rPr>
      </w:pPr>
      <w:r w:rsidRPr="006E41A9">
        <w:rPr>
          <w:sz w:val="24"/>
          <w:szCs w:val="24"/>
        </w:rPr>
        <w:t>Nesse sentido, surge uma preocupação a partir das plataformas digitais quanto ao controle dos diversos conteúdos que circulam em seus ambientes, e, consequentemente, engrandece também a preocupação acerca de o quanto a função regulatória dessas redes pode provocar um grande impacto sobre a liberdade de expressão, podendo gerar uma certa censura privada e uma possível concentração de poder sobre a circulação de ideias.</w:t>
      </w:r>
    </w:p>
    <w:p w14:paraId="60F139BA" w14:textId="77777777" w:rsidR="00135419" w:rsidRDefault="009B65F3" w:rsidP="00135419">
      <w:pPr>
        <w:spacing w:line="360" w:lineRule="auto"/>
        <w:ind w:firstLine="720"/>
        <w:jc w:val="both"/>
        <w:rPr>
          <w:sz w:val="24"/>
          <w:szCs w:val="24"/>
        </w:rPr>
      </w:pPr>
      <w:r w:rsidRPr="006E41A9">
        <w:rPr>
          <w:sz w:val="24"/>
          <w:szCs w:val="24"/>
        </w:rPr>
        <w:t>Diante dessa nova realidade, o Supremo Tribunal Federal arbitrou conflitos inéditos relacionados ao tema, como o julgamento dos Recursos Extraordinários nº 1.037.396 (Tema 987) e nº 1.057.258 (Tema 533), em que a Corte analisou a constitucionalidade do artigo 19 do Marco Civil da Internet (Lei nº 12.965/2014). A partir dos julgamentos, o STF reconheceu a inconstitucionalidade parcial da regra que previa que as plataformas só seriam responsabilizadas civilmente se descumprissem ordem judicial específica de remoção de conteúdo, por não oferecer proteção suficiente a direitos fundamentais relevantes, como a honra, a dignidade e a própria democracia (BRASIL, STF, 2025).</w:t>
      </w:r>
    </w:p>
    <w:p w14:paraId="23411FFA" w14:textId="2A1E2153" w:rsidR="00A454A8" w:rsidRPr="006E41A9" w:rsidRDefault="009B65F3" w:rsidP="00135419">
      <w:pPr>
        <w:spacing w:line="360" w:lineRule="auto"/>
        <w:ind w:firstLine="720"/>
        <w:jc w:val="both"/>
        <w:rPr>
          <w:sz w:val="24"/>
          <w:szCs w:val="24"/>
        </w:rPr>
      </w:pPr>
      <w:r w:rsidRPr="006E41A9">
        <w:rPr>
          <w:sz w:val="24"/>
          <w:szCs w:val="24"/>
        </w:rPr>
        <w:lastRenderedPageBreak/>
        <w:t>Nesse viés, o presente estudo busca analisar criticamente os debates voltados a regulação das redes sociais, com ênfase na recente interpretação do artigo 19 do Marco Civil da internet. A análise articula fundamentos constitucionais, doutrinários e jurisprudenciais, a fim de compreender de que modo a Corte tem equilibrado a proteção à manifestação livre do pensamento e a necessidade de tutela de outros direitos fundamentais essenciais à democracia.</w:t>
      </w:r>
    </w:p>
    <w:p w14:paraId="14749250" w14:textId="77777777" w:rsidR="00A454A8" w:rsidRPr="006E41A9" w:rsidRDefault="009B65F3">
      <w:pPr>
        <w:spacing w:line="360" w:lineRule="auto"/>
        <w:rPr>
          <w:sz w:val="24"/>
          <w:szCs w:val="24"/>
        </w:rPr>
      </w:pPr>
      <w:r w:rsidRPr="006E41A9">
        <w:rPr>
          <w:b/>
          <w:sz w:val="24"/>
          <w:szCs w:val="24"/>
        </w:rPr>
        <w:t>2 OBJETIVO</w:t>
      </w:r>
    </w:p>
    <w:p w14:paraId="571DCE65" w14:textId="77777777" w:rsidR="00A454A8" w:rsidRPr="006E41A9" w:rsidRDefault="009B65F3">
      <w:pPr>
        <w:spacing w:line="360" w:lineRule="auto"/>
        <w:ind w:firstLine="708"/>
        <w:jc w:val="both"/>
        <w:rPr>
          <w:sz w:val="24"/>
          <w:szCs w:val="24"/>
        </w:rPr>
      </w:pPr>
      <w:r w:rsidRPr="006E41A9">
        <w:rPr>
          <w:sz w:val="24"/>
          <w:szCs w:val="24"/>
        </w:rPr>
        <w:t>O presente artigo tem como objetivo analisar de forma crítica a recente decisão do Supremo Tribunal Federal relativa à liberdade de expressão no contexto das redes sociais, destacando como a Corte tem interpretado e aplicado os princípios constitucionais diante dos desafios impostos pela comunicação digital. Busca-se compreender de que forma tais decisões contribuem para a construção de um equilíbrio entre o direito à manifestação do pensamento e a necessidade de proteção contra abusos e violações a outros direitos fundamentais.</w:t>
      </w:r>
    </w:p>
    <w:p w14:paraId="2D83CF89" w14:textId="77777777" w:rsidR="00A454A8" w:rsidRPr="006E41A9" w:rsidRDefault="009B65F3">
      <w:pPr>
        <w:spacing w:line="360" w:lineRule="auto"/>
        <w:rPr>
          <w:sz w:val="24"/>
          <w:szCs w:val="24"/>
        </w:rPr>
      </w:pPr>
      <w:r w:rsidRPr="006E41A9">
        <w:rPr>
          <w:b/>
          <w:sz w:val="24"/>
          <w:szCs w:val="24"/>
        </w:rPr>
        <w:t>3 MÉTODO</w:t>
      </w:r>
    </w:p>
    <w:p w14:paraId="34BD8241" w14:textId="77777777" w:rsidR="00A454A8" w:rsidRPr="006E41A9" w:rsidRDefault="009B65F3">
      <w:pPr>
        <w:spacing w:line="360" w:lineRule="auto"/>
        <w:ind w:firstLine="708"/>
        <w:jc w:val="both"/>
        <w:rPr>
          <w:sz w:val="24"/>
          <w:szCs w:val="24"/>
        </w:rPr>
      </w:pPr>
      <w:r w:rsidRPr="006E41A9">
        <w:rPr>
          <w:sz w:val="24"/>
          <w:szCs w:val="24"/>
        </w:rPr>
        <w:t>A pesquisa foi desenvolvida por meio de abordagem qualitativa, utilizando-se de pesquisa bibliográfica e análise jurisprudencial. A etapa bibliográfica consistiu no levantamento e estudo de obras doutrinárias nacionais e artigos científicos que tratam da liberdade de expressão e de sua relação com o ambiente digital. Já a análise jurisprudencial concentrou-se em decisões recentes do Supremo Tribunal Federal, permitindo identificar os fundamentos jurídicos empregados pela Corte e as tendências interpretativas no enfrentamento dos conflitos relacionados à manifestação do pensamento nas redes sociais.</w:t>
      </w:r>
    </w:p>
    <w:p w14:paraId="653AB607" w14:textId="77777777" w:rsidR="00A454A8" w:rsidRPr="006E41A9" w:rsidRDefault="009B65F3">
      <w:pPr>
        <w:spacing w:line="360" w:lineRule="auto"/>
        <w:rPr>
          <w:b/>
          <w:sz w:val="24"/>
          <w:szCs w:val="24"/>
        </w:rPr>
      </w:pPr>
      <w:r w:rsidRPr="006E41A9">
        <w:rPr>
          <w:b/>
          <w:sz w:val="24"/>
          <w:szCs w:val="24"/>
        </w:rPr>
        <w:t>4 RESULTADOS E DISCUSSÃO</w:t>
      </w:r>
    </w:p>
    <w:p w14:paraId="18661026" w14:textId="77777777" w:rsidR="00A454A8" w:rsidRPr="006E41A9" w:rsidRDefault="009B65F3">
      <w:pPr>
        <w:pStyle w:val="PargrafodaLista"/>
        <w:numPr>
          <w:ilvl w:val="0"/>
          <w:numId w:val="1"/>
        </w:numPr>
        <w:spacing w:line="360" w:lineRule="auto"/>
        <w:rPr>
          <w:b/>
          <w:sz w:val="24"/>
          <w:szCs w:val="24"/>
        </w:rPr>
      </w:pPr>
      <w:r w:rsidRPr="006E41A9">
        <w:rPr>
          <w:b/>
          <w:sz w:val="24"/>
          <w:szCs w:val="24"/>
        </w:rPr>
        <w:t>LIBERDADE DE EXPRESSÃO</w:t>
      </w:r>
    </w:p>
    <w:p w14:paraId="1E8640F9" w14:textId="77777777" w:rsidR="00A454A8" w:rsidRPr="006E41A9" w:rsidRDefault="009B65F3">
      <w:pPr>
        <w:spacing w:after="160" w:line="360" w:lineRule="auto"/>
        <w:ind w:firstLine="709"/>
        <w:jc w:val="both"/>
        <w:rPr>
          <w:sz w:val="24"/>
          <w:szCs w:val="24"/>
        </w:rPr>
      </w:pPr>
      <w:r w:rsidRPr="006E41A9">
        <w:rPr>
          <w:rFonts w:eastAsia="Aptos"/>
          <w:sz w:val="24"/>
          <w:szCs w:val="24"/>
          <w:lang w:eastAsia="zh-CN" w:bidi="ar"/>
        </w:rPr>
        <w:t xml:space="preserve">A liberdade de expressão existia no Brasil desde a Constituição do Império, e foi assim resguardada até 1937, quando, no governo de Getúlio Vargas, o princípio do livre pensamento foi extinto e a adoção da censura reprimiu opiniões de todos aqueles que eram contra o estado novo. Quando houve o período da redemocratização, a lei maior de 1946 assegurou novamente a exposição de pensamentos, podendo ainda haver punições a respeito de abusos cometidos por particulares, isso até a volta do Governo Vargas em 1953 com a “Lei da Imprensa” que reprimia novamente de forma incisiva a liberdade de expressão. Foram anos de luta até que houvesse a promulgação de uma constituição que gerasse segurança e liberdade aos ideais do povo brasileiro, e à expressão destes. </w:t>
      </w:r>
    </w:p>
    <w:p w14:paraId="1F7748A8" w14:textId="48D19EEE" w:rsidR="00A454A8" w:rsidRPr="006E41A9" w:rsidRDefault="009B65F3">
      <w:pPr>
        <w:spacing w:after="160" w:line="360" w:lineRule="auto"/>
        <w:ind w:firstLine="709"/>
        <w:jc w:val="both"/>
        <w:rPr>
          <w:sz w:val="24"/>
          <w:szCs w:val="24"/>
        </w:rPr>
      </w:pPr>
      <w:r w:rsidRPr="006E41A9">
        <w:rPr>
          <w:rFonts w:eastAsia="Aptos"/>
          <w:sz w:val="24"/>
          <w:szCs w:val="24"/>
          <w:lang w:eastAsia="zh-CN" w:bidi="ar"/>
        </w:rPr>
        <w:lastRenderedPageBreak/>
        <w:t xml:space="preserve">A constituição federal de 1988 assegura, em seu bojo, diversas garantias e direitos direcionados aos cidadãos, fazendo </w:t>
      </w:r>
      <w:r w:rsidRPr="006E41A9">
        <w:rPr>
          <w:rFonts w:eastAsia="Aptos"/>
          <w:i/>
          <w:iCs/>
          <w:sz w:val="24"/>
          <w:szCs w:val="24"/>
          <w:lang w:eastAsia="zh-CN" w:bidi="ar"/>
        </w:rPr>
        <w:t>jus</w:t>
      </w:r>
      <w:r w:rsidRPr="006E41A9">
        <w:rPr>
          <w:rFonts w:eastAsia="Aptos"/>
          <w:sz w:val="24"/>
          <w:szCs w:val="24"/>
          <w:lang w:eastAsia="zh-CN" w:bidi="ar"/>
        </w:rPr>
        <w:t xml:space="preserve"> ao modelo constitucional do estado. Ao se falar em livre expressão de atividade intelectual, artística, científica e de comunicação, independentemente de censura ou licença (CF/1988, </w:t>
      </w:r>
      <w:r w:rsidR="00135419" w:rsidRPr="006E41A9">
        <w:rPr>
          <w:rFonts w:eastAsia="Aptos"/>
          <w:sz w:val="24"/>
          <w:szCs w:val="24"/>
          <w:lang w:eastAsia="zh-CN" w:bidi="ar"/>
        </w:rPr>
        <w:t>Art</w:t>
      </w:r>
      <w:r w:rsidR="00135419">
        <w:rPr>
          <w:rFonts w:eastAsia="Aptos"/>
          <w:sz w:val="24"/>
          <w:szCs w:val="24"/>
          <w:lang w:eastAsia="zh-CN" w:bidi="ar"/>
        </w:rPr>
        <w:t>.</w:t>
      </w:r>
      <w:r w:rsidR="00135419" w:rsidRPr="006E41A9">
        <w:rPr>
          <w:rFonts w:eastAsia="Aptos"/>
          <w:sz w:val="24"/>
          <w:szCs w:val="24"/>
          <w:lang w:eastAsia="zh-CN" w:bidi="ar"/>
        </w:rPr>
        <w:t>5</w:t>
      </w:r>
      <w:r w:rsidRPr="006E41A9">
        <w:rPr>
          <w:rFonts w:eastAsia="Aptos"/>
          <w:sz w:val="24"/>
          <w:szCs w:val="24"/>
          <w:lang w:eastAsia="zh-CN" w:bidi="ar"/>
        </w:rPr>
        <w:t xml:space="preserve">º, IX) fala-se também da livre circulação da opinião pública, seja ela positiva ou negativa </w:t>
      </w:r>
      <w:r w:rsidR="00135419" w:rsidRPr="006E41A9">
        <w:rPr>
          <w:rFonts w:eastAsia="Aptos"/>
          <w:sz w:val="24"/>
          <w:szCs w:val="24"/>
          <w:lang w:eastAsia="zh-CN" w:bidi="ar"/>
        </w:rPr>
        <w:t>a</w:t>
      </w:r>
      <w:r w:rsidRPr="006E41A9">
        <w:rPr>
          <w:rFonts w:eastAsia="Aptos"/>
          <w:sz w:val="24"/>
          <w:szCs w:val="24"/>
          <w:lang w:eastAsia="zh-CN" w:bidi="ar"/>
        </w:rPr>
        <w:t xml:space="preserve"> respeito do governo, estado ou sociedade, protegida legalmente de regulamentação ou imposição de limites. A afirmativa de que a manifestação de pensamento ou expressão, sob qualquer forma, processo ou veículo não sofrerão qualquer restrição (CF/1988, Art</w:t>
      </w:r>
      <w:r w:rsidR="00135419">
        <w:rPr>
          <w:rFonts w:eastAsia="Aptos"/>
          <w:sz w:val="24"/>
          <w:szCs w:val="24"/>
          <w:lang w:eastAsia="zh-CN" w:bidi="ar"/>
        </w:rPr>
        <w:t>.</w:t>
      </w:r>
      <w:r w:rsidRPr="006E41A9">
        <w:rPr>
          <w:rFonts w:eastAsia="Aptos"/>
          <w:sz w:val="24"/>
          <w:szCs w:val="24"/>
          <w:lang w:eastAsia="zh-CN" w:bidi="ar"/>
        </w:rPr>
        <w:t xml:space="preserve">220) abre margem ao pensamento: até onde vai a liberdade? </w:t>
      </w:r>
    </w:p>
    <w:p w14:paraId="3E2B1159" w14:textId="77777777" w:rsidR="00A454A8" w:rsidRPr="006E41A9" w:rsidRDefault="009B65F3">
      <w:pPr>
        <w:spacing w:after="160" w:line="360" w:lineRule="auto"/>
        <w:ind w:firstLine="709"/>
        <w:jc w:val="both"/>
        <w:rPr>
          <w:sz w:val="24"/>
          <w:szCs w:val="24"/>
        </w:rPr>
      </w:pPr>
      <w:r w:rsidRPr="006E41A9">
        <w:rPr>
          <w:rFonts w:eastAsia="Aptos"/>
          <w:sz w:val="24"/>
          <w:szCs w:val="24"/>
          <w:lang w:eastAsia="zh-CN" w:bidi="ar"/>
        </w:rPr>
        <w:t xml:space="preserve">A liberdade de expressar ideias e opiniões é um privilégio dado aos indivíduos participantes da sociedade, além disso, é também um direito garantido e protegido por legislações e um dos importantes pilares do estado democrático de direito, visto que tal anuência ideológica permite a livre circulação de ideais e juízo de valor de diferentes esferas sociais. Ademais, com o condão garantido pela carta magna, vem também a responsabilidade a respeito dos direitos de terceiros, visto que o pleno gozo da liberdade de expressão pode ferir diretamente o direito da personalidade de outrem. </w:t>
      </w:r>
    </w:p>
    <w:p w14:paraId="154565A4" w14:textId="77777777" w:rsidR="00A454A8" w:rsidRPr="006E41A9" w:rsidRDefault="009B65F3">
      <w:pPr>
        <w:pStyle w:val="PargrafodaLista"/>
        <w:numPr>
          <w:ilvl w:val="0"/>
          <w:numId w:val="1"/>
        </w:numPr>
        <w:spacing w:line="360" w:lineRule="auto"/>
        <w:rPr>
          <w:b/>
          <w:sz w:val="24"/>
          <w:szCs w:val="24"/>
        </w:rPr>
      </w:pPr>
      <w:r w:rsidRPr="006E41A9">
        <w:rPr>
          <w:b/>
          <w:sz w:val="24"/>
          <w:szCs w:val="24"/>
        </w:rPr>
        <w:t>LIBERDADE DE EXPRESSÃO E AS REDES SOCIAIS NO MUNDO ATUAL</w:t>
      </w:r>
    </w:p>
    <w:p w14:paraId="2259040B" w14:textId="77777777" w:rsidR="00A454A8" w:rsidRPr="006E41A9" w:rsidRDefault="00A454A8">
      <w:pPr>
        <w:spacing w:line="360" w:lineRule="auto"/>
        <w:rPr>
          <w:b/>
          <w:sz w:val="24"/>
          <w:szCs w:val="24"/>
        </w:rPr>
      </w:pPr>
    </w:p>
    <w:p w14:paraId="4BFCEE11" w14:textId="77777777" w:rsidR="00A454A8" w:rsidRPr="006E41A9" w:rsidRDefault="009B65F3">
      <w:pPr>
        <w:spacing w:line="360" w:lineRule="auto"/>
        <w:ind w:firstLine="360"/>
        <w:jc w:val="both"/>
        <w:rPr>
          <w:sz w:val="24"/>
          <w:szCs w:val="24"/>
        </w:rPr>
      </w:pPr>
      <w:r w:rsidRPr="006E41A9">
        <w:rPr>
          <w:sz w:val="24"/>
          <w:szCs w:val="24"/>
        </w:rPr>
        <w:t xml:space="preserve">No mundo contemporâneo, o surgimento das redes sociais fundou um amplo espaço para a frequente disseminação de informações, e acima disso, transformou a maneira como tais notícias são consumidas: de forma ágil, irrestrita, e na maioria das vezes, anônima. A discussão acerca da linha tênue entre opinião e ataque à personalidade de outrem, veio à tona com a mesma força e cronologia da manifestação das plataformas digitais, fazendo-se refletir quanto deve-se esperar até intervir na autonomia opinativa dos membros da sociedade, sem que seja confundido com censura. </w:t>
      </w:r>
    </w:p>
    <w:p w14:paraId="4145D45F" w14:textId="77777777" w:rsidR="00A454A8" w:rsidRPr="006E41A9" w:rsidRDefault="00A454A8">
      <w:pPr>
        <w:spacing w:line="360" w:lineRule="auto"/>
        <w:jc w:val="both"/>
        <w:rPr>
          <w:sz w:val="24"/>
          <w:szCs w:val="24"/>
        </w:rPr>
      </w:pPr>
    </w:p>
    <w:p w14:paraId="2EF12451" w14:textId="77777777" w:rsidR="00A454A8" w:rsidRPr="006E41A9" w:rsidRDefault="009B65F3">
      <w:pPr>
        <w:spacing w:line="360" w:lineRule="auto"/>
        <w:ind w:firstLine="360"/>
        <w:jc w:val="both"/>
        <w:rPr>
          <w:sz w:val="24"/>
          <w:szCs w:val="24"/>
        </w:rPr>
      </w:pPr>
      <w:r w:rsidRPr="006E41A9">
        <w:rPr>
          <w:sz w:val="24"/>
          <w:szCs w:val="24"/>
        </w:rPr>
        <w:t xml:space="preserve">Acerca disso, “O Princípio do Dano” é um conceito filosófico que traz a narrativa da não restrição às ações dos indivíduos, a menos que tais ações estejam causando danos a outros. Para Mill (A Liberdade, 1859), a única atitude de repressão e de poder exercido sobre alguém deve ser para evitar que outra pessoa seja lesada por sua conduta, segundo o pensador britânico, cada pessoa é soberana sobre si mesma e o Estado ou a sociedade não tem o direito de intervir sobre </w:t>
      </w:r>
      <w:r w:rsidRPr="006E41A9">
        <w:rPr>
          <w:sz w:val="24"/>
          <w:szCs w:val="24"/>
        </w:rPr>
        <w:lastRenderedPageBreak/>
        <w:t xml:space="preserve">suas escolhas, mesmo que imorais. Análogo à obra, pode-se dizer que o controle dos conteúdos que circulam nos espaços virtuais está diretamente ligado à proteção dos direitos de todos? </w:t>
      </w:r>
    </w:p>
    <w:p w14:paraId="740B0F2A" w14:textId="77777777" w:rsidR="00A454A8" w:rsidRPr="006E41A9" w:rsidRDefault="00A454A8">
      <w:pPr>
        <w:spacing w:line="360" w:lineRule="auto"/>
        <w:jc w:val="both"/>
        <w:rPr>
          <w:sz w:val="24"/>
          <w:szCs w:val="24"/>
        </w:rPr>
      </w:pPr>
    </w:p>
    <w:p w14:paraId="6751B2FE" w14:textId="77777777" w:rsidR="00A454A8" w:rsidRPr="006E41A9" w:rsidRDefault="009B65F3">
      <w:pPr>
        <w:spacing w:line="360" w:lineRule="auto"/>
        <w:ind w:firstLine="360"/>
        <w:jc w:val="both"/>
        <w:rPr>
          <w:sz w:val="24"/>
          <w:szCs w:val="24"/>
        </w:rPr>
      </w:pPr>
      <w:r w:rsidRPr="006E41A9">
        <w:rPr>
          <w:sz w:val="24"/>
          <w:szCs w:val="24"/>
        </w:rPr>
        <w:t>Em um mundo onde as redes sociais tornaram-se a principal forma de comunicação entre os indivíduos, faz-se necessário o controle do que circula e do conteúdo disseminado nas plataformas. A liberdade de expressão é um Direito garantido, mas não é absoluto, tendo que haver limites e regras em seu uso para que não venha a ferir diferentes virtudes asseguradas à sociedade, contudo, existem discussões a respeito da forma de regulamentação das plataformas, e o limite entre censura e cunho protetivo acerca dos direitos do povo brasileiro.</w:t>
      </w:r>
    </w:p>
    <w:p w14:paraId="444CBA53" w14:textId="77777777" w:rsidR="00A454A8" w:rsidRPr="006E41A9" w:rsidRDefault="00A454A8">
      <w:pPr>
        <w:spacing w:line="360" w:lineRule="auto"/>
        <w:jc w:val="both"/>
        <w:rPr>
          <w:b/>
          <w:sz w:val="24"/>
          <w:szCs w:val="24"/>
        </w:rPr>
      </w:pPr>
    </w:p>
    <w:p w14:paraId="4E94EC40" w14:textId="77777777" w:rsidR="00A454A8" w:rsidRPr="006E41A9" w:rsidRDefault="009B65F3">
      <w:pPr>
        <w:pStyle w:val="PargrafodaLista"/>
        <w:numPr>
          <w:ilvl w:val="0"/>
          <w:numId w:val="1"/>
        </w:numPr>
        <w:spacing w:line="360" w:lineRule="auto"/>
        <w:rPr>
          <w:b/>
          <w:sz w:val="24"/>
          <w:szCs w:val="24"/>
        </w:rPr>
      </w:pPr>
      <w:r w:rsidRPr="006E41A9">
        <w:rPr>
          <w:b/>
          <w:sz w:val="24"/>
          <w:szCs w:val="24"/>
        </w:rPr>
        <w:t>DECISÕES DO STF: REGULAÇÃO OU CENSURA?</w:t>
      </w:r>
    </w:p>
    <w:p w14:paraId="423834E2" w14:textId="77777777" w:rsidR="00A454A8" w:rsidRPr="006E41A9" w:rsidRDefault="009B65F3">
      <w:pPr>
        <w:spacing w:line="360" w:lineRule="auto"/>
        <w:ind w:firstLine="709"/>
        <w:jc w:val="both"/>
        <w:rPr>
          <w:sz w:val="24"/>
          <w:szCs w:val="24"/>
        </w:rPr>
      </w:pPr>
      <w:r w:rsidRPr="006E41A9">
        <w:rPr>
          <w:sz w:val="24"/>
          <w:szCs w:val="24"/>
        </w:rPr>
        <w:t>As mídias sociais consolidaram-se como parte incontestável da realidade contemporânea, tornando-se espaço privilegiado para a circulação de informações, ideias e opiniões. Nesse cenário, surge a necessidade de regulamentação de seu uso, especialmente no que se refere às manifestações realizadas em plataformas digitais.</w:t>
      </w:r>
    </w:p>
    <w:p w14:paraId="01518F95" w14:textId="77777777" w:rsidR="00A454A8" w:rsidRPr="006E41A9" w:rsidRDefault="009B65F3">
      <w:pPr>
        <w:pStyle w:val="NormalWeb"/>
        <w:spacing w:line="360" w:lineRule="auto"/>
        <w:ind w:firstLine="709"/>
        <w:jc w:val="both"/>
        <w:rPr>
          <w:sz w:val="24"/>
          <w:lang w:val="pt-BR"/>
        </w:rPr>
      </w:pPr>
      <w:r w:rsidRPr="006E41A9">
        <w:rPr>
          <w:sz w:val="24"/>
          <w:lang w:val="pt-BR"/>
        </w:rPr>
        <w:t>Com o avanço das tecnologias da informação e comunicação, cada vez mais presentes no cotidiano dos cidadãos, a regulação do ambiente virtual torna-se indispensável. Isso porque, embora as redes sociais permitam a livre manifestação do pensamento, as publicações permanecem visíveis ao público até que sejam removidas pelo próprio usuário ou por mecanismos de privacidade das plataformas. Contudo, tais medidas internas nem sempre são eficazes, possibilitando violações a direitos fundamentais de terceiros.</w:t>
      </w:r>
    </w:p>
    <w:p w14:paraId="30FDF390" w14:textId="77777777" w:rsidR="00A454A8" w:rsidRPr="006E41A9" w:rsidRDefault="009B65F3">
      <w:pPr>
        <w:pStyle w:val="NormalWeb"/>
        <w:spacing w:line="360" w:lineRule="auto"/>
        <w:ind w:firstLine="709"/>
        <w:jc w:val="both"/>
        <w:rPr>
          <w:sz w:val="24"/>
          <w:lang w:val="pt-BR"/>
        </w:rPr>
      </w:pPr>
      <w:r w:rsidRPr="006E41A9">
        <w:rPr>
          <w:sz w:val="24"/>
          <w:lang w:val="pt-BR"/>
        </w:rPr>
        <w:t xml:space="preserve">Nesse debate, </w:t>
      </w:r>
      <w:r w:rsidRPr="006E41A9">
        <w:rPr>
          <w:color w:val="000000"/>
          <w:sz w:val="24"/>
          <w:shd w:val="clear" w:color="auto" w:fill="FFFFFF"/>
          <w:lang w:val="pt-BR"/>
        </w:rPr>
        <w:t>o entendimento de que a liberdade de expressão configura um direito negativo e que pressupõe a abstenção do estado, limitando-se, assim, às ações do estado para que ele não impeça e nem coíba a manifestação do pensamento (SARMENTO, 2007). Dessa forma, e</w:t>
      </w:r>
      <w:r w:rsidRPr="006E41A9">
        <w:rPr>
          <w:sz w:val="24"/>
          <w:lang w:val="pt-BR"/>
        </w:rPr>
        <w:t xml:space="preserve">mbora sua dimensão preponderante seja realmente negativa, a efetiva garantia desse direito, em uma sociedade marcada por desigualdades, demanda também </w:t>
      </w:r>
      <w:r w:rsidRPr="006E41A9">
        <w:rPr>
          <w:rStyle w:val="Forte"/>
          <w:b w:val="0"/>
          <w:bCs w:val="0"/>
          <w:sz w:val="24"/>
          <w:lang w:val="pt-BR"/>
        </w:rPr>
        <w:t>ações positivas estatais</w:t>
      </w:r>
      <w:r w:rsidRPr="006E41A9">
        <w:rPr>
          <w:sz w:val="24"/>
          <w:lang w:val="pt-BR"/>
        </w:rPr>
        <w:t xml:space="preserve">, voltadas à ampliação das oportunidades de participação no debate público e ao enriquecimento do pluralismo democrático. E com isso, nesse contexto que assumem relevância as decisões do Supremo Tribunal Federal (STF), cuja atuação recente tem sido fundamental </w:t>
      </w:r>
      <w:r w:rsidRPr="006E41A9">
        <w:rPr>
          <w:sz w:val="24"/>
          <w:lang w:val="pt-BR"/>
        </w:rPr>
        <w:lastRenderedPageBreak/>
        <w:t>para equilibrar a proteção da liberdade de expressão com a salvaguarda de outros direitos fundamentais.</w:t>
      </w:r>
    </w:p>
    <w:p w14:paraId="1975AA24" w14:textId="6465DAE3" w:rsidR="00A454A8" w:rsidRPr="006E41A9" w:rsidRDefault="009B65F3" w:rsidP="000B4D0A">
      <w:pPr>
        <w:pStyle w:val="NormalWeb"/>
        <w:spacing w:line="360" w:lineRule="auto"/>
        <w:ind w:firstLineChars="372" w:firstLine="893"/>
        <w:jc w:val="both"/>
        <w:rPr>
          <w:sz w:val="24"/>
          <w:lang w:val="pt-BR"/>
        </w:rPr>
      </w:pPr>
      <w:r w:rsidRPr="006E41A9">
        <w:rPr>
          <w:sz w:val="24"/>
          <w:lang w:val="pt-BR"/>
        </w:rPr>
        <w:t>É oportuno afirmar que durante muito tempo defendeu-se a ideia de que os direitos fundamentais eram direitos absolutos ou ilimitados, ao fundamento de que estavam intimamente ligados à natureza humana. Entretanto, Camazano</w:t>
      </w:r>
      <w:r w:rsidR="000B4D0A" w:rsidRPr="006E41A9">
        <w:rPr>
          <w:sz w:val="24"/>
          <w:lang w:val="pt-BR"/>
        </w:rPr>
        <w:t xml:space="preserve"> </w:t>
      </w:r>
      <w:r w:rsidRPr="006E41A9">
        <w:rPr>
          <w:sz w:val="24"/>
          <w:lang w:val="pt-BR"/>
        </w:rPr>
        <w:t>entende que os direitos fundamentais não são, nem podem, nem nunca poderiam ser ilimitados, pois todos estão sujeitos a limitações, uma vez que o titular não é um indivíduo isolado ou soberano, mas um ser inserido em sociedade, cujo exercício das liberdades deve estar alinhado com os direitos dos outros e com a convivência ordenada no Estado</w:t>
      </w:r>
      <w:r w:rsidRPr="006E41A9">
        <w:rPr>
          <w:rFonts w:ascii="SimSun" w:hAnsi="SimSun" w:cs="SimSun"/>
          <w:sz w:val="24"/>
          <w:lang w:val="pt-BR"/>
        </w:rPr>
        <w:t xml:space="preserve">. </w:t>
      </w:r>
      <w:r w:rsidRPr="006E41A9">
        <w:rPr>
          <w:sz w:val="24"/>
          <w:lang w:val="pt-BR"/>
        </w:rPr>
        <w:t>Ademais, nota-se que em um estado democrático, onde os direitos fundamentais governam, é preciso algo mais que a convivência com os demais e garantia dos direitos dos demais, daí porque se impõe, naturalmente, restrições as próprias liberdades para garantir a necessária ordem social.</w:t>
      </w:r>
    </w:p>
    <w:p w14:paraId="520CE95A" w14:textId="77777777" w:rsidR="00A454A8" w:rsidRPr="006E41A9" w:rsidRDefault="009B65F3">
      <w:pPr>
        <w:pStyle w:val="NormalWeb"/>
        <w:spacing w:line="360" w:lineRule="auto"/>
        <w:ind w:firstLine="709"/>
        <w:jc w:val="both"/>
        <w:rPr>
          <w:sz w:val="24"/>
          <w:lang w:val="pt-BR"/>
        </w:rPr>
      </w:pPr>
      <w:r w:rsidRPr="006E41A9">
        <w:rPr>
          <w:sz w:val="24"/>
          <w:lang w:val="pt-BR"/>
        </w:rPr>
        <w:t>O Ministro Joaquim Barbosa entendeu pela ADPF 130, que o estado pode, sem ser opressor da liberdade de expressão, ser fonte de liberdade e atuando em prol dessa liberdade, desobstruindo canais de expressão que são vedados àqueles que buscam, consciente ou inconsciente, silenciar e marginalizar. Razão pela qual, alguns dispositivos da lei 5.250/67 encontrariam amparo na CF/88, notadamente aqueles contidos nos os artigos 1º, § 1ª, 14, 16, inciso I, 20, 21 e 22, que versam sobre o direito resposta, pois seriam importantes instrumentos de proteção do direito de personalidade e úteis para coibir abusos não tolerados pelo sistema jurídico.</w:t>
      </w:r>
      <w:r w:rsidRPr="006E41A9">
        <w:rPr>
          <w:rFonts w:ascii="SimSun" w:hAnsi="SimSun" w:cs="SimSun"/>
          <w:sz w:val="24"/>
          <w:lang w:val="pt-BR"/>
        </w:rPr>
        <w:t xml:space="preserve"> </w:t>
      </w:r>
    </w:p>
    <w:p w14:paraId="546101B7" w14:textId="77777777" w:rsidR="00A454A8" w:rsidRPr="006E41A9" w:rsidRDefault="009B65F3">
      <w:pPr>
        <w:pStyle w:val="NormalWeb"/>
        <w:spacing w:line="360" w:lineRule="auto"/>
        <w:ind w:firstLine="709"/>
        <w:jc w:val="both"/>
        <w:rPr>
          <w:sz w:val="24"/>
          <w:lang w:val="pt-BR"/>
        </w:rPr>
      </w:pPr>
      <w:r w:rsidRPr="006E41A9">
        <w:rPr>
          <w:sz w:val="24"/>
          <w:lang w:val="pt-BR"/>
        </w:rPr>
        <w:t xml:space="preserve">Mais recentemente, em </w:t>
      </w:r>
      <w:r w:rsidRPr="006E41A9">
        <w:rPr>
          <w:rStyle w:val="Forte"/>
          <w:b w:val="0"/>
          <w:bCs w:val="0"/>
          <w:sz w:val="24"/>
          <w:lang w:val="pt-BR"/>
        </w:rPr>
        <w:t>26 de junho de 2025</w:t>
      </w:r>
      <w:r w:rsidRPr="006E41A9">
        <w:rPr>
          <w:sz w:val="24"/>
          <w:lang w:val="pt-BR"/>
        </w:rPr>
        <w:t xml:space="preserve">, o STF, sob os Recursos Extraordinários 1.037.396 (Tema 987) e 1.057.258 (Tema 533), declarou a </w:t>
      </w:r>
      <w:r w:rsidRPr="006E41A9">
        <w:rPr>
          <w:rStyle w:val="Forte"/>
          <w:b w:val="0"/>
          <w:bCs w:val="0"/>
          <w:sz w:val="24"/>
          <w:lang w:val="pt-BR"/>
        </w:rPr>
        <w:t>parcial inconstitucionalidade do artigo 19 do Marco Civil da Internet (Lei 12.965/2014)</w:t>
      </w:r>
      <w:r w:rsidRPr="006E41A9">
        <w:rPr>
          <w:sz w:val="24"/>
          <w:lang w:val="pt-BR"/>
        </w:rPr>
        <w:t>. O dispositivo estabelecia que provedores de aplicações só poderiam ser responsabilizados civilmente por conteúdos de terceiros mediante descumprimento de ordem judicial específica de remoção. Para a Corte, essa regra não oferecia proteção suficiente a direitos fundamentais, em especial à honra e à própria democracia.</w:t>
      </w:r>
    </w:p>
    <w:p w14:paraId="288BADD0" w14:textId="77777777" w:rsidR="00A454A8" w:rsidRPr="006E41A9" w:rsidRDefault="009B65F3">
      <w:pPr>
        <w:pStyle w:val="NormalWeb"/>
        <w:spacing w:line="360" w:lineRule="auto"/>
        <w:ind w:firstLine="709"/>
        <w:jc w:val="both"/>
        <w:rPr>
          <w:sz w:val="24"/>
          <w:lang w:val="pt-BR"/>
        </w:rPr>
      </w:pPr>
      <w:r w:rsidRPr="006E41A9">
        <w:rPr>
          <w:sz w:val="24"/>
          <w:lang w:val="pt-BR"/>
        </w:rPr>
        <w:t xml:space="preserve">O novo entendimento diferenciou a tutela da liberdade de expressão em dois pontos: Nos casos de </w:t>
      </w:r>
      <w:r w:rsidRPr="006E41A9">
        <w:rPr>
          <w:rStyle w:val="Forte"/>
          <w:b w:val="0"/>
          <w:bCs w:val="0"/>
          <w:sz w:val="24"/>
          <w:lang w:val="pt-BR"/>
        </w:rPr>
        <w:t>crimes contra a honra</w:t>
      </w:r>
      <w:r w:rsidRPr="006E41A9">
        <w:rPr>
          <w:sz w:val="24"/>
          <w:lang w:val="pt-BR"/>
        </w:rPr>
        <w:t xml:space="preserve"> (calúnia, difamação e injúria), mantém-se a exigência de </w:t>
      </w:r>
      <w:r w:rsidRPr="006E41A9">
        <w:rPr>
          <w:sz w:val="24"/>
          <w:lang w:val="pt-BR"/>
        </w:rPr>
        <w:lastRenderedPageBreak/>
        <w:t xml:space="preserve">ordem judicial para responsabilizar as plataformas, preservando-se o espaço para críticas, ainda que incômodas. Contudo, a partir de uma decisão judicial específica, os provedores deverão remover também conteúdos </w:t>
      </w:r>
      <w:r w:rsidRPr="006E41A9">
        <w:rPr>
          <w:rStyle w:val="Forte"/>
          <w:b w:val="0"/>
          <w:bCs w:val="0"/>
          <w:sz w:val="24"/>
          <w:lang w:val="pt-BR"/>
        </w:rPr>
        <w:t>idênticos</w:t>
      </w:r>
      <w:r w:rsidRPr="006E41A9">
        <w:rPr>
          <w:sz w:val="24"/>
          <w:lang w:val="pt-BR"/>
        </w:rPr>
        <w:t xml:space="preserve"> posteriormente publicados, mediante simples notificação, sem necessidade de novas ordens judiciais.</w:t>
      </w:r>
    </w:p>
    <w:p w14:paraId="1197C05C" w14:textId="77777777" w:rsidR="00A454A8" w:rsidRPr="006E41A9" w:rsidRDefault="009B65F3">
      <w:pPr>
        <w:pStyle w:val="NormalWeb"/>
        <w:spacing w:line="360" w:lineRule="auto"/>
        <w:ind w:firstLine="709"/>
        <w:jc w:val="both"/>
        <w:rPr>
          <w:sz w:val="24"/>
          <w:lang w:val="pt-BR"/>
        </w:rPr>
      </w:pPr>
      <w:r w:rsidRPr="006E41A9">
        <w:rPr>
          <w:sz w:val="24"/>
          <w:lang w:val="pt-BR"/>
        </w:rPr>
        <w:t xml:space="preserve">Assim, o STF buscou um ponto de equilíbrio entre a prevenção de abusos nas redes sociais e a preservação da liberdade de expressão, evitando tanto a censura prévia quanto a omissão estatal frente a violações de direitos. </w:t>
      </w:r>
    </w:p>
    <w:p w14:paraId="05BB3AF4" w14:textId="77777777" w:rsidR="00A454A8" w:rsidRPr="006E41A9" w:rsidRDefault="009B65F3">
      <w:pPr>
        <w:spacing w:line="360" w:lineRule="auto"/>
        <w:rPr>
          <w:b/>
          <w:sz w:val="24"/>
          <w:szCs w:val="24"/>
        </w:rPr>
      </w:pPr>
      <w:r w:rsidRPr="006E41A9">
        <w:rPr>
          <w:b/>
          <w:sz w:val="24"/>
          <w:szCs w:val="24"/>
        </w:rPr>
        <w:t>5 CONSIDERAÇÕES FINAIS</w:t>
      </w:r>
    </w:p>
    <w:p w14:paraId="7AD15896" w14:textId="3D9C14E3" w:rsidR="00A454A8" w:rsidRPr="006E41A9" w:rsidRDefault="009B65F3">
      <w:pPr>
        <w:spacing w:line="360" w:lineRule="auto"/>
        <w:ind w:firstLineChars="250" w:firstLine="600"/>
        <w:jc w:val="both"/>
        <w:rPr>
          <w:rFonts w:eastAsia="SimSun"/>
          <w:sz w:val="24"/>
          <w:szCs w:val="24"/>
        </w:rPr>
      </w:pPr>
      <w:r w:rsidRPr="006E41A9">
        <w:rPr>
          <w:rFonts w:eastAsia="SimSun"/>
          <w:sz w:val="24"/>
          <w:szCs w:val="24"/>
        </w:rPr>
        <w:t xml:space="preserve">A proposta no presente trabalho mostra-se de extrema relevância social e jurídica, </w:t>
      </w:r>
      <w:r w:rsidR="00135419" w:rsidRPr="006E41A9">
        <w:rPr>
          <w:rFonts w:eastAsia="SimSun"/>
          <w:sz w:val="24"/>
          <w:szCs w:val="24"/>
        </w:rPr>
        <w:t xml:space="preserve">na </w:t>
      </w:r>
      <w:r w:rsidR="00135419">
        <w:rPr>
          <w:rFonts w:eastAsia="SimSun"/>
          <w:sz w:val="24"/>
          <w:szCs w:val="24"/>
        </w:rPr>
        <w:t>razão</w:t>
      </w:r>
      <w:r w:rsidRPr="006E41A9">
        <w:rPr>
          <w:rFonts w:eastAsia="SimSun"/>
          <w:sz w:val="24"/>
          <w:szCs w:val="24"/>
        </w:rPr>
        <w:t xml:space="preserve"> de que a liberdade plena e irrestrita no que se refere à liberdade de expressão, mormente através da internet, poderia conduzir à desinformação. Enquanto uma restrição extrema resultaria no desvirtuamento da própria natureza da internet, e suas redes sociais, </w:t>
      </w:r>
      <w:r w:rsidR="00135419" w:rsidRPr="006E41A9">
        <w:rPr>
          <w:rFonts w:eastAsia="SimSun"/>
          <w:sz w:val="24"/>
          <w:szCs w:val="24"/>
        </w:rPr>
        <w:t>implicando regresso</w:t>
      </w:r>
      <w:r w:rsidRPr="006E41A9">
        <w:rPr>
          <w:rFonts w:eastAsia="SimSun"/>
          <w:sz w:val="24"/>
          <w:szCs w:val="24"/>
        </w:rPr>
        <w:t xml:space="preserve"> à censura.</w:t>
      </w:r>
    </w:p>
    <w:p w14:paraId="4C406A4D" w14:textId="77777777" w:rsidR="00A454A8" w:rsidRPr="006E41A9" w:rsidRDefault="009B65F3">
      <w:pPr>
        <w:spacing w:line="360" w:lineRule="auto"/>
        <w:ind w:firstLineChars="250" w:firstLine="600"/>
        <w:jc w:val="both"/>
        <w:rPr>
          <w:rFonts w:eastAsia="SimSun"/>
          <w:sz w:val="24"/>
          <w:szCs w:val="24"/>
        </w:rPr>
      </w:pPr>
      <w:r w:rsidRPr="006E41A9">
        <w:rPr>
          <w:rFonts w:eastAsia="SimSun"/>
          <w:sz w:val="24"/>
          <w:szCs w:val="24"/>
        </w:rPr>
        <w:t>Com o advento das redes sociais e a consequente ampliação do alcance e da velocidade de propagação das informações, novos desafios se impuseram. Essas plataformas potencializaram o debate público e democratizaram a comunicação, mas também favoreceram a disseminação de discursos de ódio, ataques a direitos da personalidade e desinformação em larga escala (FREITAS; LUNARDI; CORREIA, 2024). Esse cenário evidencia a necessidade de regulação adequada, capaz de prevenir abusos sem comprometer o núcleo essencial da liberdade de expressão.</w:t>
      </w:r>
    </w:p>
    <w:p w14:paraId="5E3AF6E5" w14:textId="76267EB8" w:rsidR="00A454A8" w:rsidRPr="006E41A9" w:rsidRDefault="009B65F3">
      <w:pPr>
        <w:spacing w:line="360" w:lineRule="auto"/>
        <w:ind w:firstLineChars="250" w:firstLine="600"/>
        <w:jc w:val="both"/>
        <w:rPr>
          <w:rFonts w:eastAsia="SimSun"/>
          <w:sz w:val="24"/>
          <w:szCs w:val="24"/>
        </w:rPr>
      </w:pPr>
      <w:r w:rsidRPr="006E41A9">
        <w:rPr>
          <w:rFonts w:eastAsia="SimSun"/>
          <w:sz w:val="24"/>
          <w:szCs w:val="24"/>
        </w:rPr>
        <w:t xml:space="preserve">À referida indagação, sucede-se que a liberdade de expressão seria um complexo de direitos fundamentais relacionado à comunicação que se justifica como tal por múltiplos fatores, porém não possui natureza absoluta. Assim, admitiria restrições ou limites, explícitos ou implicitamente contidos no próprio texto constitucional, os quais podem ser extraídos </w:t>
      </w:r>
      <w:r w:rsidR="00135419" w:rsidRPr="006E41A9">
        <w:rPr>
          <w:rFonts w:eastAsia="SimSun"/>
          <w:sz w:val="24"/>
          <w:szCs w:val="24"/>
        </w:rPr>
        <w:t>de precedentes</w:t>
      </w:r>
      <w:r w:rsidRPr="006E41A9">
        <w:rPr>
          <w:rFonts w:eastAsia="SimSun"/>
          <w:sz w:val="24"/>
          <w:szCs w:val="24"/>
        </w:rPr>
        <w:t xml:space="preserve"> relevantes do STF sobre as questões polêmicas em torno da liberdade de expressão.</w:t>
      </w:r>
    </w:p>
    <w:p w14:paraId="171E90C0" w14:textId="77777777" w:rsidR="00A454A8" w:rsidRPr="006E41A9" w:rsidRDefault="009B65F3">
      <w:pPr>
        <w:spacing w:line="360" w:lineRule="auto"/>
        <w:ind w:firstLineChars="250" w:firstLine="600"/>
        <w:jc w:val="both"/>
        <w:rPr>
          <w:rFonts w:eastAsia="SimSun"/>
          <w:sz w:val="24"/>
          <w:szCs w:val="24"/>
        </w:rPr>
      </w:pPr>
      <w:r w:rsidRPr="006E41A9">
        <w:rPr>
          <w:rFonts w:eastAsia="SimSun"/>
          <w:sz w:val="24"/>
          <w:szCs w:val="24"/>
        </w:rPr>
        <w:t xml:space="preserve">Portanto, o estudo evidencia que a corte tem procurado construir um ponto de equilíbrio entre a proteção da livre manifestação do pensamento e a necessidade de coibir práticas abusivas no ambiente digital. A análise histórica, doutrinária e jurisprudencial revela que a liberdade de expressão, embora indispensável ao regime democrático, deve ser constantemente reinterpretada à luz das transformações sociais e tecnológicas. Conclui-se, assim, que o desafio </w:t>
      </w:r>
      <w:r w:rsidRPr="006E41A9">
        <w:rPr>
          <w:rFonts w:eastAsia="SimSun"/>
          <w:sz w:val="24"/>
          <w:szCs w:val="24"/>
        </w:rPr>
        <w:lastRenderedPageBreak/>
        <w:t>atual consiste em assegurar a plena circulação de ideias, ao mesmo tempo em que se preserva a efetividade de outros direitos fundamentais, condição indispensável para a consolidação de uma democracia inclusiva.</w:t>
      </w:r>
    </w:p>
    <w:p w14:paraId="0AA3DC43" w14:textId="77777777" w:rsidR="00A454A8" w:rsidRPr="006E41A9" w:rsidRDefault="00A454A8">
      <w:pPr>
        <w:spacing w:line="360" w:lineRule="auto"/>
        <w:rPr>
          <w:b/>
          <w:sz w:val="24"/>
          <w:szCs w:val="24"/>
        </w:rPr>
      </w:pPr>
    </w:p>
    <w:p w14:paraId="4B45A6E5" w14:textId="77777777" w:rsidR="00A454A8" w:rsidRPr="006E41A9" w:rsidRDefault="009B65F3">
      <w:pPr>
        <w:spacing w:line="360" w:lineRule="auto"/>
        <w:jc w:val="center"/>
        <w:rPr>
          <w:b/>
          <w:sz w:val="24"/>
          <w:szCs w:val="24"/>
        </w:rPr>
      </w:pPr>
      <w:r w:rsidRPr="006E41A9">
        <w:rPr>
          <w:b/>
          <w:sz w:val="24"/>
          <w:szCs w:val="24"/>
        </w:rPr>
        <w:t>REFERÊNCIAS</w:t>
      </w:r>
    </w:p>
    <w:p w14:paraId="4A206DA4" w14:textId="77777777" w:rsidR="00A454A8" w:rsidRPr="006E41A9" w:rsidRDefault="00A454A8">
      <w:pPr>
        <w:spacing w:line="360" w:lineRule="auto"/>
        <w:ind w:hanging="1418"/>
        <w:rPr>
          <w:sz w:val="24"/>
          <w:szCs w:val="24"/>
        </w:rPr>
      </w:pPr>
    </w:p>
    <w:p w14:paraId="591B0D3C" w14:textId="77777777" w:rsidR="00A454A8" w:rsidRPr="006E41A9" w:rsidRDefault="009B65F3">
      <w:pPr>
        <w:spacing w:line="360" w:lineRule="auto"/>
      </w:pPr>
      <w:r w:rsidRPr="006E41A9">
        <w:t xml:space="preserve">BARROSO, Luís Roberto. </w:t>
      </w:r>
      <w:r w:rsidRPr="006E41A9">
        <w:rPr>
          <w:b/>
          <w:bCs/>
        </w:rPr>
        <w:t>Liberdade de expressão, imprensa e mídias sociais: jurisprudência, direito comparado e novos desafios.</w:t>
      </w:r>
      <w:r w:rsidRPr="006E41A9">
        <w:t xml:space="preserve"> Revista Jurídica da Presidência, Brasília, v. 25, n. 135, p. 20-48, jan./abr. 2023. DOI: </w:t>
      </w:r>
      <w:hyperlink r:id="rId7" w:tgtFrame="_new" w:history="1">
        <w:r w:rsidRPr="006E41A9">
          <w:rPr>
            <w:rStyle w:val="Hyperlink"/>
          </w:rPr>
          <w:t>https://doi.org/10.20499/2236-3645.RJP2023v25e135-3015</w:t>
        </w:r>
      </w:hyperlink>
      <w:r w:rsidRPr="006E41A9">
        <w:t>.</w:t>
      </w:r>
    </w:p>
    <w:p w14:paraId="7DD79CC5" w14:textId="77777777" w:rsidR="00A454A8" w:rsidRPr="006E41A9" w:rsidRDefault="009B65F3">
      <w:pPr>
        <w:spacing w:line="360" w:lineRule="auto"/>
      </w:pPr>
      <w:r w:rsidRPr="006E41A9">
        <w:t xml:space="preserve">BRASIL. Constituição (1988). </w:t>
      </w:r>
      <w:r w:rsidRPr="006E41A9">
        <w:rPr>
          <w:b/>
          <w:bCs/>
        </w:rPr>
        <w:t>Constituição da República Federativa do Brasil de 1988</w:t>
      </w:r>
      <w:r w:rsidRPr="006E41A9">
        <w:t>. Brasília, DF: Presidência da República, 1988. Disponível em: https://www.planalto.gov.br/ccivil_03/constituicao/constituicao.htm. Acesso em: 31 ago. 2025.</w:t>
      </w:r>
    </w:p>
    <w:p w14:paraId="53A639EF" w14:textId="77777777" w:rsidR="00A454A8" w:rsidRPr="006E41A9" w:rsidRDefault="009B65F3">
      <w:pPr>
        <w:spacing w:line="360" w:lineRule="auto"/>
        <w:rPr>
          <w:b/>
          <w:bCs/>
        </w:rPr>
      </w:pPr>
      <w:r w:rsidRPr="006E41A9">
        <w:t xml:space="preserve">BRASIL. Supremo Tribunal Federal. </w:t>
      </w:r>
      <w:r w:rsidRPr="006E41A9">
        <w:rPr>
          <w:b/>
          <w:bCs/>
        </w:rPr>
        <w:t xml:space="preserve">Recurso Extraordinário nº 1.037.396 (Tema 987) e Recurso </w:t>
      </w:r>
    </w:p>
    <w:p w14:paraId="2B097625" w14:textId="77777777" w:rsidR="00A454A8" w:rsidRPr="006E41A9" w:rsidRDefault="009B65F3">
      <w:pPr>
        <w:spacing w:line="360" w:lineRule="auto"/>
      </w:pPr>
      <w:r w:rsidRPr="006E41A9">
        <w:rPr>
          <w:b/>
          <w:bCs/>
        </w:rPr>
        <w:t>Extraordinário nº 1.057.258 (Tema 533).</w:t>
      </w:r>
      <w:r w:rsidRPr="006E41A9">
        <w:t xml:space="preserve"> Relatores: Min. Dias Toffoli e Min. Luiz Fux. Tribunal Pleno, j. 26 jun. 2025. Disponível em: https://portal.stf.jus.br/. Acesso em: 31 ago. 2025.</w:t>
      </w:r>
    </w:p>
    <w:p w14:paraId="250627A2" w14:textId="77777777" w:rsidR="00A454A8" w:rsidRPr="006E41A9" w:rsidRDefault="009B65F3">
      <w:pPr>
        <w:spacing w:line="360" w:lineRule="auto"/>
        <w:rPr>
          <w:rFonts w:eastAsia="SimSun"/>
        </w:rPr>
      </w:pPr>
      <w:r w:rsidRPr="006E41A9">
        <w:rPr>
          <w:rFonts w:eastAsia="SimSun"/>
        </w:rPr>
        <w:t xml:space="preserve">BRASIL. Supremo Tribunal Federal. </w:t>
      </w:r>
      <w:r w:rsidRPr="006E41A9">
        <w:rPr>
          <w:rStyle w:val="Forte"/>
          <w:rFonts w:eastAsia="SimSun"/>
        </w:rPr>
        <w:t>Arguição de Descumprimento de Preceito Fundamental n. 130, do Distrito Federal</w:t>
      </w:r>
      <w:r w:rsidRPr="006E41A9">
        <w:rPr>
          <w:rFonts w:eastAsia="SimSun"/>
        </w:rPr>
        <w:t xml:space="preserve">. Relator: Min. Carlos Ayres Britto. Julgamento em 30 abr. 2009. Diário da Justiça Eletrônico, Brasília, DF, 06 nov. 2009. Disponível em: </w:t>
      </w:r>
      <w:hyperlink r:id="rId8" w:history="1">
        <w:r w:rsidRPr="006E41A9">
          <w:rPr>
            <w:rStyle w:val="Hyperlink"/>
            <w:rFonts w:eastAsia="SimSun"/>
          </w:rPr>
          <w:t>http://portal.stf.jus.br/.</w:t>
        </w:r>
      </w:hyperlink>
      <w:r w:rsidRPr="006E41A9">
        <w:rPr>
          <w:rFonts w:eastAsia="SimSun"/>
        </w:rPr>
        <w:t xml:space="preserve"> Acesso em: 1 setem. 2025. </w:t>
      </w:r>
    </w:p>
    <w:p w14:paraId="782B428C" w14:textId="77777777" w:rsidR="00A454A8" w:rsidRPr="006E41A9" w:rsidRDefault="009B65F3">
      <w:pPr>
        <w:spacing w:line="360" w:lineRule="auto"/>
        <w:rPr>
          <w:rFonts w:eastAsia="SimSun"/>
        </w:rPr>
      </w:pPr>
      <w:r w:rsidRPr="006E41A9">
        <w:rPr>
          <w:rFonts w:eastAsia="SimSun"/>
        </w:rPr>
        <w:t xml:space="preserve">BRASIL. Supremo Tribunal Federal ADPF N. 130/DF. Relator Ministro Carlos Ayres Britto. Data do julgamento: 30/04/2009. Data da publicação: 06/11/2009. Disponível em: </w:t>
      </w:r>
      <w:hyperlink r:id="rId9" w:history="1">
        <w:r w:rsidRPr="006E41A9">
          <w:rPr>
            <w:rStyle w:val="Hyperlink"/>
            <w:rFonts w:eastAsia="SimSun"/>
          </w:rPr>
          <w:t>https://jurisprudencia.stf.jus.br/pages/search/sjur169063/false.</w:t>
        </w:r>
      </w:hyperlink>
      <w:r w:rsidRPr="006E41A9">
        <w:rPr>
          <w:rFonts w:eastAsia="SimSun"/>
        </w:rPr>
        <w:t xml:space="preserve">  Acesso em: 02/09/2025.</w:t>
      </w:r>
    </w:p>
    <w:p w14:paraId="2EA4E6C0" w14:textId="77777777" w:rsidR="00A454A8" w:rsidRPr="006E41A9" w:rsidRDefault="009B65F3">
      <w:pPr>
        <w:spacing w:line="360" w:lineRule="auto"/>
        <w:rPr>
          <w:rFonts w:eastAsia="SimSun"/>
        </w:rPr>
      </w:pPr>
      <w:r w:rsidRPr="006E41A9">
        <w:rPr>
          <w:rFonts w:eastAsia="SimSun"/>
        </w:rPr>
        <w:t>CAMAZANO, Joaquim Brage. Los límites a los direchos fundamentales. Madrid, Universidade Complutense, 2001, p. 11/12.</w:t>
      </w:r>
    </w:p>
    <w:p w14:paraId="07353130" w14:textId="77777777" w:rsidR="00A454A8" w:rsidRPr="006E41A9" w:rsidRDefault="009B65F3">
      <w:pPr>
        <w:spacing w:line="360" w:lineRule="auto"/>
        <w:rPr>
          <w:rFonts w:eastAsia="SimSun"/>
        </w:rPr>
      </w:pPr>
      <w:r w:rsidRPr="006E41A9">
        <w:rPr>
          <w:rFonts w:eastAsia="SimSun"/>
        </w:rPr>
        <w:t>BRASIL. Constituição (1988). Constituição da República Federativa do Brasil de 1988. Brasília, DF: Senado Federal, 1988.</w:t>
      </w:r>
    </w:p>
    <w:p w14:paraId="1EACC552" w14:textId="77777777" w:rsidR="00A454A8" w:rsidRPr="006E41A9" w:rsidRDefault="009B65F3">
      <w:pPr>
        <w:spacing w:line="360" w:lineRule="auto"/>
      </w:pPr>
      <w:r w:rsidRPr="006E41A9">
        <w:t xml:space="preserve">(SARMENTO, Daniel. </w:t>
      </w:r>
      <w:r w:rsidRPr="006E41A9">
        <w:rPr>
          <w:rStyle w:val="nfase"/>
          <w:b/>
          <w:bCs/>
        </w:rPr>
        <w:t>Liberdade de expressão, pluralismo e o papel promocional do Estado</w:t>
      </w:r>
      <w:r w:rsidRPr="006E41A9">
        <w:t>. Revista Diálogo Jurídico, n. 16, 2007)</w:t>
      </w:r>
    </w:p>
    <w:p w14:paraId="651AAE2F" w14:textId="77777777" w:rsidR="00A454A8" w:rsidRPr="006E41A9" w:rsidRDefault="009B65F3">
      <w:pPr>
        <w:spacing w:line="360" w:lineRule="auto"/>
      </w:pPr>
      <w:r w:rsidRPr="006E41A9">
        <w:t xml:space="preserve">FREITAS, Luiz Otávio Rezende de; LUNARDI, Fabrício Castagna; CORREIA, Pedro Miguel Alves Ribeiro. </w:t>
      </w:r>
      <w:r w:rsidRPr="006E41A9">
        <w:rPr>
          <w:b/>
          <w:bCs/>
        </w:rPr>
        <w:t>Liberdade de expressão na era digital: novos intermediários e censura por atores privados.</w:t>
      </w:r>
      <w:r w:rsidRPr="006E41A9">
        <w:t xml:space="preserve"> Revista de Investigações Constitucionais, Curitiba, v. 11, n. 2, e262, p. 1-30, maio/ago. 2024. DOI: </w:t>
      </w:r>
      <w:hyperlink r:id="rId10" w:tgtFrame="_new" w:history="1">
        <w:r w:rsidRPr="006E41A9">
          <w:rPr>
            <w:rStyle w:val="Hyperlink"/>
          </w:rPr>
          <w:t>https://doi.org/10.5380/rinc.v11i2.89693</w:t>
        </w:r>
      </w:hyperlink>
      <w:r w:rsidRPr="006E41A9">
        <w:t>.</w:t>
      </w:r>
    </w:p>
    <w:p w14:paraId="4B992148" w14:textId="77777777" w:rsidR="00A454A8" w:rsidRPr="006E41A9" w:rsidRDefault="009B65F3">
      <w:pPr>
        <w:spacing w:line="360" w:lineRule="auto"/>
      </w:pPr>
      <w:r w:rsidRPr="006E41A9">
        <w:lastRenderedPageBreak/>
        <w:t>FELICIANO, Aline Boitrago; BEZERRA, Janderson da Silva; SANTOS, Glauciene Mendes dos. Conflito entre liberdade de expressão e direitos de personalidade. Direito em Revista, v. 6, jan./dez. 2021.</w:t>
      </w:r>
    </w:p>
    <w:p w14:paraId="4C9EA9B0" w14:textId="77777777" w:rsidR="00A454A8" w:rsidRPr="006E41A9" w:rsidRDefault="009B65F3">
      <w:pPr>
        <w:spacing w:line="360" w:lineRule="auto"/>
      </w:pPr>
      <w:r w:rsidRPr="006E41A9">
        <w:t>MARIA, Mariane. Liberdade de expressão no Brasil. Entre Séculos. Disponível em: https://entreseculos.wordpress.com/2012/06/07/liberdade-de-expressao-no-brasil/. Acesso em: 6 set. 2025.</w:t>
      </w:r>
    </w:p>
    <w:p w14:paraId="7DE0994E" w14:textId="77777777" w:rsidR="00A454A8" w:rsidRPr="006E41A9" w:rsidRDefault="009B65F3">
      <w:pPr>
        <w:spacing w:line="360" w:lineRule="auto"/>
        <w:rPr>
          <w:rFonts w:eastAsia="SimSun"/>
          <w:sz w:val="24"/>
          <w:szCs w:val="24"/>
        </w:rPr>
      </w:pPr>
      <w:r w:rsidRPr="006E41A9">
        <w:rPr>
          <w:rFonts w:eastAsia="SimSun"/>
          <w:sz w:val="24"/>
          <w:szCs w:val="24"/>
        </w:rPr>
        <w:t xml:space="preserve">MENDONÇA, Yasmin Curzi de. </w:t>
      </w:r>
      <w:r w:rsidRPr="006E41A9">
        <w:rPr>
          <w:rStyle w:val="nfase"/>
          <w:rFonts w:eastAsia="SimSun"/>
          <w:sz w:val="24"/>
          <w:szCs w:val="24"/>
        </w:rPr>
        <w:t>Liberdade de expressão em redes sociais: limites e desafios para a regulação</w:t>
      </w:r>
      <w:r w:rsidRPr="006E41A9">
        <w:rPr>
          <w:rFonts w:eastAsia="SimSun"/>
          <w:sz w:val="24"/>
          <w:szCs w:val="24"/>
        </w:rPr>
        <w:t>. Rio de Janeiro: FGV, 2022.</w:t>
      </w:r>
    </w:p>
    <w:p w14:paraId="2C663368" w14:textId="77777777" w:rsidR="00A454A8" w:rsidRPr="006E41A9" w:rsidRDefault="009B65F3">
      <w:pPr>
        <w:spacing w:line="360" w:lineRule="auto"/>
        <w:rPr>
          <w:rFonts w:eastAsia="SimSun"/>
          <w:sz w:val="24"/>
          <w:szCs w:val="24"/>
        </w:rPr>
      </w:pPr>
      <w:r w:rsidRPr="006E41A9">
        <w:rPr>
          <w:rFonts w:eastAsia="SimSun"/>
          <w:sz w:val="24"/>
          <w:szCs w:val="24"/>
        </w:rPr>
        <w:t xml:space="preserve">MILL, John Stuart. </w:t>
      </w:r>
      <w:r w:rsidRPr="006E41A9">
        <w:rPr>
          <w:rStyle w:val="nfase"/>
          <w:rFonts w:eastAsia="SimSun"/>
          <w:sz w:val="24"/>
          <w:szCs w:val="24"/>
        </w:rPr>
        <w:t>A liberdade</w:t>
      </w:r>
      <w:r w:rsidRPr="006E41A9">
        <w:rPr>
          <w:rFonts w:eastAsia="SimSun"/>
          <w:sz w:val="24"/>
          <w:szCs w:val="24"/>
        </w:rPr>
        <w:t>. 1859.</w:t>
      </w:r>
    </w:p>
    <w:p w14:paraId="67CEF02D" w14:textId="77777777" w:rsidR="00A454A8" w:rsidRPr="006E41A9" w:rsidRDefault="009B65F3">
      <w:pPr>
        <w:tabs>
          <w:tab w:val="center" w:pos="4252"/>
          <w:tab w:val="right" w:pos="8504"/>
        </w:tabs>
        <w:spacing w:line="360" w:lineRule="auto"/>
        <w:rPr>
          <w:color w:val="000000"/>
        </w:rPr>
      </w:pPr>
      <w:r w:rsidRPr="006E41A9">
        <w:t xml:space="preserve">NUNES, Gabriel Campos Sousa; NUNES, Taciana Pita. </w:t>
      </w:r>
      <w:r w:rsidRPr="006E41A9">
        <w:rPr>
          <w:b/>
          <w:bCs/>
        </w:rPr>
        <w:t>Liberdade de expressão nas redes sociais: os desafios na harmonização de direitos fundamentais.</w:t>
      </w:r>
      <w:r w:rsidRPr="006E41A9">
        <w:t xml:space="preserve"> JNT Facit Business and Technology Journal, Araguaína, v. 1, n. 62, p. 514-524, maio 2025. DOI:  https://doi.org/10.5281/zenodo.15592734.</w:t>
      </w:r>
    </w:p>
    <w:p w14:paraId="08E0CE8F" w14:textId="77777777" w:rsidR="00A454A8" w:rsidRPr="006E41A9" w:rsidRDefault="009B65F3">
      <w:pPr>
        <w:tabs>
          <w:tab w:val="center" w:pos="4252"/>
          <w:tab w:val="right" w:pos="8504"/>
        </w:tabs>
        <w:spacing w:line="360" w:lineRule="auto"/>
        <w:rPr>
          <w:color w:val="000000"/>
        </w:rPr>
      </w:pPr>
      <w:r w:rsidRPr="006E41A9">
        <w:rPr>
          <w:color w:val="000000"/>
        </w:rPr>
        <w:t>VALENÇA, João. Liberdade de expressão: o que é e quais os limites? VLV Advogados. Disponível em: https://vlvadvogados.com/liberdade-de-expressao/.  Acesso em: 6 set. 2025.</w:t>
      </w:r>
    </w:p>
    <w:p w14:paraId="3361001E" w14:textId="77777777" w:rsidR="00A454A8" w:rsidRPr="006E41A9" w:rsidRDefault="00A454A8">
      <w:pPr>
        <w:tabs>
          <w:tab w:val="center" w:pos="4252"/>
          <w:tab w:val="right" w:pos="8504"/>
        </w:tabs>
        <w:spacing w:line="360" w:lineRule="auto"/>
        <w:rPr>
          <w:color w:val="000000"/>
        </w:rPr>
      </w:pPr>
    </w:p>
    <w:p w14:paraId="2B4E5345" w14:textId="77777777" w:rsidR="00A454A8" w:rsidRPr="006E41A9" w:rsidRDefault="00A454A8">
      <w:pPr>
        <w:tabs>
          <w:tab w:val="center" w:pos="4252"/>
          <w:tab w:val="right" w:pos="8504"/>
        </w:tabs>
        <w:spacing w:line="360" w:lineRule="auto"/>
        <w:rPr>
          <w:color w:val="000000"/>
        </w:rPr>
      </w:pPr>
    </w:p>
    <w:p w14:paraId="76DD45C5" w14:textId="77777777" w:rsidR="00A454A8" w:rsidRDefault="00A454A8">
      <w:pPr>
        <w:tabs>
          <w:tab w:val="center" w:pos="4252"/>
          <w:tab w:val="right" w:pos="8504"/>
        </w:tabs>
        <w:spacing w:line="360" w:lineRule="auto"/>
        <w:rPr>
          <w:color w:val="000000"/>
        </w:rPr>
      </w:pPr>
    </w:p>
    <w:sectPr w:rsidR="00A454A8" w:rsidSect="00135419">
      <w:headerReference w:type="default" r:id="rId11"/>
      <w:footerReference w:type="default" r:id="rId12"/>
      <w:pgSz w:w="11906" w:h="16840"/>
      <w:pgMar w:top="2269" w:right="1134"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31DB" w14:textId="77777777" w:rsidR="002D02AD" w:rsidRPr="006E41A9" w:rsidRDefault="002D02AD">
      <w:r w:rsidRPr="006E41A9">
        <w:separator/>
      </w:r>
    </w:p>
  </w:endnote>
  <w:endnote w:type="continuationSeparator" w:id="0">
    <w:p w14:paraId="5F5CD4EC" w14:textId="77777777" w:rsidR="002D02AD" w:rsidRPr="006E41A9" w:rsidRDefault="002D02AD">
      <w:r w:rsidRPr="006E41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8A3A" w14:textId="77777777" w:rsidR="00A454A8" w:rsidRPr="006E41A9" w:rsidRDefault="009B65F3">
    <w:pPr>
      <w:tabs>
        <w:tab w:val="center" w:pos="4252"/>
        <w:tab w:val="right" w:pos="8504"/>
      </w:tabs>
      <w:ind w:hanging="1418"/>
      <w:rPr>
        <w:color w:val="000000"/>
      </w:rPr>
    </w:pPr>
    <w:r w:rsidRPr="006E41A9">
      <w:drawing>
        <wp:anchor distT="0" distB="0" distL="0" distR="0" simplePos="0" relativeHeight="251660288" behindDoc="1" locked="0" layoutInCell="1" allowOverlap="1" wp14:anchorId="587C8A17" wp14:editId="3CCA7CBB">
          <wp:simplePos x="0" y="0"/>
          <wp:positionH relativeFrom="page">
            <wp:align>center</wp:align>
          </wp:positionH>
          <wp:positionV relativeFrom="paragraph">
            <wp:posOffset>8255</wp:posOffset>
          </wp:positionV>
          <wp:extent cx="5643245" cy="1037590"/>
          <wp:effectExtent l="0" t="0" r="0" b="0"/>
          <wp:wrapNone/>
          <wp:docPr id="1460666991" name="image1.png"/>
          <wp:cNvGraphicFramePr/>
          <a:graphic xmlns:a="http://schemas.openxmlformats.org/drawingml/2006/main">
            <a:graphicData uri="http://schemas.openxmlformats.org/drawingml/2006/picture">
              <pic:pic xmlns:pic="http://schemas.openxmlformats.org/drawingml/2006/picture">
                <pic:nvPicPr>
                  <pic:cNvPr id="1938027447" name="image1.png"/>
                  <pic:cNvPicPr preferRelativeResize="0"/>
                </pic:nvPicPr>
                <pic:blipFill>
                  <a:blip r:embed="rId1"/>
                  <a:srcRect/>
                  <a:stretch>
                    <a:fillRect/>
                  </a:stretch>
                </pic:blipFill>
                <pic:spPr>
                  <a:xfrm>
                    <a:off x="0" y="0"/>
                    <a:ext cx="5643037" cy="1037590"/>
                  </a:xfrm>
                  <a:prstGeom prst="rect">
                    <a:avLst/>
                  </a:prstGeom>
                </pic:spPr>
              </pic:pic>
            </a:graphicData>
          </a:graphic>
        </wp:anchor>
      </w:drawing>
    </w:r>
  </w:p>
  <w:p w14:paraId="4BA77623" w14:textId="77777777" w:rsidR="00A454A8" w:rsidRPr="006E41A9" w:rsidRDefault="00A454A8">
    <w:pPr>
      <w:tabs>
        <w:tab w:val="center" w:pos="4252"/>
        <w:tab w:val="right" w:pos="8504"/>
      </w:tabs>
      <w:ind w:hanging="1418"/>
      <w:rPr>
        <w:color w:val="000000"/>
      </w:rPr>
    </w:pPr>
  </w:p>
  <w:p w14:paraId="726BF6DA" w14:textId="77777777" w:rsidR="00A454A8" w:rsidRPr="006E41A9" w:rsidRDefault="00A454A8">
    <w:pPr>
      <w:tabs>
        <w:tab w:val="center" w:pos="4252"/>
        <w:tab w:val="right" w:pos="8504"/>
      </w:tabs>
      <w:ind w:hanging="141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D4B4" w14:textId="77777777" w:rsidR="002D02AD" w:rsidRPr="006E41A9" w:rsidRDefault="002D02AD">
      <w:r w:rsidRPr="006E41A9">
        <w:separator/>
      </w:r>
    </w:p>
  </w:footnote>
  <w:footnote w:type="continuationSeparator" w:id="0">
    <w:p w14:paraId="6EA1BE81" w14:textId="77777777" w:rsidR="002D02AD" w:rsidRPr="006E41A9" w:rsidRDefault="002D02AD">
      <w:r w:rsidRPr="006E41A9">
        <w:continuationSeparator/>
      </w:r>
    </w:p>
  </w:footnote>
  <w:footnote w:id="1">
    <w:p w14:paraId="3F1FECBF" w14:textId="60FE02DF" w:rsidR="00A454A8" w:rsidRDefault="009B65F3">
      <w:pPr>
        <w:rPr>
          <w:color w:val="000000"/>
          <w:sz w:val="20"/>
          <w:szCs w:val="20"/>
        </w:rPr>
      </w:pPr>
      <w:r w:rsidRPr="006E41A9">
        <w:rPr>
          <w:vertAlign w:val="superscript"/>
        </w:rPr>
        <w:footnoteRef/>
      </w:r>
      <w:r w:rsidRPr="006E41A9">
        <w:rPr>
          <w:color w:val="000000"/>
          <w:sz w:val="20"/>
          <w:szCs w:val="20"/>
        </w:rPr>
        <w:t xml:space="preserve"> ¹ Especialista em Gestão e Educação Ambiental– Uespi. </w:t>
      </w:r>
      <w:r w:rsidR="00135419">
        <w:rPr>
          <w:color w:val="000000"/>
          <w:sz w:val="20"/>
          <w:szCs w:val="20"/>
        </w:rPr>
        <w:t>²Graduanda em Direito- Christus Faculdade do Piauí. ³</w:t>
      </w:r>
      <w:r w:rsidR="00135419">
        <w:rPr>
          <w:color w:val="000000"/>
          <w:sz w:val="20"/>
          <w:szCs w:val="20"/>
        </w:rPr>
        <w:t>Graduanda em Direito- Christus Faculdade do Piauí</w:t>
      </w:r>
      <w:r w:rsidR="00135419">
        <w:rPr>
          <w:color w:val="000000"/>
          <w:sz w:val="20"/>
          <w:szCs w:val="20"/>
        </w:rPr>
        <w:t>.</w:t>
      </w:r>
      <w:r w:rsidR="00135419" w:rsidRPr="00135419">
        <w:rPr>
          <w:rStyle w:val="Forte"/>
        </w:rPr>
        <w:t xml:space="preserve"> </w:t>
      </w:r>
      <w:r w:rsidR="00135419">
        <w:rPr>
          <w:rStyle w:val="Refdenotaderodap"/>
        </w:rPr>
        <w:t>4</w:t>
      </w:r>
      <w:r w:rsidR="00135419" w:rsidRPr="00135419">
        <w:rPr>
          <w:color w:val="000000"/>
          <w:sz w:val="20"/>
          <w:szCs w:val="20"/>
        </w:rPr>
        <w:t xml:space="preserve"> </w:t>
      </w:r>
      <w:r w:rsidR="00135419">
        <w:rPr>
          <w:color w:val="000000"/>
          <w:sz w:val="20"/>
          <w:szCs w:val="20"/>
        </w:rPr>
        <w:t>Graduand</w:t>
      </w:r>
      <w:r w:rsidR="00135419">
        <w:rPr>
          <w:color w:val="000000"/>
          <w:sz w:val="20"/>
          <w:szCs w:val="20"/>
        </w:rPr>
        <w:t>o</w:t>
      </w:r>
      <w:r w:rsidR="00135419">
        <w:rPr>
          <w:color w:val="000000"/>
          <w:sz w:val="20"/>
          <w:szCs w:val="20"/>
        </w:rPr>
        <w:t xml:space="preserve"> em Direito- Christus Faculdade do Piauí</w:t>
      </w:r>
      <w:r w:rsidR="00135419">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6D82" w14:textId="77777777" w:rsidR="00A454A8" w:rsidRPr="006E41A9" w:rsidRDefault="009B65F3">
    <w:pPr>
      <w:tabs>
        <w:tab w:val="left" w:pos="2595"/>
        <w:tab w:val="center" w:pos="4252"/>
        <w:tab w:val="left" w:pos="7670"/>
        <w:tab w:val="right" w:pos="8504"/>
      </w:tabs>
      <w:rPr>
        <w:color w:val="000000"/>
      </w:rPr>
    </w:pPr>
    <w:r w:rsidRPr="006E41A9">
      <w:rPr>
        <w:color w:val="000000"/>
      </w:rPr>
      <w:tab/>
    </w:r>
    <w:r w:rsidRPr="006E41A9">
      <w:rPr>
        <w:color w:val="000000"/>
      </w:rPr>
      <w:tab/>
    </w:r>
    <w:r w:rsidRPr="006E41A9">
      <w:drawing>
        <wp:anchor distT="0" distB="0" distL="0" distR="0" simplePos="0" relativeHeight="251659264" behindDoc="1" locked="0" layoutInCell="1" allowOverlap="1" wp14:anchorId="57233D2F" wp14:editId="7DEF181A">
          <wp:simplePos x="0" y="0"/>
          <wp:positionH relativeFrom="column">
            <wp:posOffset>-1079500</wp:posOffset>
          </wp:positionH>
          <wp:positionV relativeFrom="paragraph">
            <wp:posOffset>-446405</wp:posOffset>
          </wp:positionV>
          <wp:extent cx="7629525" cy="1402715"/>
          <wp:effectExtent l="0" t="0" r="0" b="0"/>
          <wp:wrapNone/>
          <wp:docPr id="2048810979" name="image2.png"/>
          <wp:cNvGraphicFramePr/>
          <a:graphic xmlns:a="http://schemas.openxmlformats.org/drawingml/2006/main">
            <a:graphicData uri="http://schemas.openxmlformats.org/drawingml/2006/picture">
              <pic:pic xmlns:pic="http://schemas.openxmlformats.org/drawingml/2006/picture">
                <pic:nvPicPr>
                  <pic:cNvPr id="1137394445" name="image2.png"/>
                  <pic:cNvPicPr preferRelativeResize="0"/>
                </pic:nvPicPr>
                <pic:blipFill>
                  <a:blip r:embed="rId1"/>
                  <a:srcRect/>
                  <a:stretch>
                    <a:fillRect/>
                  </a:stretch>
                </pic:blipFill>
                <pic:spPr>
                  <a:xfrm>
                    <a:off x="0" y="0"/>
                    <a:ext cx="7629525" cy="14028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C7B2D"/>
    <w:multiLevelType w:val="multilevel"/>
    <w:tmpl w:val="7D6C7B2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513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39"/>
    <w:rsid w:val="000B4D0A"/>
    <w:rsid w:val="00111A52"/>
    <w:rsid w:val="00135419"/>
    <w:rsid w:val="002271BE"/>
    <w:rsid w:val="002D02AD"/>
    <w:rsid w:val="003633DE"/>
    <w:rsid w:val="0040126F"/>
    <w:rsid w:val="004359C7"/>
    <w:rsid w:val="004E48F7"/>
    <w:rsid w:val="00672A39"/>
    <w:rsid w:val="00692593"/>
    <w:rsid w:val="006A0921"/>
    <w:rsid w:val="006A138B"/>
    <w:rsid w:val="006E00EF"/>
    <w:rsid w:val="006E41A9"/>
    <w:rsid w:val="006F2E19"/>
    <w:rsid w:val="00753698"/>
    <w:rsid w:val="007C61BE"/>
    <w:rsid w:val="007C61C2"/>
    <w:rsid w:val="00825077"/>
    <w:rsid w:val="009B65F3"/>
    <w:rsid w:val="00A454A8"/>
    <w:rsid w:val="00A71603"/>
    <w:rsid w:val="00D35EAC"/>
    <w:rsid w:val="00D95EC3"/>
    <w:rsid w:val="00E7584D"/>
    <w:rsid w:val="00EA3CE0"/>
    <w:rsid w:val="00ED174E"/>
    <w:rsid w:val="00F86B0A"/>
    <w:rsid w:val="00F91248"/>
    <w:rsid w:val="00FC34EC"/>
    <w:rsid w:val="0C8A05F1"/>
    <w:rsid w:val="28216165"/>
    <w:rsid w:val="30EB2246"/>
    <w:rsid w:val="34777AA4"/>
    <w:rsid w:val="376A465F"/>
    <w:rsid w:val="3D802EF4"/>
    <w:rsid w:val="3E191DEE"/>
    <w:rsid w:val="613A4339"/>
    <w:rsid w:val="6C423049"/>
    <w:rsid w:val="6FBB0A5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991A"/>
  <w15:docId w15:val="{B80CD606-1665-E443-8CAA-D70C2A73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2"/>
      <w:szCs w:val="22"/>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000FF"/>
      <w:u w:val="single"/>
    </w:r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uiPriority w:val="99"/>
    <w:unhideWhenUsed/>
    <w:qFormat/>
    <w:pPr>
      <w:spacing w:beforeAutospacing="1" w:afterAutospacing="1"/>
    </w:pPr>
    <w:rPr>
      <w:szCs w:val="24"/>
      <w:lang w:val="en-US" w:eastAsia="zh-CN"/>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Normal"/>
    <w:tblPr>
      <w:tblCellMar>
        <w:top w:w="0" w:type="dxa"/>
        <w:left w:w="0" w:type="dxa"/>
        <w:bottom w:w="0" w:type="dxa"/>
        <w:right w:w="0" w:type="dxa"/>
      </w:tblCellMar>
    </w:tbl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 w:type="paragraph" w:styleId="PargrafodaLista">
    <w:name w:val="List Paragraph"/>
    <w:basedOn w:val="Normal"/>
    <w:uiPriority w:val="34"/>
    <w:qFormat/>
    <w:pPr>
      <w:ind w:left="720"/>
      <w:contextualSpacing/>
    </w:pPr>
  </w:style>
  <w:style w:type="paragraph" w:styleId="Textodenotaderodap">
    <w:name w:val="footnote text"/>
    <w:basedOn w:val="Normal"/>
    <w:link w:val="TextodenotaderodapChar"/>
    <w:uiPriority w:val="99"/>
    <w:semiHidden/>
    <w:unhideWhenUsed/>
    <w:rsid w:val="00135419"/>
    <w:rPr>
      <w:sz w:val="20"/>
      <w:szCs w:val="20"/>
    </w:rPr>
  </w:style>
  <w:style w:type="character" w:customStyle="1" w:styleId="TextodenotaderodapChar">
    <w:name w:val="Texto de nota de rodapé Char"/>
    <w:basedOn w:val="Fontepargpadro"/>
    <w:link w:val="Textodenotaderodap"/>
    <w:uiPriority w:val="99"/>
    <w:semiHidden/>
    <w:rsid w:val="00135419"/>
    <w:rPr>
      <w:rFonts w:eastAsia="Times New Roman"/>
    </w:rPr>
  </w:style>
  <w:style w:type="character" w:styleId="Refdenotaderodap">
    <w:name w:val="footnote reference"/>
    <w:basedOn w:val="Fontepargpadro"/>
    <w:uiPriority w:val="99"/>
    <w:semiHidden/>
    <w:unhideWhenUsed/>
    <w:rsid w:val="00135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ortal.stf.jus.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0499/2236-3645.RJP2023v25e135-3015?utm_source=chatgp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5380/rinc.v11i2.89693?utm_source=chatgpt.com" TargetMode="External"/><Relationship Id="rId4" Type="http://schemas.openxmlformats.org/officeDocument/2006/relationships/webSettings" Target="webSettings.xml"/><Relationship Id="rId9" Type="http://schemas.openxmlformats.org/officeDocument/2006/relationships/hyperlink" Target="https://jurisprudencia.stf.jus.br/pages/search/sjur169063/fal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3134</Words>
  <Characters>16924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clary</dc:creator>
  <cp:lastModifiedBy>Setor de Estágio</cp:lastModifiedBy>
  <cp:revision>3</cp:revision>
  <dcterms:created xsi:type="dcterms:W3CDTF">2025-09-08T00:07:00Z</dcterms:created>
  <dcterms:modified xsi:type="dcterms:W3CDTF">2025-09-08T14:10:00Z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1046-12.2.0.21936</vt:lpwstr>
  </property>
  <property fmtid="{D5CDD505-2E9C-101B-9397-08002B2CF9AE}" pid="3" name="ICV">
    <vt:lpwstr>6923AAB5D69C43828F92CEC7EF1F4622_12</vt:lpwstr>
  </property>
</Properties>
</file>