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98A85" w14:textId="77777777" w:rsidR="0098609E" w:rsidRPr="00CB1B4F" w:rsidRDefault="0098609E">
      <w:pPr>
        <w:spacing w:line="360" w:lineRule="auto"/>
        <w:rPr>
          <w:rFonts w:ascii="Arial" w:hAnsi="Arial" w:cs="Arial"/>
          <w:sz w:val="24"/>
          <w:szCs w:val="24"/>
        </w:rPr>
      </w:pPr>
    </w:p>
    <w:p w14:paraId="6DE3CDFB" w14:textId="77777777" w:rsidR="0098609E" w:rsidRPr="00CB1B4F" w:rsidRDefault="00321EA6" w:rsidP="0019377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  <w:lang w:val="pt-PT"/>
        </w:rPr>
        <w:t>IMPACTO DO ESTRESSE TÉRMICO MATERNO SOBRE O DESENVOLVIMENTO FETAL E NEONATAL EM BOVINOS DE LEITE</w:t>
      </w:r>
    </w:p>
    <w:p w14:paraId="576202D4" w14:textId="77777777" w:rsidR="0098609E" w:rsidRPr="00CB1B4F" w:rsidRDefault="0098609E" w:rsidP="00193777">
      <w:pPr>
        <w:tabs>
          <w:tab w:val="left" w:pos="1540"/>
        </w:tabs>
        <w:spacing w:line="360" w:lineRule="auto"/>
        <w:ind w:left="-360"/>
        <w:jc w:val="right"/>
        <w:rPr>
          <w:rFonts w:ascii="Arial" w:hAnsi="Arial" w:cs="Arial"/>
          <w:sz w:val="24"/>
          <w:szCs w:val="24"/>
        </w:rPr>
      </w:pPr>
    </w:p>
    <w:p w14:paraId="6613678A" w14:textId="39CC6E46" w:rsidR="0098609E" w:rsidRPr="00CB1B4F" w:rsidRDefault="008E0371" w:rsidP="00193777">
      <w:pPr>
        <w:tabs>
          <w:tab w:val="left" w:pos="1540"/>
        </w:tabs>
        <w:spacing w:line="360" w:lineRule="auto"/>
        <w:ind w:left="-360"/>
        <w:jc w:val="right"/>
        <w:rPr>
          <w:rFonts w:ascii="Arial" w:hAnsi="Arial" w:cs="Arial"/>
          <w:sz w:val="24"/>
          <w:szCs w:val="24"/>
        </w:rPr>
      </w:pPr>
      <w:r w:rsidRPr="00CB1B4F">
        <w:rPr>
          <w:rFonts w:ascii="Arial" w:hAnsi="Arial" w:cs="Arial"/>
          <w:sz w:val="24"/>
          <w:szCs w:val="24"/>
        </w:rPr>
        <w:t>Autor Principal:</w:t>
      </w:r>
      <w:r w:rsidR="00321EA6" w:rsidRPr="00CB1B4F">
        <w:rPr>
          <w:rFonts w:ascii="Arial" w:hAnsi="Arial" w:cs="Arial"/>
          <w:sz w:val="24"/>
          <w:szCs w:val="24"/>
        </w:rPr>
        <w:t xml:space="preserve"> </w:t>
      </w:r>
      <w:r w:rsidR="00C82270">
        <w:rPr>
          <w:rFonts w:ascii="Arial" w:hAnsi="Arial" w:cs="Arial"/>
          <w:sz w:val="24"/>
          <w:szCs w:val="24"/>
        </w:rPr>
        <w:t>Marcos Vinicius de Sousa Silva</w:t>
      </w:r>
      <w:r w:rsidR="00321EA6" w:rsidRPr="00CB1B4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CB1B4F">
        <w:rPr>
          <w:rFonts w:ascii="Arial" w:hAnsi="Arial" w:cs="Arial"/>
          <w:sz w:val="24"/>
          <w:szCs w:val="24"/>
          <w:vertAlign w:val="superscript"/>
        </w:rPr>
        <w:footnoteReference w:id="1"/>
      </w:r>
    </w:p>
    <w:p w14:paraId="117801E3" w14:textId="29CF0E69" w:rsidR="0098609E" w:rsidRPr="00CB1B4F" w:rsidRDefault="008E0371" w:rsidP="00193777">
      <w:pPr>
        <w:tabs>
          <w:tab w:val="left" w:pos="2060"/>
        </w:tabs>
        <w:spacing w:line="360" w:lineRule="auto"/>
        <w:ind w:left="-360"/>
        <w:jc w:val="right"/>
        <w:rPr>
          <w:rFonts w:ascii="Arial" w:hAnsi="Arial" w:cs="Arial"/>
          <w:sz w:val="24"/>
          <w:szCs w:val="24"/>
          <w:vertAlign w:val="superscript"/>
        </w:rPr>
      </w:pPr>
      <w:r w:rsidRPr="00CB1B4F">
        <w:rPr>
          <w:rFonts w:ascii="Arial" w:hAnsi="Arial" w:cs="Arial"/>
          <w:sz w:val="24"/>
          <w:szCs w:val="24"/>
        </w:rPr>
        <w:t>Coautor 1:</w:t>
      </w:r>
      <w:r w:rsidR="00C82270">
        <w:rPr>
          <w:rFonts w:ascii="Arial" w:hAnsi="Arial" w:cs="Arial"/>
          <w:sz w:val="24"/>
          <w:szCs w:val="24"/>
        </w:rPr>
        <w:t xml:space="preserve"> Guilherme Lemos da Silva Lopes</w:t>
      </w:r>
      <w:r w:rsidR="002C609E" w:rsidRPr="00CB1B4F">
        <w:rPr>
          <w:rFonts w:ascii="Arial" w:hAnsi="Arial" w:cs="Arial"/>
          <w:sz w:val="24"/>
          <w:szCs w:val="24"/>
          <w:vertAlign w:val="superscript"/>
        </w:rPr>
        <w:t>1</w:t>
      </w:r>
    </w:p>
    <w:p w14:paraId="43ED1265" w14:textId="77777777" w:rsidR="00321EA6" w:rsidRPr="00CB1B4F" w:rsidRDefault="008E0371" w:rsidP="00193777">
      <w:pPr>
        <w:pStyle w:val="Corpodetexto"/>
        <w:spacing w:line="360" w:lineRule="auto"/>
        <w:ind w:left="7" w:right="9"/>
        <w:jc w:val="right"/>
        <w:rPr>
          <w:rFonts w:ascii="Arial" w:hAnsi="Arial" w:cs="Arial"/>
          <w:spacing w:val="5"/>
          <w:vertAlign w:val="superscript"/>
        </w:rPr>
      </w:pPr>
      <w:r w:rsidRPr="00CB1B4F">
        <w:rPr>
          <w:rFonts w:ascii="Arial" w:hAnsi="Arial" w:cs="Arial"/>
        </w:rPr>
        <w:t>Coautor 2:</w:t>
      </w:r>
      <w:r w:rsidR="00321EA6" w:rsidRPr="00CB1B4F">
        <w:rPr>
          <w:rFonts w:ascii="Arial" w:hAnsi="Arial" w:cs="Arial"/>
          <w:spacing w:val="5"/>
        </w:rPr>
        <w:t xml:space="preserve"> Me. Vicente de Paula Fernades Neto</w:t>
      </w:r>
      <w:r w:rsidR="002C609E" w:rsidRPr="00CB1B4F">
        <w:rPr>
          <w:rFonts w:ascii="Arial" w:hAnsi="Arial" w:cs="Arial"/>
          <w:spacing w:val="5"/>
          <w:vertAlign w:val="superscript"/>
        </w:rPr>
        <w:t>2</w:t>
      </w:r>
    </w:p>
    <w:p w14:paraId="78E7779E" w14:textId="77777777" w:rsidR="0098609E" w:rsidRPr="00CB1B4F" w:rsidRDefault="008E0371" w:rsidP="00193777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rFonts w:ascii="Arial" w:hAnsi="Arial" w:cs="Arial"/>
          <w:sz w:val="24"/>
          <w:szCs w:val="24"/>
          <w:vertAlign w:val="superscript"/>
        </w:rPr>
      </w:pPr>
      <w:r w:rsidRPr="00CB1B4F">
        <w:rPr>
          <w:rFonts w:ascii="Arial" w:hAnsi="Arial" w:cs="Arial"/>
          <w:sz w:val="24"/>
          <w:szCs w:val="24"/>
        </w:rPr>
        <w:t>Coautor 3:</w:t>
      </w:r>
      <w:r w:rsidR="00321EA6" w:rsidRPr="00CB1B4F">
        <w:rPr>
          <w:rFonts w:ascii="Arial" w:hAnsi="Arial" w:cs="Arial"/>
          <w:spacing w:val="5"/>
          <w:sz w:val="24"/>
          <w:szCs w:val="24"/>
        </w:rPr>
        <w:t xml:space="preserve"> Paloma Medeiros Ferreira</w:t>
      </w:r>
      <w:r w:rsidR="002C609E" w:rsidRPr="00CB1B4F">
        <w:rPr>
          <w:rFonts w:ascii="Arial" w:hAnsi="Arial" w:cs="Arial"/>
          <w:spacing w:val="5"/>
          <w:sz w:val="24"/>
          <w:szCs w:val="24"/>
          <w:vertAlign w:val="superscript"/>
        </w:rPr>
        <w:t>2</w:t>
      </w:r>
    </w:p>
    <w:p w14:paraId="62E4DAD0" w14:textId="77777777" w:rsidR="0098609E" w:rsidRPr="00CB1B4F" w:rsidRDefault="0098609E" w:rsidP="00193777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rFonts w:ascii="Arial" w:hAnsi="Arial" w:cs="Arial"/>
          <w:sz w:val="24"/>
          <w:szCs w:val="24"/>
        </w:rPr>
      </w:pPr>
    </w:p>
    <w:p w14:paraId="00AB457E" w14:textId="77777777" w:rsidR="0098609E" w:rsidRPr="00CB1B4F" w:rsidRDefault="008E0371" w:rsidP="00193777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>RESUMO</w:t>
      </w:r>
    </w:p>
    <w:p w14:paraId="4595A3C7" w14:textId="77777777" w:rsidR="002C609E" w:rsidRPr="00CB1B4F" w:rsidRDefault="002C609E" w:rsidP="0019377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8B8DB32" w14:textId="77777777" w:rsidR="002C609E" w:rsidRPr="00CB1B4F" w:rsidRDefault="002C609E" w:rsidP="002C609E">
      <w:pPr>
        <w:jc w:val="both"/>
        <w:rPr>
          <w:rFonts w:ascii="Arial" w:hAnsi="Arial" w:cs="Arial"/>
          <w:iCs/>
          <w:sz w:val="24"/>
          <w:szCs w:val="24"/>
        </w:rPr>
      </w:pPr>
      <w:r w:rsidRPr="00CB1B4F">
        <w:rPr>
          <w:rFonts w:ascii="Arial" w:hAnsi="Arial" w:cs="Arial"/>
          <w:iCs/>
          <w:sz w:val="24"/>
          <w:szCs w:val="24"/>
        </w:rPr>
        <w:t>O estresse térmico em bovinos de leite representa um gargalo crítico para a pecuária em regiões tropicais, afetando o bem-estar animal, a eficiência reprodutiva e a produtividade do rebanho. Este estudo teve como objetivo analisar, por meio de revisão integrativa de literatura (2016–2026), os impactos do estresse calórico em vacas gestantes sobre o desenvolvimento fetal e o desempenho neonatal. A hipertermia materna ativa o eixo hipotálamo-hipófise-adrenal, aumentando a secreção de cortisol e suprimindo hormônios essenciais como progesterona, estrogênio, LH e FSH. Esse desequilíbrio endócrino, somado à alteração do fluxo sanguíneo uterino e ao estresse oxidativo placentário, compromete a transferência de nutrientes e a função de hormônios como a prolactina e o lactogênio placentário. Consequentemente, observam-se restrição do crescimento intrauterino, menor peso ao nascimento, redução na qualidade do colostro e fragilização do sistema imunológico dos neonatos, com prejuízos de longo prazo para a saúde e o potencial produtivo das novilhas de reposição. A magnitude dos danos varia conforme o nível produtivo da matriz, sendo as vacas de alta produção as mais vulneráveis. Para mitigar esses efeitos, destaca-se a necessidade de estratégias integradas que combinam adequações ambientais (sombreamento, ventilação e resfriamento evaporativo), ajustes nutricionais com maior densidade energética e antioxidantes, além do uso de biotecnologias reprodutivas, seleção genética para termotolerância e monitoramento de precisão. Conclui-se que o manejo do conforto térmico de matrizes gestantes é indispensável para assegurar a viabilidade econômica, o bem-estar e a sustentabilidade da pecuária leiteira.</w:t>
      </w:r>
    </w:p>
    <w:p w14:paraId="06BDBA33" w14:textId="77777777" w:rsidR="002C609E" w:rsidRPr="00CB1B4F" w:rsidRDefault="002C609E" w:rsidP="002C609E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359D42E1" w14:textId="38028BA5" w:rsidR="00000256" w:rsidRDefault="002C609E" w:rsidP="009C660D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B1B4F">
        <w:rPr>
          <w:rFonts w:ascii="Arial" w:hAnsi="Arial" w:cs="Arial"/>
          <w:b/>
          <w:bCs/>
          <w:iCs/>
          <w:sz w:val="24"/>
          <w:szCs w:val="24"/>
        </w:rPr>
        <w:t>Palavras-chave:</w:t>
      </w:r>
      <w:r w:rsidRPr="00CB1B4F">
        <w:rPr>
          <w:rFonts w:ascii="Arial" w:hAnsi="Arial" w:cs="Arial"/>
          <w:iCs/>
          <w:sz w:val="24"/>
          <w:szCs w:val="24"/>
        </w:rPr>
        <w:t xml:space="preserve"> Estresse térmico; Bovinos de leite; Desenvolvimento fetal.</w:t>
      </w:r>
    </w:p>
    <w:p w14:paraId="0753C681" w14:textId="77777777" w:rsidR="009C660D" w:rsidRPr="009C660D" w:rsidRDefault="009C660D" w:rsidP="009C660D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6D1B8AFA" w14:textId="77777777" w:rsidR="0098609E" w:rsidRPr="00CB1B4F" w:rsidRDefault="008E0371" w:rsidP="00193777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f5vk82do5j7i" w:colFirst="0" w:colLast="0"/>
      <w:bookmarkEnd w:id="0"/>
      <w:r w:rsidRPr="00CB1B4F">
        <w:rPr>
          <w:rFonts w:ascii="Arial" w:hAnsi="Arial" w:cs="Arial"/>
          <w:b/>
          <w:bCs/>
          <w:sz w:val="24"/>
          <w:szCs w:val="24"/>
        </w:rPr>
        <w:t>1 INTRODUÇÃO</w:t>
      </w:r>
    </w:p>
    <w:p w14:paraId="54AF7F79" w14:textId="77777777" w:rsidR="007805D8" w:rsidRPr="00CB1B4F" w:rsidRDefault="007805D8" w:rsidP="00193777">
      <w:pPr>
        <w:spacing w:line="360" w:lineRule="auto"/>
        <w:rPr>
          <w:rFonts w:ascii="Arial" w:hAnsi="Arial" w:cs="Arial"/>
          <w:sz w:val="24"/>
          <w:szCs w:val="24"/>
        </w:rPr>
      </w:pPr>
    </w:p>
    <w:p w14:paraId="6BBA1919" w14:textId="77777777" w:rsidR="007805D8" w:rsidRPr="00CB1B4F" w:rsidRDefault="007805D8" w:rsidP="00193777">
      <w:pPr>
        <w:widowControl w:val="0"/>
        <w:autoSpaceDE w:val="0"/>
        <w:autoSpaceDN w:val="0"/>
        <w:spacing w:line="360" w:lineRule="auto"/>
        <w:ind w:right="6" w:firstLine="720"/>
        <w:jc w:val="both"/>
        <w:rPr>
          <w:rFonts w:ascii="Arial" w:hAnsi="Arial" w:cs="Arial"/>
          <w:spacing w:val="-2"/>
          <w:sz w:val="24"/>
          <w:szCs w:val="24"/>
          <w:lang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A combinação de calor intenso e alta umidade prejudica diretamente o desempenho reprodutivo e o bem-estar do gado, gerando impactos negativos no volume leiteiro e nos índices de prenhez. As fêmeas sofrem ainda mais com essa oscilação de temperatura devido à sua elevada vulnerabilidade ao clima quente. Essa exposição excessiva às altas temperaturas provoca reações corporais que diminuem a ingestão de alimentos e desregulam a produção hormonal, comprometendo a fertilidade e a regularidade do cio (Santana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., 2021).</w:t>
      </w:r>
    </w:p>
    <w:p w14:paraId="5D61D39C" w14:textId="77777777" w:rsidR="007805D8" w:rsidRPr="00CB1B4F" w:rsidRDefault="007805D8" w:rsidP="00193777">
      <w:pPr>
        <w:widowControl w:val="0"/>
        <w:autoSpaceDE w:val="0"/>
        <w:autoSpaceDN w:val="0"/>
        <w:spacing w:line="360" w:lineRule="auto"/>
        <w:ind w:right="6" w:firstLine="720"/>
        <w:jc w:val="both"/>
        <w:rPr>
          <w:rFonts w:ascii="Arial" w:hAnsi="Arial" w:cs="Arial"/>
          <w:spacing w:val="-2"/>
          <w:sz w:val="24"/>
          <w:szCs w:val="24"/>
          <w:lang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Nas vacas em lactação, o esforço do organismo para dissipar o calor provoca a queda no apetite e a consequente redução na tiragem de leite, além de deteriorar a qualidade dos óvulos e elevar a taxa de mortalidade dos embriões. Esse cenário consolida o estresse pelo calor como um obstáculo crítico para o setor pecuário, quadro agravado pelo aquecimento global e pelo aumento do número de dias extremamente quentes (Ferreira; Titto, 2023).</w:t>
      </w:r>
    </w:p>
    <w:p w14:paraId="0CFFE782" w14:textId="77777777" w:rsidR="007805D8" w:rsidRPr="00CB1B4F" w:rsidRDefault="007805D8" w:rsidP="00193777">
      <w:pPr>
        <w:widowControl w:val="0"/>
        <w:autoSpaceDE w:val="0"/>
        <w:autoSpaceDN w:val="0"/>
        <w:spacing w:line="360" w:lineRule="auto"/>
        <w:ind w:right="6" w:firstLine="720"/>
        <w:jc w:val="both"/>
        <w:rPr>
          <w:rFonts w:ascii="Arial" w:hAnsi="Arial" w:cs="Arial"/>
          <w:spacing w:val="-2"/>
          <w:sz w:val="24"/>
          <w:szCs w:val="24"/>
          <w:lang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Fisiologicamente, o combate a esse desgaste aciona o eixo hipotálamo-hipófise-adrenal, elevando a liberação de cortisol. Embora essa substância auxilie no suprimento energético imediato, ela deprime as defesas do organismo e o sistema reprodutivo (Barbosa; Lima, 2020). Especificamente nas matrizes, o calor reduz as concentrações de hormônios como progesterona e estrogênio, desorganizando o ciclo estral e dificultando a fixação da gestação. Paralelamente, ocorre a supessão dos hormônios LH e FSH, indispensáveis para o amadurecimento e liberação dos oócitos, o que culmina em menor taxa de fertilidade e maior incidência de ausência de cio (Ferreira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., 2021).</w:t>
      </w:r>
    </w:p>
    <w:p w14:paraId="506125EA" w14:textId="77777777" w:rsidR="007805D8" w:rsidRPr="00CB1B4F" w:rsidRDefault="007805D8" w:rsidP="00193777">
      <w:pPr>
        <w:widowControl w:val="0"/>
        <w:autoSpaceDE w:val="0"/>
        <w:autoSpaceDN w:val="0"/>
        <w:spacing w:line="360" w:lineRule="auto"/>
        <w:ind w:right="6" w:firstLine="720"/>
        <w:jc w:val="both"/>
        <w:rPr>
          <w:rFonts w:ascii="Arial" w:hAnsi="Arial" w:cs="Arial"/>
          <w:spacing w:val="-2"/>
          <w:sz w:val="24"/>
          <w:szCs w:val="24"/>
          <w:lang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A placenta funciona como um órgão endócrino transitório e multifuncional, essencial para a manutenção da gestação, desenvolvimento fetal e preparação da glândula mamária. Ela sintetiza hormônios chave como a prolactina (PRL) e o lactogênio placentário (LP), além de atuar como barreira de proteção por meio de enzimas como a 11β-HSD2. Enquanto a prolactina atua na regulação homeostática do ambiente intrauterino e na transferência de íons, o lactogênio placentário intervém diretamente no metabolismo de carboidratos e lipídeos maternos, estimulando o crescimento fetal e a mamogênese (Silva, 2022).</w:t>
      </w:r>
    </w:p>
    <w:p w14:paraId="39F86AFC" w14:textId="77777777" w:rsidR="007805D8" w:rsidRPr="00CB1B4F" w:rsidRDefault="007805D8" w:rsidP="00193777">
      <w:pPr>
        <w:widowControl w:val="0"/>
        <w:autoSpaceDE w:val="0"/>
        <w:autoSpaceDN w:val="0"/>
        <w:spacing w:line="360" w:lineRule="auto"/>
        <w:ind w:right="6" w:firstLine="720"/>
        <w:jc w:val="both"/>
        <w:rPr>
          <w:rFonts w:ascii="Arial" w:hAnsi="Arial" w:cs="Arial"/>
          <w:spacing w:val="-2"/>
          <w:sz w:val="24"/>
          <w:szCs w:val="24"/>
          <w:lang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lastRenderedPageBreak/>
        <w:t>Durante o desenvolvimento gestacional, o fluxo sanguíneo e a vascularização placentária modulam o estresse oxidativo. Nas fases iniciais, a hipóxia transitória induz a formação de espécies reativas ao oxigênio (ROS), que auxiliam na proliferação e diferenciação celular. Contudo, no final da gestação ou sob condições de estresse térmico por calor, o aumento excessivo de radicais livres pode superar a capacidade dos sistemas antioxidantes (como SOD e GSH-Px). Esse desequilíbrio provoca peroxidação lipídica, alteração na expressão gênica e elevação na taxa de apoptose cellular, podendo desencadear insuficiência placentária e comprometer o desenvolvimento da prole (Silva, 2022).</w:t>
      </w:r>
    </w:p>
    <w:p w14:paraId="0A2D0B62" w14:textId="77777777" w:rsidR="007805D8" w:rsidRPr="00CB1B4F" w:rsidRDefault="007805D8" w:rsidP="00193777">
      <w:pPr>
        <w:spacing w:line="360" w:lineRule="auto"/>
        <w:rPr>
          <w:rFonts w:ascii="Arial" w:hAnsi="Arial" w:cs="Arial"/>
          <w:sz w:val="24"/>
          <w:szCs w:val="24"/>
        </w:rPr>
      </w:pPr>
    </w:p>
    <w:p w14:paraId="7D1A6D2A" w14:textId="77777777" w:rsidR="0098609E" w:rsidRPr="00CB1B4F" w:rsidRDefault="008E0371" w:rsidP="00193777">
      <w:pPr>
        <w:spacing w:line="360" w:lineRule="auto"/>
        <w:rPr>
          <w:rFonts w:ascii="Arial" w:hAnsi="Arial" w:cs="Arial"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>2 OBJETIVOS</w:t>
      </w:r>
    </w:p>
    <w:p w14:paraId="79DAD7CB" w14:textId="77777777" w:rsidR="0098609E" w:rsidRPr="00CB1B4F" w:rsidRDefault="0098609E" w:rsidP="00193777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5B958A8B" w14:textId="77777777" w:rsidR="00660E6F" w:rsidRPr="00CB1B4F" w:rsidRDefault="00660E6F" w:rsidP="0019377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>2.1 Objetivo Geral</w:t>
      </w:r>
    </w:p>
    <w:p w14:paraId="12F0E3D2" w14:textId="77777777" w:rsidR="00660E6F" w:rsidRPr="00CB1B4F" w:rsidRDefault="00660E6F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Analisar, por meio de uma revisão de literatura, os impactos do estresse térmico em vacas leiteiras gestantes sobre o desenvolvimento fetal e o desempenho subsequente do neonato.</w:t>
      </w:r>
    </w:p>
    <w:p w14:paraId="3E60A34A" w14:textId="77777777" w:rsidR="00660E6F" w:rsidRPr="00CB1B4F" w:rsidRDefault="00660E6F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C6529F9" w14:textId="77777777" w:rsidR="00660E6F" w:rsidRPr="00CB1B4F" w:rsidRDefault="00660E6F" w:rsidP="0019377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>2.2 Objetivos Específicos</w:t>
      </w:r>
    </w:p>
    <w:p w14:paraId="7007F1FF" w14:textId="77777777" w:rsidR="00660E6F" w:rsidRPr="00CB1B4F" w:rsidRDefault="00660E6F" w:rsidP="0019377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Compreender as alterações fisiológicas e metabólicas materno-fetais decorrentes da exposição das vacas gestantes ao estresse por calor;</w:t>
      </w:r>
    </w:p>
    <w:p w14:paraId="7BDBBAD8" w14:textId="77777777" w:rsidR="00660E6F" w:rsidRPr="00CB1B4F" w:rsidRDefault="00660E6F" w:rsidP="0019377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Identificar os prejuízos no crescimento intrauterino, no peso ao nascimento e na saúde geral dos bezerros neonatos;</w:t>
      </w:r>
    </w:p>
    <w:p w14:paraId="379BF05F" w14:textId="77777777" w:rsidR="00660E6F" w:rsidRPr="00CB1B4F" w:rsidRDefault="00660E6F" w:rsidP="0019377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Avaliar as consequências de longo prazo da exposição pré-natal ao calor sobre o bem-estar, a imunidade e a produtividade futura do rebanho leiteiro.</w:t>
      </w:r>
    </w:p>
    <w:p w14:paraId="746148BF" w14:textId="77777777" w:rsidR="00660E6F" w:rsidRPr="00CB1B4F" w:rsidRDefault="00660E6F" w:rsidP="00193777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5330B83A" w14:textId="77777777" w:rsidR="0098609E" w:rsidRPr="00CB1B4F" w:rsidRDefault="008E0371" w:rsidP="00193777">
      <w:pPr>
        <w:spacing w:line="360" w:lineRule="auto"/>
        <w:rPr>
          <w:rFonts w:ascii="Arial" w:hAnsi="Arial" w:cs="Arial"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>3 MÉTODO</w:t>
      </w:r>
    </w:p>
    <w:p w14:paraId="0F187831" w14:textId="77777777" w:rsidR="0098609E" w:rsidRPr="00CB1B4F" w:rsidRDefault="0098609E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8C7B197" w14:textId="77777777" w:rsidR="00917F9B" w:rsidRPr="00CB1B4F" w:rsidRDefault="00917F9B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 xml:space="preserve">Conforme afirmam Marconi e Lakatos (2003, p. 183), a pesquisa bibliográfica extrapola a mera reprodução sequencial ou compilação passiva de ideias já publicadas sobre determinado assunto. Ao contrário, ela proporciona uma releitura analítica e crítica da literatura existente sob novas perspectivas teóricas, viabilizando a articulação de interpretações originais e a proposição de contribuições inovadoras para a área do conhecimento em questão. Diante disso, para o correto </w:t>
      </w:r>
      <w:r w:rsidRPr="00CB1B4F">
        <w:rPr>
          <w:rFonts w:ascii="Arial" w:hAnsi="Arial" w:cs="Arial"/>
          <w:bCs/>
          <w:sz w:val="24"/>
          <w:szCs w:val="24"/>
        </w:rPr>
        <w:lastRenderedPageBreak/>
        <w:t>desenvolvimento deste estudo, fez-se indispensável um processo criterioso de triagem e seleção das fontes bibliográficas consultadas, visando assegurar a consistência epistemológica das informações reunidas.</w:t>
      </w:r>
    </w:p>
    <w:p w14:paraId="5FF4B3C3" w14:textId="77777777" w:rsidR="00A87B42" w:rsidRPr="00CB1B4F" w:rsidRDefault="00917F9B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 xml:space="preserve">Nesse contexto, de acordo com Gil (2008), o levantamento bibliográfico permite o mapeamento e o resgate de materiais científicos relevantes disponibilizados em acervos e repositórios acadêmicos. Para a consolidação do presente referencial, a busca por evidências científicas foi conduzida em bases de dados de reconhecido impacto acadêmico, tais como Google Acadêmico, Scientific Electronic Library Online (SciELO) e ScienceDirect. O levantamento foi estruturado a partir da combinação dos seguintes descritores e palavras-chave (indexados em português e inglês): </w:t>
      </w:r>
      <w:r w:rsidR="00A87B42" w:rsidRPr="00CB1B4F">
        <w:rPr>
          <w:rFonts w:ascii="Arial" w:hAnsi="Arial" w:cs="Arial"/>
          <w:bCs/>
          <w:sz w:val="24"/>
          <w:szCs w:val="24"/>
        </w:rPr>
        <w:t>Estresse térmico; Bovinos de leite e Desenvolvimento fetal.</w:t>
      </w:r>
    </w:p>
    <w:p w14:paraId="49A12BBC" w14:textId="77777777" w:rsidR="00917F9B" w:rsidRPr="00CB1B4F" w:rsidRDefault="00917F9B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Como critério de inclusão temporal, delimitou-se o período de publicação entre os anos de 20</w:t>
      </w:r>
      <w:r w:rsidR="0061770E" w:rsidRPr="00CB1B4F">
        <w:rPr>
          <w:rFonts w:ascii="Arial" w:hAnsi="Arial" w:cs="Arial"/>
          <w:bCs/>
          <w:sz w:val="24"/>
          <w:szCs w:val="24"/>
        </w:rPr>
        <w:t>16 e 2026</w:t>
      </w:r>
      <w:r w:rsidRPr="00CB1B4F">
        <w:rPr>
          <w:rFonts w:ascii="Arial" w:hAnsi="Arial" w:cs="Arial"/>
          <w:bCs/>
          <w:sz w:val="24"/>
          <w:szCs w:val="24"/>
        </w:rPr>
        <w:t>, garantindo, assim, o alinhamento com o estado da arte e a contemporaneidade dos dados clínico-diagnósticos analisados. Foram incorporados à análise os artigos e trabalhos que abordavam diretamente a temática em seus títulos, resumos ou corpo do texto, oferecendo subsídios para a caracterização do quadro patológico na espécie felina.</w:t>
      </w:r>
    </w:p>
    <w:p w14:paraId="4717BAB7" w14:textId="77777777" w:rsidR="00917F9B" w:rsidRPr="00CB1B4F" w:rsidRDefault="00917F9B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 xml:space="preserve">Sob o ponto de vista epistemológico, a presente investigação adota uma abordagem de natureza qualitativa. Conforme destacam Minayo </w:t>
      </w:r>
      <w:r w:rsidRPr="00CB1B4F">
        <w:rPr>
          <w:rFonts w:ascii="Arial" w:hAnsi="Arial" w:cs="Arial"/>
          <w:bCs/>
          <w:i/>
          <w:sz w:val="24"/>
          <w:szCs w:val="24"/>
        </w:rPr>
        <w:t>et al</w:t>
      </w:r>
      <w:r w:rsidRPr="00CB1B4F">
        <w:rPr>
          <w:rFonts w:ascii="Arial" w:hAnsi="Arial" w:cs="Arial"/>
          <w:bCs/>
          <w:sz w:val="24"/>
          <w:szCs w:val="24"/>
        </w:rPr>
        <w:t>. (1997, p. 16), a pesquisa qualitativa integra de forma indissociável o referencial teórico e os procedimentos analíticos empregados para a interpretação dos fenômenos investigados. Tal abordagem dedica-se à compreensão de dinâmicas, aspectos subjetivos, nuances clínicas e significados intrínsecos que ultrapassam a simples mensuração numérica ou quantificação estatística. Dessa forma, o percurso metodológico desenhado atua como um instrumento estruturante da investigação científica, orientando o processo reflexivo e promovendo uma construção mais aprofundada, integrada e consistente do conhecimento científico produzido.</w:t>
      </w:r>
    </w:p>
    <w:p w14:paraId="7462DC23" w14:textId="77777777" w:rsidR="00660E6F" w:rsidRPr="00CB1B4F" w:rsidRDefault="00660E6F" w:rsidP="00193777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0FA42CDE" w14:textId="77777777" w:rsidR="0098609E" w:rsidRPr="00CB1B4F" w:rsidRDefault="008E0371" w:rsidP="0019377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 xml:space="preserve">4 </w:t>
      </w:r>
      <w:r w:rsidR="005B53EC" w:rsidRPr="00CB1B4F">
        <w:rPr>
          <w:rFonts w:ascii="Arial" w:hAnsi="Arial" w:cs="Arial"/>
          <w:b/>
          <w:bCs/>
          <w:sz w:val="24"/>
          <w:szCs w:val="24"/>
        </w:rPr>
        <w:t>DESENVOLVIMENTO</w:t>
      </w:r>
    </w:p>
    <w:p w14:paraId="285A07C2" w14:textId="77777777" w:rsidR="0098609E" w:rsidRPr="00CB1B4F" w:rsidRDefault="0098609E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0E85F6A" w14:textId="77777777" w:rsidR="00A87B42" w:rsidRPr="00CB1B4F" w:rsidRDefault="005B53EC" w:rsidP="0019377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>Fisiologia e Metabolismo do Estresse por Calor na Vaca Gestante</w:t>
      </w:r>
    </w:p>
    <w:p w14:paraId="0DA1395B" w14:textId="77777777" w:rsidR="005B53EC" w:rsidRPr="00CB1B4F" w:rsidRDefault="005B53EC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D221559" w14:textId="77777777" w:rsidR="00551AC2" w:rsidRPr="00CB1B4F" w:rsidRDefault="00551AC2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lastRenderedPageBreak/>
        <w:t>O funcionamento do aparelho reprodutivo das vacas é governado por um sensível equilíbrio entre sinalizações hormonais e condições do meio externo, sendo as altas temperaturas um dos fatores mais prejudiciais nas zonas de clima quente. O aquecimento corporal excessivo provoca distúrbios na regulação endócrina que perturbam a ciclicidade, o processo ovulatório, a fixação do embrião e o desenvolvimento da prenhez, gerando reflexos diretos no rendimento do rebanho e na</w:t>
      </w:r>
      <w:r w:rsidR="00325561" w:rsidRPr="00CB1B4F">
        <w:rPr>
          <w:rFonts w:ascii="Arial" w:hAnsi="Arial" w:cs="Arial"/>
          <w:bCs/>
          <w:sz w:val="24"/>
          <w:szCs w:val="24"/>
        </w:rPr>
        <w:t xml:space="preserve"> taxa de fertilidade (</w:t>
      </w:r>
      <w:r w:rsidRPr="00CB1B4F">
        <w:rPr>
          <w:rFonts w:ascii="Arial" w:hAnsi="Arial" w:cs="Arial"/>
          <w:bCs/>
          <w:sz w:val="24"/>
          <w:szCs w:val="24"/>
        </w:rPr>
        <w:t>B</w:t>
      </w:r>
      <w:r w:rsidR="00325561" w:rsidRPr="00CB1B4F">
        <w:rPr>
          <w:rFonts w:ascii="Arial" w:hAnsi="Arial" w:cs="Arial"/>
          <w:bCs/>
          <w:sz w:val="24"/>
          <w:szCs w:val="24"/>
        </w:rPr>
        <w:t>erber</w:t>
      </w:r>
      <w:r w:rsidRPr="00CB1B4F">
        <w:rPr>
          <w:rFonts w:ascii="Arial" w:hAnsi="Arial" w:cs="Arial"/>
          <w:bCs/>
          <w:sz w:val="24"/>
          <w:szCs w:val="24"/>
        </w:rPr>
        <w:t>, 2024).</w:t>
      </w:r>
    </w:p>
    <w:p w14:paraId="1F99E781" w14:textId="77777777" w:rsidR="00551AC2" w:rsidRPr="00CB1B4F" w:rsidRDefault="00551AC2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A dinamicidade do ciclo estral na espécie bovina, com duração aproximada de 21 dias, requer o alinhamento hormonal entre estrogênio, progesterona, LH e FSH. Sob condições de estresse calórico, esse ritmo é quebrado, o que reduz os índices de ovulação e compromete a viabilidade dos oócitos. Paralelamente, o superaquecimento inibe a síntese adequada de progesterona, hormônio chave para a sustentação da gestação, multiplicando a ocorrência de perdas embrionárias (B</w:t>
      </w:r>
      <w:r w:rsidR="00325561" w:rsidRPr="00CB1B4F">
        <w:rPr>
          <w:rFonts w:ascii="Arial" w:hAnsi="Arial" w:cs="Arial"/>
          <w:bCs/>
          <w:sz w:val="24"/>
          <w:szCs w:val="24"/>
        </w:rPr>
        <w:t>rito</w:t>
      </w:r>
      <w:r w:rsidRPr="00CB1B4F">
        <w:rPr>
          <w:rFonts w:ascii="Arial" w:hAnsi="Arial" w:cs="Arial"/>
          <w:bCs/>
          <w:sz w:val="24"/>
          <w:szCs w:val="24"/>
        </w:rPr>
        <w:t>, 2022).</w:t>
      </w:r>
    </w:p>
    <w:p w14:paraId="6E52F031" w14:textId="77777777" w:rsidR="00551AC2" w:rsidRPr="00CB1B4F" w:rsidRDefault="00551AC2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A capacidade de manter a temperatura corpórea estável é indispensável para a higidez reprodutiva. Contudo, em cenários de forte calor, esses mecanismos compensatórios falham. Embora as fêmeas busquem dissipar energia reduzindo a ingestão de alimento e acelerando a respiração, tais reações não impedem danos na maturação dos folículos nem no funcionamento do corpo lúteo. Como esse último é o principal encarregado do suporte hormonal inicial da gestação, sua disfunção amplia o risco de reabsorções e perdas fetais precoces (L</w:t>
      </w:r>
      <w:r w:rsidR="00163F34" w:rsidRPr="00CB1B4F">
        <w:rPr>
          <w:rFonts w:ascii="Arial" w:hAnsi="Arial" w:cs="Arial"/>
          <w:bCs/>
          <w:sz w:val="24"/>
          <w:szCs w:val="24"/>
        </w:rPr>
        <w:t>opes</w:t>
      </w:r>
      <w:r w:rsidRPr="00CB1B4F">
        <w:rPr>
          <w:rFonts w:ascii="Arial" w:hAnsi="Arial" w:cs="Arial"/>
          <w:bCs/>
          <w:sz w:val="24"/>
          <w:szCs w:val="24"/>
        </w:rPr>
        <w:t>, 2023).</w:t>
      </w:r>
    </w:p>
    <w:p w14:paraId="7ED567B5" w14:textId="77777777" w:rsidR="00551AC2" w:rsidRPr="00CB1B4F" w:rsidRDefault="00551AC2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A aferição da temperatura retal serve como um parâmetro direto do estresse térmico acumulado pelo animal. Elevações térmicas mantidas por longos períodos causam prejuízos severos ao sistema genital, depreciando a qualidade das células germinativas e minando a sobrevivência do embrião. A permanência sob calor extremo favorece também a incidência de abortamentos e partos prematuros, comprometendo o desempenho zootécnico e a rentabilidade do sistema produtivo (P</w:t>
      </w:r>
      <w:r w:rsidR="00163F34" w:rsidRPr="00CB1B4F">
        <w:rPr>
          <w:rFonts w:ascii="Arial" w:hAnsi="Arial" w:cs="Arial"/>
          <w:bCs/>
          <w:sz w:val="24"/>
          <w:szCs w:val="24"/>
        </w:rPr>
        <w:t>inheiro</w:t>
      </w:r>
      <w:r w:rsidRPr="00CB1B4F">
        <w:rPr>
          <w:rFonts w:ascii="Arial" w:hAnsi="Arial" w:cs="Arial"/>
          <w:bCs/>
          <w:sz w:val="24"/>
          <w:szCs w:val="24"/>
        </w:rPr>
        <w:t>, 2021).</w:t>
      </w:r>
    </w:p>
    <w:p w14:paraId="5BF877C6" w14:textId="77777777" w:rsidR="00551AC2" w:rsidRPr="00CB1B4F" w:rsidRDefault="00551AC2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 xml:space="preserve">Por sua vez, a taquipneia contínua, embora seja uma tentativa natural de resfriamento, gera custos metabólicos elevados. O desgaste contínuo da musculatura respiratória aumenta a exigência energética do animal e reduz o aproveitamento nutricional, penalizando tanto a lactação quanto o curso da gestação. Além disso, para resfriar a pele, o organismo desvia o fluxo sanguíneo das vísceras para a periferia, </w:t>
      </w:r>
      <w:r w:rsidRPr="00CB1B4F">
        <w:rPr>
          <w:rFonts w:ascii="Arial" w:hAnsi="Arial" w:cs="Arial"/>
          <w:bCs/>
          <w:sz w:val="24"/>
          <w:szCs w:val="24"/>
        </w:rPr>
        <w:lastRenderedPageBreak/>
        <w:t>reduzindo a perfusão vascular no trato reprodutivo, o que prejudica a nutrição dos folículos e o ambiente uterino necessário para a gestação (B</w:t>
      </w:r>
      <w:r w:rsidR="00163F34" w:rsidRPr="00CB1B4F">
        <w:rPr>
          <w:rFonts w:ascii="Arial" w:hAnsi="Arial" w:cs="Arial"/>
          <w:bCs/>
          <w:sz w:val="24"/>
          <w:szCs w:val="24"/>
        </w:rPr>
        <w:t>erber</w:t>
      </w:r>
      <w:r w:rsidRPr="00CB1B4F">
        <w:rPr>
          <w:rFonts w:ascii="Arial" w:hAnsi="Arial" w:cs="Arial"/>
          <w:bCs/>
          <w:sz w:val="24"/>
          <w:szCs w:val="24"/>
        </w:rPr>
        <w:t>, 2024).</w:t>
      </w:r>
    </w:p>
    <w:p w14:paraId="6617CBDB" w14:textId="77777777" w:rsidR="00551AC2" w:rsidRPr="00CB1B4F" w:rsidRDefault="00551AC2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Por fim, o eixo endócrino reprodutivo sofre com a hiperativação do cortisol decorrente do estresse. Essa elevação hormonal inibe a síntese ideal de estradiol e progesterona. Com a regulação hormonal comprometida, observam-se falhas ovulatórias e uma receptividade uterina inadequada</w:t>
      </w:r>
      <w:r w:rsidR="00163F34" w:rsidRPr="00CB1B4F">
        <w:rPr>
          <w:rFonts w:ascii="Arial" w:hAnsi="Arial" w:cs="Arial"/>
          <w:bCs/>
          <w:sz w:val="24"/>
          <w:szCs w:val="24"/>
        </w:rPr>
        <w:t>, elevando os casos de anestro,</w:t>
      </w:r>
      <w:r w:rsidRPr="00CB1B4F">
        <w:rPr>
          <w:rFonts w:ascii="Arial" w:hAnsi="Arial" w:cs="Arial"/>
          <w:bCs/>
          <w:sz w:val="24"/>
          <w:szCs w:val="24"/>
        </w:rPr>
        <w:t xml:space="preserve"> situação em que a vaca para de ciclar e deixa de conceber durante a estação de monta</w:t>
      </w:r>
      <w:r w:rsidR="00022B68" w:rsidRPr="00CB1B4F">
        <w:rPr>
          <w:rFonts w:ascii="Arial" w:hAnsi="Arial" w:cs="Arial"/>
          <w:bCs/>
          <w:sz w:val="24"/>
          <w:szCs w:val="24"/>
        </w:rPr>
        <w:t>.</w:t>
      </w:r>
      <w:r w:rsidRPr="00CB1B4F">
        <w:rPr>
          <w:rFonts w:ascii="Arial" w:hAnsi="Arial" w:cs="Arial"/>
          <w:bCs/>
          <w:sz w:val="24"/>
          <w:szCs w:val="24"/>
        </w:rPr>
        <w:t xml:space="preserve"> A deficiência na produção de progesterona eleva as taxas de abortamento precoce e prejudica o crescimento fetal, resultando na perda de crias, menor taxa de renovação do plantel e elevação dos custos operacionais da fazenda (B</w:t>
      </w:r>
      <w:r w:rsidR="00022B68" w:rsidRPr="00CB1B4F">
        <w:rPr>
          <w:rFonts w:ascii="Arial" w:hAnsi="Arial" w:cs="Arial"/>
          <w:bCs/>
          <w:sz w:val="24"/>
          <w:szCs w:val="24"/>
        </w:rPr>
        <w:t>erber</w:t>
      </w:r>
      <w:r w:rsidRPr="00CB1B4F">
        <w:rPr>
          <w:rFonts w:ascii="Arial" w:hAnsi="Arial" w:cs="Arial"/>
          <w:bCs/>
          <w:sz w:val="24"/>
          <w:szCs w:val="24"/>
        </w:rPr>
        <w:t>, 2024).</w:t>
      </w:r>
    </w:p>
    <w:p w14:paraId="39F48419" w14:textId="77777777" w:rsidR="005B53EC" w:rsidRPr="00CB1B4F" w:rsidRDefault="005B53EC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47C905D" w14:textId="77777777" w:rsidR="005B53EC" w:rsidRPr="00CB1B4F" w:rsidRDefault="005B53EC" w:rsidP="0019377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>Mecanismos e Consequências do Estresse Térmico Materno no Desenvolvimento Fetal</w:t>
      </w:r>
    </w:p>
    <w:p w14:paraId="69BB4574" w14:textId="77777777" w:rsidR="005B53EC" w:rsidRPr="00CB1B4F" w:rsidRDefault="005B53EC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0647524" w14:textId="77777777" w:rsidR="0061770E" w:rsidRPr="00CB1B4F" w:rsidRDefault="0061770E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 xml:space="preserve">O impacto das altas temperaturas representa um obstáculo complexo na pecuária de leite, prejudicando de forma direta o volume produzido, a eficiência reprodutiva e o bem-estar dos bovinos, tema de constante debate acadêmico. Pesquisas conduzidas por Daltro </w:t>
      </w:r>
      <w:r w:rsidRPr="00CB1B4F">
        <w:rPr>
          <w:rFonts w:ascii="Arial" w:hAnsi="Arial" w:cs="Arial"/>
          <w:bCs/>
          <w:i/>
          <w:sz w:val="24"/>
          <w:szCs w:val="24"/>
        </w:rPr>
        <w:t>et al</w:t>
      </w:r>
      <w:r w:rsidRPr="00CB1B4F">
        <w:rPr>
          <w:rFonts w:ascii="Arial" w:hAnsi="Arial" w:cs="Arial"/>
          <w:bCs/>
          <w:sz w:val="24"/>
          <w:szCs w:val="24"/>
        </w:rPr>
        <w:t>. (2020) demonstram que a exposição contínua ao calor compromete a dinâmica do útero, o desenvolvimento dos folículos, a sobrevida do embrião e a composição imunológica do colostro. Essas alterações resultam em perdas acentuadas na ordenha, sobretudo em matrizes de alto rendimento, cujas quedas na produção podem alcançar até 22%. Esse cenário evidencia que fêmeas mais produtivas possuem maior vulnerabilidade fisiológica, demandando intervenções de manejo ajustadas a cada nível produtivo.</w:t>
      </w:r>
    </w:p>
    <w:p w14:paraId="38EEC58A" w14:textId="77777777" w:rsidR="0061770E" w:rsidRPr="00CB1B4F" w:rsidRDefault="0061770E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 xml:space="preserve">Para conter os efeitos do estresse por calor, </w:t>
      </w:r>
      <w:r w:rsidR="005877C2" w:rsidRPr="00CB1B4F">
        <w:rPr>
          <w:rFonts w:ascii="Arial" w:hAnsi="Arial" w:cs="Arial"/>
          <w:bCs/>
          <w:sz w:val="24"/>
          <w:szCs w:val="24"/>
        </w:rPr>
        <w:t>Bento;</w:t>
      </w:r>
      <w:r w:rsidR="005877C2" w:rsidRPr="00CB1B4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877C2" w:rsidRPr="00CB1B4F">
        <w:rPr>
          <w:rFonts w:ascii="Arial" w:hAnsi="Arial" w:cs="Arial"/>
          <w:bCs/>
          <w:sz w:val="24"/>
          <w:szCs w:val="24"/>
        </w:rPr>
        <w:t>Limberger (2025</w:t>
      </w:r>
      <w:r w:rsidRPr="00CB1B4F">
        <w:rPr>
          <w:rFonts w:ascii="Arial" w:hAnsi="Arial" w:cs="Arial"/>
          <w:bCs/>
          <w:sz w:val="24"/>
          <w:szCs w:val="24"/>
        </w:rPr>
        <w:t>)</w:t>
      </w:r>
      <w:r w:rsidR="005877C2" w:rsidRPr="00CB1B4F">
        <w:rPr>
          <w:rFonts w:ascii="Arial" w:hAnsi="Arial" w:cs="Arial"/>
          <w:bCs/>
          <w:sz w:val="24"/>
          <w:szCs w:val="24"/>
        </w:rPr>
        <w:t>,</w:t>
      </w:r>
      <w:r w:rsidRPr="00CB1B4F">
        <w:rPr>
          <w:rFonts w:ascii="Arial" w:hAnsi="Arial" w:cs="Arial"/>
          <w:bCs/>
          <w:sz w:val="24"/>
          <w:szCs w:val="24"/>
        </w:rPr>
        <w:t xml:space="preserve"> destacam a importância de associar ações de adequação ambiental e ajustes na alimentação. No âmbito das instalações, sobressaem-se a oferta de sombras, a disponibilidade contínua de água limpa, o uso de ventiladores e sistemas de borrifamento. Já no plano nutricional, recomenda-se elevar a densidade energética do alimento via adição de lipídeos e diminuição da fração fibrosa, estratégia que compensa a menor ingestão de matéria seca e o aumento do gasto metabólico dos animais em dias quentes. Esse conjunto de medidas integradas mostra-se </w:t>
      </w:r>
      <w:r w:rsidRPr="00CB1B4F">
        <w:rPr>
          <w:rFonts w:ascii="Arial" w:hAnsi="Arial" w:cs="Arial"/>
          <w:bCs/>
          <w:sz w:val="24"/>
          <w:szCs w:val="24"/>
        </w:rPr>
        <w:lastRenderedPageBreak/>
        <w:t>indispensável para atenuar prejuízos econômicos e preservar a homeostase do rebanho.</w:t>
      </w:r>
    </w:p>
    <w:p w14:paraId="3B1D0258" w14:textId="77777777" w:rsidR="0061770E" w:rsidRPr="00CB1B4F" w:rsidRDefault="0061770E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 xml:space="preserve">No tocante às repercussões fisiológicas, Melo </w:t>
      </w:r>
      <w:r w:rsidRPr="00CB1B4F">
        <w:rPr>
          <w:rFonts w:ascii="Arial" w:hAnsi="Arial" w:cs="Arial"/>
          <w:bCs/>
          <w:i/>
          <w:sz w:val="24"/>
          <w:szCs w:val="24"/>
        </w:rPr>
        <w:t>et al</w:t>
      </w:r>
      <w:r w:rsidRPr="00CB1B4F">
        <w:rPr>
          <w:rFonts w:ascii="Arial" w:hAnsi="Arial" w:cs="Arial"/>
          <w:bCs/>
          <w:sz w:val="24"/>
          <w:szCs w:val="24"/>
        </w:rPr>
        <w:t>. (2016) detalham que o superaquecimento do organismo desencadeia elevação da temperatura corporal, alcalose respiratória, oscilações no pH do rúmen, queda no consumo diário de água e ração, além de desaceleração da taxa metabólica basal. Tais desequilíbrios fragilizam a saúde geral do animal e reduzem sua eficiência operacional, reforçando que o controle térmico deve ter como foco não apenas o desempenho produtivo, mas a preservação do equilíbrio metabólico.</w:t>
      </w:r>
    </w:p>
    <w:p w14:paraId="62EFC12F" w14:textId="77777777" w:rsidR="0061770E" w:rsidRPr="00CB1B4F" w:rsidRDefault="0061770E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 xml:space="preserve">Em contrapartida, Palmeira </w:t>
      </w:r>
      <w:r w:rsidRPr="00CB1B4F">
        <w:rPr>
          <w:rFonts w:ascii="Arial" w:hAnsi="Arial" w:cs="Arial"/>
          <w:bCs/>
          <w:i/>
          <w:sz w:val="24"/>
          <w:szCs w:val="24"/>
        </w:rPr>
        <w:t>et al</w:t>
      </w:r>
      <w:r w:rsidRPr="00CB1B4F">
        <w:rPr>
          <w:rFonts w:ascii="Arial" w:hAnsi="Arial" w:cs="Arial"/>
          <w:bCs/>
          <w:sz w:val="24"/>
          <w:szCs w:val="24"/>
        </w:rPr>
        <w:t>. (2021) observaram que vacas de menor exigência metabólica e menor nível produtivo conseguem manter a produção de leite sem grandes perdas durante picos de calor. Essa constatação demonstra que a intensidade dos danos varia conforme o potencial genético e a demanda energética da matriz, reafirmando a necessidade de planejar estratégias customizadas de manejo de acordo com o perfil de cada lote.</w:t>
      </w:r>
    </w:p>
    <w:p w14:paraId="22D31266" w14:textId="77777777" w:rsidR="0061770E" w:rsidRPr="00CB1B4F" w:rsidRDefault="0061770E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Por fim, os prejuízos na esfera reprodutiva são igualme</w:t>
      </w:r>
      <w:r w:rsidR="00D251A2" w:rsidRPr="00CB1B4F">
        <w:rPr>
          <w:rFonts w:ascii="Arial" w:hAnsi="Arial" w:cs="Arial"/>
          <w:bCs/>
          <w:sz w:val="24"/>
          <w:szCs w:val="24"/>
        </w:rPr>
        <w:t>nte expressivos. Segundo Peiter;</w:t>
      </w:r>
      <w:r w:rsidRPr="00CB1B4F">
        <w:rPr>
          <w:rFonts w:ascii="Arial" w:hAnsi="Arial" w:cs="Arial"/>
          <w:bCs/>
          <w:sz w:val="24"/>
          <w:szCs w:val="24"/>
        </w:rPr>
        <w:t xml:space="preserve"> Strege</w:t>
      </w:r>
      <w:r w:rsidR="00D251A2" w:rsidRPr="00CB1B4F">
        <w:rPr>
          <w:rFonts w:ascii="Arial" w:hAnsi="Arial" w:cs="Arial"/>
          <w:bCs/>
          <w:sz w:val="24"/>
          <w:szCs w:val="24"/>
        </w:rPr>
        <w:t xml:space="preserve">; </w:t>
      </w:r>
      <w:r w:rsidRPr="00CB1B4F">
        <w:rPr>
          <w:rFonts w:ascii="Arial" w:hAnsi="Arial" w:cs="Arial"/>
          <w:bCs/>
          <w:sz w:val="24"/>
          <w:szCs w:val="24"/>
        </w:rPr>
        <w:t>Rosa (2024), o calor excessivo derruba as taxas de prenhez, afeta a integridade dos oócitos, compromete o desenvolvimento inicial do embrião e desregula o sistema hormonal. Esses prejuízos são agravados quando a propriedade apresenta deficiências estruturais, como sombreamento insuficiente, circulação de ar inadequada e bebedouros limitados. A implementação de tecnologias de resfriamento evaporativo e ventilação forçada provou ser determinante para amenizar tais gargalos, evidenciando que a infraestrutura da fazenda é peça-chave na proteção do rebanho.</w:t>
      </w:r>
    </w:p>
    <w:p w14:paraId="1675A33B" w14:textId="77777777" w:rsidR="0061770E" w:rsidRPr="00CB1B4F" w:rsidRDefault="0061770E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A03CF8C" w14:textId="77777777" w:rsidR="005B53EC" w:rsidRPr="00CB1B4F" w:rsidRDefault="00C56044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>Estratégias de manejo para mitigação do estresse térmico</w:t>
      </w:r>
    </w:p>
    <w:p w14:paraId="3F3E01C8" w14:textId="77777777" w:rsidR="005B53EC" w:rsidRPr="00CB1B4F" w:rsidRDefault="005B53EC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48D719EA" w14:textId="77777777" w:rsidR="005760E4" w:rsidRPr="00CB1B4F" w:rsidRDefault="005760E4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A adoção de biotecnologias aplicadas à reprodução, como a inseminação artificial empregando Reprodutores adaptados a climas quentes e a transferência embrionária, desponta como uma excelente alternativa para otimizar os índices de prenhez em regiões de temperaturas elevadas. Paralelamente, o melhoramento genético focado na termotolerância vem ganhando espaço, permitindo a identificação e seleção de marcadores genéticos associados à resiliência ao calor (M</w:t>
      </w:r>
      <w:r w:rsidR="008110B5" w:rsidRPr="00CB1B4F">
        <w:rPr>
          <w:rFonts w:ascii="Arial" w:hAnsi="Arial" w:cs="Arial"/>
          <w:bCs/>
          <w:sz w:val="24"/>
          <w:szCs w:val="24"/>
        </w:rPr>
        <w:t xml:space="preserve">artins </w:t>
      </w:r>
      <w:r w:rsidR="008110B5" w:rsidRPr="00CB1B4F">
        <w:rPr>
          <w:rFonts w:ascii="Arial" w:hAnsi="Arial" w:cs="Arial"/>
          <w:bCs/>
          <w:i/>
          <w:sz w:val="24"/>
          <w:szCs w:val="24"/>
        </w:rPr>
        <w:t>et al</w:t>
      </w:r>
      <w:r w:rsidR="008110B5" w:rsidRPr="00CB1B4F">
        <w:rPr>
          <w:rFonts w:ascii="Arial" w:hAnsi="Arial" w:cs="Arial"/>
          <w:bCs/>
          <w:sz w:val="24"/>
          <w:szCs w:val="24"/>
        </w:rPr>
        <w:t>., 2023</w:t>
      </w:r>
      <w:r w:rsidRPr="00CB1B4F">
        <w:rPr>
          <w:rFonts w:ascii="Arial" w:hAnsi="Arial" w:cs="Arial"/>
          <w:bCs/>
          <w:sz w:val="24"/>
          <w:szCs w:val="24"/>
        </w:rPr>
        <w:t>).</w:t>
      </w:r>
    </w:p>
    <w:p w14:paraId="7F0A120D" w14:textId="77777777" w:rsidR="005760E4" w:rsidRPr="00CB1B4F" w:rsidRDefault="005760E4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lastRenderedPageBreak/>
        <w:t>Para conter os danos decorrentes do superaquecimento, torna-se essencial adotar estratégias de manejo voltadas à manutenção do conforto térmico do rebanho. A oferta de sombreamento eficiente, aliada ao uso de ventilação mecânica e métodos de resfriamento evaporativo, mostra-se altamente eficaz na regulação da temperatura corpórea dos bovinos. Na esfera nutricional, considerando a queda na ingestão de alimentos provocada pelo calor, faz-se necessário o fornecimento de dietas com maior densidade energética, além da suplementação com aditivos antioxidantes, a exemplo da vitamina E e do selênio, que auxiliam na mitigação dos danos r</w:t>
      </w:r>
      <w:r w:rsidR="008110B5" w:rsidRPr="00CB1B4F">
        <w:rPr>
          <w:rFonts w:ascii="Arial" w:hAnsi="Arial" w:cs="Arial"/>
          <w:bCs/>
          <w:sz w:val="24"/>
          <w:szCs w:val="24"/>
        </w:rPr>
        <w:t xml:space="preserve">eprodutivos (Santos </w:t>
      </w:r>
      <w:r w:rsidR="008110B5" w:rsidRPr="00CB1B4F">
        <w:rPr>
          <w:rFonts w:ascii="Arial" w:hAnsi="Arial" w:cs="Arial"/>
          <w:bCs/>
          <w:i/>
          <w:sz w:val="24"/>
          <w:szCs w:val="24"/>
        </w:rPr>
        <w:t>et al</w:t>
      </w:r>
      <w:r w:rsidR="008110B5" w:rsidRPr="00CB1B4F">
        <w:rPr>
          <w:rFonts w:ascii="Arial" w:hAnsi="Arial" w:cs="Arial"/>
          <w:bCs/>
          <w:sz w:val="24"/>
          <w:szCs w:val="24"/>
        </w:rPr>
        <w:t>., 2023</w:t>
      </w:r>
      <w:r w:rsidRPr="00CB1B4F">
        <w:rPr>
          <w:rFonts w:ascii="Arial" w:hAnsi="Arial" w:cs="Arial"/>
          <w:bCs/>
          <w:sz w:val="24"/>
          <w:szCs w:val="24"/>
        </w:rPr>
        <w:t>).</w:t>
      </w:r>
    </w:p>
    <w:p w14:paraId="40637A14" w14:textId="77777777" w:rsidR="005760E4" w:rsidRPr="00CB1B4F" w:rsidRDefault="005760E4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A incorporação de ferramentas de monitoramento contínuo, como coleiras munidas de sensores térmicos e acelerômetros, representa outro avanço significativo na detecção precoce do estresse calórico. Tais equipamentos registram em tempo real a taxa respiratória, a temperatura e a movimentação do animal, viabilizando ações corretivas imediatas, como o direcionamento para ambientes refrigerados ou a ligação de aspersores. Essa tecnologia beneficia tanto o bem-estar dos bovinos quanto o desempenho reprodutivo de rebanhos de corte e leite (M</w:t>
      </w:r>
      <w:r w:rsidR="00B21622" w:rsidRPr="00CB1B4F">
        <w:rPr>
          <w:rFonts w:ascii="Arial" w:hAnsi="Arial" w:cs="Arial"/>
          <w:bCs/>
          <w:sz w:val="24"/>
          <w:szCs w:val="24"/>
        </w:rPr>
        <w:t>oura</w:t>
      </w:r>
      <w:r w:rsidRPr="00CB1B4F">
        <w:rPr>
          <w:rFonts w:ascii="Arial" w:hAnsi="Arial" w:cs="Arial"/>
          <w:bCs/>
          <w:sz w:val="24"/>
          <w:szCs w:val="24"/>
        </w:rPr>
        <w:t xml:space="preserve"> </w:t>
      </w:r>
      <w:r w:rsidRPr="00CB1B4F">
        <w:rPr>
          <w:rFonts w:ascii="Arial" w:hAnsi="Arial" w:cs="Arial"/>
          <w:bCs/>
          <w:i/>
          <w:sz w:val="24"/>
          <w:szCs w:val="24"/>
        </w:rPr>
        <w:t>et al</w:t>
      </w:r>
      <w:r w:rsidRPr="00CB1B4F">
        <w:rPr>
          <w:rFonts w:ascii="Arial" w:hAnsi="Arial" w:cs="Arial"/>
          <w:bCs/>
          <w:sz w:val="24"/>
          <w:szCs w:val="24"/>
        </w:rPr>
        <w:t>., 2022).</w:t>
      </w:r>
    </w:p>
    <w:p w14:paraId="434F26C2" w14:textId="77777777" w:rsidR="005760E4" w:rsidRPr="00CB1B4F" w:rsidRDefault="005760E4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A readequação da rotina de manejo constitui uma medida prática e de baixo custo com resultados expressivos. Ações como a aplicação de inseminações, diagnósticos de gestação e a movimentação dos lotes devem ser prioritariamente agendadas para os períodos mais frescos do dia, como o início da manhã ou o final da tarde. Essa simples mudança ameniza as reações fisiológicas ao calor, elevando a eficiência das concepções e prevenindo perdas gestacionais desencadeadas por picos de hipertermia (G</w:t>
      </w:r>
      <w:r w:rsidR="00B21622" w:rsidRPr="00CB1B4F">
        <w:rPr>
          <w:rFonts w:ascii="Arial" w:hAnsi="Arial" w:cs="Arial"/>
          <w:bCs/>
          <w:sz w:val="24"/>
          <w:szCs w:val="24"/>
        </w:rPr>
        <w:t>omes</w:t>
      </w:r>
      <w:r w:rsidRPr="00CB1B4F">
        <w:rPr>
          <w:rFonts w:ascii="Arial" w:hAnsi="Arial" w:cs="Arial"/>
          <w:bCs/>
          <w:sz w:val="24"/>
          <w:szCs w:val="24"/>
        </w:rPr>
        <w:t xml:space="preserve"> </w:t>
      </w:r>
      <w:r w:rsidRPr="00CB1B4F">
        <w:rPr>
          <w:rFonts w:ascii="Arial" w:hAnsi="Arial" w:cs="Arial"/>
          <w:bCs/>
          <w:i/>
          <w:sz w:val="24"/>
          <w:szCs w:val="24"/>
        </w:rPr>
        <w:t>et al</w:t>
      </w:r>
      <w:r w:rsidRPr="00CB1B4F">
        <w:rPr>
          <w:rFonts w:ascii="Arial" w:hAnsi="Arial" w:cs="Arial"/>
          <w:bCs/>
          <w:sz w:val="24"/>
          <w:szCs w:val="24"/>
        </w:rPr>
        <w:t>., 2023).</w:t>
      </w:r>
    </w:p>
    <w:p w14:paraId="4E8EC3FB" w14:textId="77777777" w:rsidR="005760E4" w:rsidRPr="00CB1B4F" w:rsidRDefault="005760E4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>Ademais, modelos de produção sustentável, como os sistemas silvipastoris (combinação de árvores, pastagens e pecuária), têm se consolidado por proporcionarem sombra natural e ajustarem favoravelmente o microclima local. A cobertura arbórea atenua a radiação solar direta, preserva a umidade do solo e reduz a temperatura ambiente, gerando um ambiente propício para a manutenção da eficiência reprodutiva, sobretudo em vacas gestantes ou em fase de lactação (C</w:t>
      </w:r>
      <w:r w:rsidR="00910F15" w:rsidRPr="00CB1B4F">
        <w:rPr>
          <w:rFonts w:ascii="Arial" w:hAnsi="Arial" w:cs="Arial"/>
          <w:bCs/>
          <w:sz w:val="24"/>
          <w:szCs w:val="24"/>
        </w:rPr>
        <w:t>arvalho</w:t>
      </w:r>
      <w:r w:rsidRPr="00CB1B4F">
        <w:rPr>
          <w:rFonts w:ascii="Arial" w:hAnsi="Arial" w:cs="Arial"/>
          <w:bCs/>
          <w:sz w:val="24"/>
          <w:szCs w:val="24"/>
        </w:rPr>
        <w:t xml:space="preserve"> </w:t>
      </w:r>
      <w:r w:rsidRPr="00CB1B4F">
        <w:rPr>
          <w:rFonts w:ascii="Arial" w:hAnsi="Arial" w:cs="Arial"/>
          <w:bCs/>
          <w:i/>
          <w:sz w:val="24"/>
          <w:szCs w:val="24"/>
        </w:rPr>
        <w:t>et al</w:t>
      </w:r>
      <w:r w:rsidRPr="00CB1B4F">
        <w:rPr>
          <w:rFonts w:ascii="Arial" w:hAnsi="Arial" w:cs="Arial"/>
          <w:bCs/>
          <w:sz w:val="24"/>
          <w:szCs w:val="24"/>
        </w:rPr>
        <w:t>., 2022).</w:t>
      </w:r>
    </w:p>
    <w:p w14:paraId="5601566A" w14:textId="77777777" w:rsidR="005760E4" w:rsidRPr="00CB1B4F" w:rsidRDefault="005760E4" w:rsidP="00193777">
      <w:pPr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Cs/>
          <w:sz w:val="24"/>
          <w:szCs w:val="24"/>
        </w:rPr>
        <w:t xml:space="preserve">Por fim, o condicionamento térmico progressivo das categorias jovens surge como uma ferramenta promissora. Submeter bezerras e novilhas gradualmente ao calor desde o início do desenvolvimento estimula adaptações fisiológicas mais </w:t>
      </w:r>
      <w:r w:rsidRPr="00CB1B4F">
        <w:rPr>
          <w:rFonts w:ascii="Arial" w:hAnsi="Arial" w:cs="Arial"/>
          <w:bCs/>
          <w:sz w:val="24"/>
          <w:szCs w:val="24"/>
        </w:rPr>
        <w:lastRenderedPageBreak/>
        <w:t>eficientes para a dissipação de energia térmica, como a resposta sudocípara e respiratória. Como resultado, formam-se fêmeas adultas mais rústicas, capazes de manter altos índices de fertilidade em ambientes tropicais (F</w:t>
      </w:r>
      <w:r w:rsidR="00910F15" w:rsidRPr="00CB1B4F">
        <w:rPr>
          <w:rFonts w:ascii="Arial" w:hAnsi="Arial" w:cs="Arial"/>
          <w:bCs/>
          <w:sz w:val="24"/>
          <w:szCs w:val="24"/>
        </w:rPr>
        <w:t xml:space="preserve">reitas </w:t>
      </w:r>
      <w:r w:rsidRPr="00CB1B4F">
        <w:rPr>
          <w:rFonts w:ascii="Arial" w:hAnsi="Arial" w:cs="Arial"/>
          <w:bCs/>
          <w:i/>
          <w:sz w:val="24"/>
          <w:szCs w:val="24"/>
        </w:rPr>
        <w:t>et al</w:t>
      </w:r>
      <w:r w:rsidRPr="00CB1B4F">
        <w:rPr>
          <w:rFonts w:ascii="Arial" w:hAnsi="Arial" w:cs="Arial"/>
          <w:bCs/>
          <w:sz w:val="24"/>
          <w:szCs w:val="24"/>
        </w:rPr>
        <w:t>., 2023).</w:t>
      </w:r>
    </w:p>
    <w:p w14:paraId="0C5CFF5F" w14:textId="77777777" w:rsidR="00C56044" w:rsidRPr="00CB1B4F" w:rsidRDefault="00C56044" w:rsidP="00193777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66BD9156" w14:textId="77777777" w:rsidR="00910F15" w:rsidRPr="00CB1B4F" w:rsidRDefault="00910F15" w:rsidP="0019377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17D886E" w14:textId="77777777" w:rsidR="00910F15" w:rsidRPr="00CB1B4F" w:rsidRDefault="00910F15" w:rsidP="0019377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7E7A4ED" w14:textId="77777777" w:rsidR="0098609E" w:rsidRPr="00CB1B4F" w:rsidRDefault="008E0371" w:rsidP="0019377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>5 CONSIDERAÇÕES FINAIS</w:t>
      </w:r>
    </w:p>
    <w:p w14:paraId="2CAEDE15" w14:textId="77777777" w:rsidR="00436386" w:rsidRPr="00CB1B4F" w:rsidRDefault="00436386" w:rsidP="00193777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4B8A9821" w14:textId="77777777" w:rsidR="009A47E2" w:rsidRPr="00CB1B4F" w:rsidRDefault="009A47E2" w:rsidP="00193777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B1B4F">
        <w:rPr>
          <w:rFonts w:ascii="Arial" w:hAnsi="Arial" w:cs="Arial"/>
          <w:sz w:val="24"/>
          <w:szCs w:val="24"/>
        </w:rPr>
        <w:t>O estresse térmico consolida-se como um dos gargalos mais críticos para a pecuária leiteira em regiões de clima quente e tropical, atuando como um fator determinante no comprometimento da eficiência reprodutiva, produtiva e do bem-estar animal. Como evidenciado ao longo deste estudo, a exposição de vacas gestantes a temperaturas elevadas desencadeia uma cascata de alterações fisiológicas, hormonais e metabólicas, tais como o aumento do cortisol, o desequilíbrio na produção de progesterona e a redistribuição do fluxo sanguíneo, que afetam diretamente o microambiente uterino.</w:t>
      </w:r>
    </w:p>
    <w:p w14:paraId="1EFB154A" w14:textId="77777777" w:rsidR="009A47E2" w:rsidRPr="00CB1B4F" w:rsidRDefault="009A47E2" w:rsidP="00193777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B1B4F">
        <w:rPr>
          <w:rFonts w:ascii="Arial" w:hAnsi="Arial" w:cs="Arial"/>
          <w:sz w:val="24"/>
          <w:szCs w:val="24"/>
        </w:rPr>
        <w:t>Fica demonstrado que os prejuízos do estresse por calor ultrapassam o desempenho imediato da matriz, estendendo-se criticamente ao desenvolvimento fetal e neonatal. A hipertermia materna compromete o crescimento intrauterino, reduz o peso dos bezerros ao nascimento, deteriora a qualidade do colostro e fragiliza o sistema imunológico dos neonatos, gerando impactos negativos de longo prazo no ganho de peso, na saúde e no potencial produtivo futuro das novilhas de reposição.</w:t>
      </w:r>
    </w:p>
    <w:p w14:paraId="216C6F8F" w14:textId="77777777" w:rsidR="009A47E2" w:rsidRPr="00CB1B4F" w:rsidRDefault="009A47E2" w:rsidP="00193777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B1B4F">
        <w:rPr>
          <w:rFonts w:ascii="Arial" w:hAnsi="Arial" w:cs="Arial"/>
          <w:sz w:val="24"/>
          <w:szCs w:val="24"/>
        </w:rPr>
        <w:t>Contudo, a análise da literatura revela que os impactos do estresse térmico não são homogêneos, variando conforme o nível de produção e o status metabólico do animal. Essa constatação reforça a necessidade imperativa de adotar abordagens integradas e personalizadas de manejo. A mitigação eficaz depende da combinação de adequações de infraestrutura (como sombreamento, ventilação e resfriamento evaporativo), ajustes nutricionais com dietas de maior densidade energética e antioxidantes, além da implementação de tecnologias de precisão para o monitoramento em tempo real.</w:t>
      </w:r>
    </w:p>
    <w:p w14:paraId="580072DA" w14:textId="77777777" w:rsidR="009A47E2" w:rsidRPr="00CB1B4F" w:rsidRDefault="009A47E2" w:rsidP="00193777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CB1B4F">
        <w:rPr>
          <w:rFonts w:ascii="Arial" w:hAnsi="Arial" w:cs="Arial"/>
          <w:sz w:val="24"/>
          <w:szCs w:val="24"/>
        </w:rPr>
        <w:t xml:space="preserve">Ademais, o emprego de biotecnologias reprodutivas, a seleção genética para termotolerância, a utilização de sistemas silvipastoris e a aclimatação precoce de animais jovens surgem como caminhos promissores para garantir a sustentabilidade </w:t>
      </w:r>
      <w:r w:rsidRPr="00CB1B4F">
        <w:rPr>
          <w:rFonts w:ascii="Arial" w:hAnsi="Arial" w:cs="Arial"/>
          <w:sz w:val="24"/>
          <w:szCs w:val="24"/>
        </w:rPr>
        <w:lastRenderedPageBreak/>
        <w:t>e a resiliência dos sistemas de produção de leite. Conclui-se, portanto, que a gestão do estresse térmico materno deve ser encarada não apenas como uma medida de conforto animal, mas como uma estratégia zootécnica indispensável para a viabilidade econômica, o bem-estar e a longevidade dos rebanhos leiteiros.</w:t>
      </w:r>
    </w:p>
    <w:p w14:paraId="2442EDFD" w14:textId="77777777" w:rsidR="00436386" w:rsidRPr="00CB1B4F" w:rsidRDefault="00436386" w:rsidP="00193777">
      <w:pPr>
        <w:spacing w:line="360" w:lineRule="auto"/>
        <w:rPr>
          <w:rFonts w:ascii="Arial" w:hAnsi="Arial" w:cs="Arial"/>
          <w:sz w:val="24"/>
          <w:szCs w:val="24"/>
        </w:rPr>
      </w:pPr>
    </w:p>
    <w:p w14:paraId="36B0BFC1" w14:textId="77777777" w:rsidR="004C3355" w:rsidRDefault="004C3355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B91579" w14:textId="77777777" w:rsidR="0098609E" w:rsidRPr="00CB1B4F" w:rsidRDefault="008E037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B1B4F">
        <w:rPr>
          <w:rFonts w:ascii="Arial" w:hAnsi="Arial" w:cs="Arial"/>
          <w:b/>
          <w:bCs/>
          <w:sz w:val="24"/>
          <w:szCs w:val="24"/>
        </w:rPr>
        <w:t>REFERÊNCIAS</w:t>
      </w:r>
    </w:p>
    <w:p w14:paraId="18798BF1" w14:textId="77777777" w:rsidR="007805D8" w:rsidRPr="00CB1B4F" w:rsidRDefault="007805D8" w:rsidP="007805D8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09FA4CE2" w14:textId="77777777" w:rsidR="007805D8" w:rsidRPr="00CB1B4F" w:rsidRDefault="007805D8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 xml:space="preserve">BARBOSA, L. F.; LIMA, R. S. Respostas hormonais e comportamentais de bovinos frente ao estresse térmico. </w:t>
      </w:r>
      <w:r w:rsidRPr="00CB1B4F">
        <w:rPr>
          <w:rFonts w:ascii="Arial" w:hAnsi="Arial" w:cs="Arial"/>
          <w:b/>
          <w:spacing w:val="-2"/>
          <w:sz w:val="24"/>
          <w:szCs w:val="24"/>
          <w:lang w:val="pt-PT" w:eastAsia="en-US"/>
        </w:rPr>
        <w:t>Revista de Fisiologia Animal</w:t>
      </w: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>, Salvador, v. 10, n. 1, p. 34–42, 2020.</w:t>
      </w:r>
    </w:p>
    <w:p w14:paraId="626433A5" w14:textId="77777777" w:rsidR="007805D8" w:rsidRPr="00CB1B4F" w:rsidRDefault="007805D8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391E2DF6" w14:textId="77777777" w:rsidR="00576127" w:rsidRPr="00CB1B4F" w:rsidRDefault="00576127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 xml:space="preserve">BENTO, F. G.; 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LIMBERGER, T. F. C. S. </w:t>
      </w:r>
      <w:r w:rsidR="00612BD2" w:rsidRPr="00CB1B4F">
        <w:rPr>
          <w:rFonts w:ascii="Arial" w:hAnsi="Arial" w:cs="Arial"/>
          <w:spacing w:val="-2"/>
          <w:sz w:val="24"/>
          <w:szCs w:val="24"/>
          <w:lang w:eastAsia="en-US"/>
        </w:rPr>
        <w:t>O impacto do estresse térmico na produção de vacas leiteiras</w:t>
      </w:r>
      <w:r w:rsidR="00A90B9B"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. </w:t>
      </w:r>
      <w:r w:rsidR="00A90B9B"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Ibero-Americana de Humanidades, Ciências e Educação</w:t>
      </w:r>
      <w:r w:rsidR="00A90B9B" w:rsidRPr="00CB1B4F">
        <w:rPr>
          <w:rFonts w:ascii="Arial" w:hAnsi="Arial" w:cs="Arial"/>
          <w:spacing w:val="-2"/>
          <w:sz w:val="24"/>
          <w:szCs w:val="24"/>
          <w:lang w:eastAsia="en-US"/>
        </w:rPr>
        <w:t>. São Paulo, v. 11, n. 9, 2025. Disponível em: https://periodicorease.pro.br/rease/article/view/21158</w:t>
      </w:r>
    </w:p>
    <w:p w14:paraId="55D61B38" w14:textId="77777777" w:rsidR="00576127" w:rsidRPr="00CB1B4F" w:rsidRDefault="00576127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11DF1FEB" w14:textId="77777777" w:rsidR="00325561" w:rsidRPr="00CB1B4F" w:rsidRDefault="00325561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BERBER, L. A. Estresse térmico em fêmeas bovinas: efeitos sobre a fisiologia reprodutiva.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de Produção Animal e Clima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, Cuiabá, v. 9, n. 2, p. 58–68, 2024. </w:t>
      </w:r>
    </w:p>
    <w:p w14:paraId="37D8356A" w14:textId="77777777" w:rsidR="00325561" w:rsidRPr="00CB1B4F" w:rsidRDefault="00325561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</w:p>
    <w:p w14:paraId="7C860270" w14:textId="77777777" w:rsidR="00325561" w:rsidRPr="00CB1B4F" w:rsidRDefault="00325561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BERBER, R. L. A. Estresse térmico e fertilidade de fêmeas bovinas: mecanismos fisiológicos e implicações práticas.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de Medicina Veterinária Tropical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Cuiabá, v. 12, n. 1, p. 77–84, 2024.</w:t>
      </w:r>
    </w:p>
    <w:p w14:paraId="3C188836" w14:textId="77777777" w:rsidR="00325561" w:rsidRPr="00CB1B4F" w:rsidRDefault="00325561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142E4D78" w14:textId="77777777" w:rsidR="00325561" w:rsidRPr="00CB1B4F" w:rsidRDefault="00325561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BRITO, L. G. M. Estresse térmico e reprodução de bovinos: implicações hormonais e estratégias de manejo.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Brasileira de Reprodução Animal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Belo Horizonte, v. 46, n. 1, p. 12–20, 2022.</w:t>
      </w:r>
    </w:p>
    <w:p w14:paraId="4F5EC3DE" w14:textId="77777777" w:rsidR="00325561" w:rsidRPr="00CB1B4F" w:rsidRDefault="00325561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018CFC3C" w14:textId="77777777" w:rsidR="00910F15" w:rsidRPr="00CB1B4F" w:rsidRDefault="00910F15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CARVALHO, D. R.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. Biotecnologia e genética molecular aplicadas à termotolerância em bovinos.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Brasileira de Genética Animal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 49, n. 1, p. 55–64, 2022.</w:t>
      </w:r>
    </w:p>
    <w:p w14:paraId="18B54272" w14:textId="77777777" w:rsidR="00910F15" w:rsidRPr="00CB1B4F" w:rsidRDefault="00910F15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7CC2CF2D" w14:textId="77777777" w:rsidR="00EA753F" w:rsidRPr="00CB1B4F" w:rsidRDefault="00EA753F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DALTRO, A. M.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. Efeito do estresse térmico por calor na produção de vacas leiteiras.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Pesquisa Agropecuária Gaúcha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</w:t>
      </w:r>
      <w:r w:rsidR="00153C51"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 26, n. 1, p. 288-311, 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2020.  </w:t>
      </w:r>
      <w:r w:rsidR="00153C51" w:rsidRPr="00CB1B4F">
        <w:rPr>
          <w:rFonts w:ascii="Arial" w:hAnsi="Arial" w:cs="Arial"/>
          <w:spacing w:val="-2"/>
          <w:sz w:val="24"/>
          <w:szCs w:val="24"/>
          <w:lang w:eastAsia="en-US"/>
        </w:rPr>
        <w:t>Disponível em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: https://revistapag.agricultura.rs.gov.br/ojs/index.php/revistapag/article/view/666</w:t>
      </w:r>
    </w:p>
    <w:p w14:paraId="5892ECCA" w14:textId="77777777" w:rsidR="00EA753F" w:rsidRPr="00CB1B4F" w:rsidRDefault="00EA753F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1792F826" w14:textId="77777777" w:rsidR="007805D8" w:rsidRPr="00CB1B4F" w:rsidRDefault="007805D8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 xml:space="preserve">FERREIRA, M. A. et al. Efeitos endócrinos do estresse térmico sobre a reprodução bovina. </w:t>
      </w:r>
      <w:r w:rsidRPr="00CB1B4F">
        <w:rPr>
          <w:rFonts w:ascii="Arial" w:hAnsi="Arial" w:cs="Arial"/>
          <w:b/>
          <w:spacing w:val="-2"/>
          <w:sz w:val="24"/>
          <w:szCs w:val="24"/>
          <w:lang w:val="pt-PT" w:eastAsia="en-US"/>
        </w:rPr>
        <w:t>Arquivos de Medicina Veterinária e Zootecnia</w:t>
      </w: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>, Belo Horizonte, v. 73, n. 4, p. 879–888, 2021.</w:t>
      </w:r>
    </w:p>
    <w:p w14:paraId="7C467975" w14:textId="77777777" w:rsidR="007805D8" w:rsidRPr="00CB1B4F" w:rsidRDefault="007805D8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36AE6B6D" w14:textId="77777777" w:rsidR="007805D8" w:rsidRPr="00CB1B4F" w:rsidRDefault="007805D8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 xml:space="preserve">FERREIRA, R. M.; TITTO, C. G. O desafio da reprodução bovina frente às mudanças climáticas. </w:t>
      </w:r>
      <w:r w:rsidRPr="00CB1B4F">
        <w:rPr>
          <w:rFonts w:ascii="Arial" w:hAnsi="Arial" w:cs="Arial"/>
          <w:b/>
          <w:spacing w:val="-2"/>
          <w:sz w:val="24"/>
          <w:szCs w:val="24"/>
          <w:lang w:val="pt-PT" w:eastAsia="en-US"/>
        </w:rPr>
        <w:t>Revista Brasileira de Agropecuária Sustentável</w:t>
      </w: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>, São Paulo, v. 13, n. 1, p. 90– 97, 2023.</w:t>
      </w:r>
    </w:p>
    <w:p w14:paraId="5C5BFA0E" w14:textId="77777777" w:rsidR="00A60CEA" w:rsidRPr="00CB1B4F" w:rsidRDefault="00A60CEA" w:rsidP="00A60CEA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</w:p>
    <w:p w14:paraId="4F94D389" w14:textId="77777777" w:rsidR="00910F15" w:rsidRPr="00CB1B4F" w:rsidRDefault="00910F15" w:rsidP="00A60CEA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FREITAS, A. D. S.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. Aclimatação de bovinos jovens como estratégia de adaptação 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lastRenderedPageBreak/>
        <w:t xml:space="preserve">ao estresse térmico em regiões tropicais.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de Ciências Agrárias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 46, n. 2, p. 345–352, 2023.</w:t>
      </w:r>
    </w:p>
    <w:p w14:paraId="1B84108E" w14:textId="77777777" w:rsidR="00910F15" w:rsidRPr="00CB1B4F" w:rsidRDefault="00910F15" w:rsidP="00A60CEA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</w:p>
    <w:p w14:paraId="347BCCA3" w14:textId="77777777" w:rsidR="000631DB" w:rsidRPr="00CB1B4F" w:rsidRDefault="000631DB" w:rsidP="00A60CEA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GIL, A. C.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Métodos e Técnicas de Pesquisa Social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. 6. Ed. São Paulo: Atlas, 2008.</w:t>
      </w:r>
    </w:p>
    <w:p w14:paraId="0C6653C6" w14:textId="77777777" w:rsidR="000631DB" w:rsidRPr="00CB1B4F" w:rsidRDefault="000631DB" w:rsidP="00A60CEA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</w:p>
    <w:p w14:paraId="4CA87C24" w14:textId="77777777" w:rsidR="00157E4D" w:rsidRPr="00CB1B4F" w:rsidRDefault="00157E4D" w:rsidP="00A60CEA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GOMES, L. F.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. Manejo reprodutivo em ambientes de altas temperaturas: melhores horários e práticas.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Científica de Medicina Veterinária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 21, n. 1, p. 89–96, 2023.</w:t>
      </w:r>
    </w:p>
    <w:p w14:paraId="76AF472B" w14:textId="77777777" w:rsidR="00157E4D" w:rsidRPr="00CB1B4F" w:rsidRDefault="00157E4D" w:rsidP="00A60CEA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</w:p>
    <w:p w14:paraId="3D4A3182" w14:textId="77777777" w:rsidR="00A60CEA" w:rsidRPr="00CB1B4F" w:rsidRDefault="00A60CEA" w:rsidP="00A60CEA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HEIRO, L. L. et al. Climatização em instalações para bovinos: impactos sobre a fertilidade.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de Engenharia Rural e Ambiental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 27, n. 3, p. 211–218, 2023.</w:t>
      </w:r>
    </w:p>
    <w:p w14:paraId="625A2FDA" w14:textId="77777777" w:rsidR="007805D8" w:rsidRPr="00CB1B4F" w:rsidRDefault="007805D8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38EAA00D" w14:textId="77777777" w:rsidR="00163F34" w:rsidRPr="00CB1B4F" w:rsidRDefault="00163F34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LOPES, D. S. Estratégias para o manejo reprodutivo de bovinos em ambientes tropicais.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Campo &amp; Tecnologia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Goiânia, v. 21, n. 3, p. 65–71, 2023.</w:t>
      </w:r>
    </w:p>
    <w:p w14:paraId="1C0AF51B" w14:textId="77777777" w:rsidR="00163F34" w:rsidRPr="00CB1B4F" w:rsidRDefault="00163F34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6B69D33D" w14:textId="77777777" w:rsidR="000631DB" w:rsidRPr="00CB1B4F" w:rsidRDefault="000631DB" w:rsidP="000631DB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 xml:space="preserve">MARCONI, M. A; LAKATOS, E. M. </w:t>
      </w:r>
      <w:r w:rsidRPr="00CB1B4F">
        <w:rPr>
          <w:rFonts w:ascii="Arial" w:hAnsi="Arial" w:cs="Arial"/>
          <w:b/>
          <w:spacing w:val="-2"/>
          <w:sz w:val="24"/>
          <w:szCs w:val="24"/>
          <w:lang w:val="pt-PT" w:eastAsia="en-US"/>
        </w:rPr>
        <w:t>Fundamentos da Metodologia Científica</w:t>
      </w: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>. São Paulo:</w:t>
      </w:r>
    </w:p>
    <w:p w14:paraId="55D9C179" w14:textId="77777777" w:rsidR="000631DB" w:rsidRPr="00CB1B4F" w:rsidRDefault="000631DB" w:rsidP="000631DB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>Editora Atlas, 2003.</w:t>
      </w:r>
    </w:p>
    <w:p w14:paraId="1DE0119B" w14:textId="77777777" w:rsidR="000631DB" w:rsidRPr="00CB1B4F" w:rsidRDefault="000631DB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38102833" w14:textId="77777777" w:rsidR="008110B5" w:rsidRPr="00CB1B4F" w:rsidRDefault="008110B5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MARTINS, C. F.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. Biotecnologias reprodutivas como ferramenta para mitigar os efeitos do estresse térmico em bovinos.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Brasileira de Reprodução Animal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 47, n. 2, p. 220–228, 2023.</w:t>
      </w:r>
    </w:p>
    <w:p w14:paraId="5EE2EB8A" w14:textId="77777777" w:rsidR="008110B5" w:rsidRPr="00CB1B4F" w:rsidRDefault="008110B5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4273041E" w14:textId="77777777" w:rsidR="00D251A2" w:rsidRPr="00CB1B4F" w:rsidRDefault="00D251A2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MELO, A. F.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. Efeitos do estresse térmico na produção de vacas leiteiras: revisão.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Pubvet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 10, p. 721-794, 2016.  Disponível em: https://pdfs.semanticscholar.org/03be/a5aad1653a48c3f1611b905cd77661e72778.pdf</w:t>
      </w:r>
    </w:p>
    <w:p w14:paraId="5171DDD2" w14:textId="77777777" w:rsidR="00D251A2" w:rsidRPr="00CB1B4F" w:rsidRDefault="00D251A2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1857A2D9" w14:textId="77777777" w:rsidR="000631DB" w:rsidRPr="00CB1B4F" w:rsidRDefault="000631DB" w:rsidP="000631DB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 xml:space="preserve">MINAYO, M. C. de S. </w:t>
      </w:r>
      <w:r w:rsidRPr="00CB1B4F">
        <w:rPr>
          <w:rFonts w:ascii="Arial" w:hAnsi="Arial" w:cs="Arial"/>
          <w:i/>
          <w:spacing w:val="-2"/>
          <w:sz w:val="24"/>
          <w:szCs w:val="24"/>
          <w:lang w:val="pt-PT"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 xml:space="preserve">. </w:t>
      </w:r>
      <w:r w:rsidRPr="00CB1B4F">
        <w:rPr>
          <w:rFonts w:ascii="Arial" w:hAnsi="Arial" w:cs="Arial"/>
          <w:b/>
          <w:spacing w:val="-2"/>
          <w:sz w:val="24"/>
          <w:szCs w:val="24"/>
          <w:lang w:val="pt-PT" w:eastAsia="en-US"/>
        </w:rPr>
        <w:t>Pesquisa social: teoria, método e criatividade</w:t>
      </w: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>. 21ª ed. Editora</w:t>
      </w:r>
    </w:p>
    <w:p w14:paraId="750F2556" w14:textId="77777777" w:rsidR="000631DB" w:rsidRPr="00CB1B4F" w:rsidRDefault="000631DB" w:rsidP="000631DB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>Vozes. Petrópolis, 2002. Disponível em:</w:t>
      </w:r>
    </w:p>
    <w:p w14:paraId="61185185" w14:textId="77777777" w:rsidR="000631DB" w:rsidRPr="00CB1B4F" w:rsidRDefault="000631DB" w:rsidP="000631DB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>https://wp.ufpel.edu.br/franciscovargas/files/2012/11/pesquisa-social.pdf</w:t>
      </w:r>
    </w:p>
    <w:p w14:paraId="7CFC5020" w14:textId="77777777" w:rsidR="000631DB" w:rsidRPr="00CB1B4F" w:rsidRDefault="000631DB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769AE2A5" w14:textId="77777777" w:rsidR="00B21622" w:rsidRPr="00CB1B4F" w:rsidRDefault="00B21622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MOURA, R. C.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. Tecnologias de monitoramento em tempo real no manejo do estresse térmico em bovinos.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de Zootecnia Tropical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 40, n. 1, p. 21–29, 2022.</w:t>
      </w:r>
    </w:p>
    <w:p w14:paraId="2EF5BA12" w14:textId="77777777" w:rsidR="00B21622" w:rsidRPr="00CB1B4F" w:rsidRDefault="00B21622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23F00E32" w14:textId="77777777" w:rsidR="00A60CEA" w:rsidRPr="00CB1B4F" w:rsidRDefault="00A60CEA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PALMEIRA, M.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. Produção leiteira de vacas em sistema semi-extensivo e sua relação com o estresse calórico.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Archivos de Zootecnia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 70, n. 272, p. 377-388, 2021. Disponível em: https://dialnet.unirioja.es/servlet/articulo?codigo=8527438.</w:t>
      </w:r>
    </w:p>
    <w:p w14:paraId="4B5D5CD8" w14:textId="77777777" w:rsidR="00A60CEA" w:rsidRPr="00CB1B4F" w:rsidRDefault="00A60CEA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eastAsia="en-US"/>
        </w:rPr>
      </w:pPr>
    </w:p>
    <w:p w14:paraId="57BFABA6" w14:textId="77777777" w:rsidR="00A60CEA" w:rsidRPr="00CB1B4F" w:rsidRDefault="00A60CEA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PEITER, B. B.; STREGE, L. C.; ROSA, F. de S. Estresse térmico calórico: uma ameaça silenciosa à fertilidade de vacas leiteiras.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Inovação: Gestão e Tecnologia no Agronegócio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 3, 2024. Disponível em: http://revistas.uceff.edu.br/inovacao/article/view/924.</w:t>
      </w:r>
    </w:p>
    <w:p w14:paraId="6F28EFB2" w14:textId="77777777" w:rsidR="00022B68" w:rsidRPr="00CB1B4F" w:rsidRDefault="00022B68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10806B30" w14:textId="77777777" w:rsidR="007805D8" w:rsidRPr="00CB1B4F" w:rsidRDefault="007805D8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 xml:space="preserve">SANTANA, A. L. </w:t>
      </w:r>
      <w:r w:rsidRPr="00CB1B4F">
        <w:rPr>
          <w:rFonts w:ascii="Arial" w:hAnsi="Arial" w:cs="Arial"/>
          <w:i/>
          <w:spacing w:val="-2"/>
          <w:sz w:val="24"/>
          <w:szCs w:val="24"/>
          <w:lang w:val="pt-PT"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 xml:space="preserve">. A interação entre nutrição e estresse térmico na reprodução de fêmeas bovinas. </w:t>
      </w:r>
      <w:r w:rsidRPr="00CB1B4F">
        <w:rPr>
          <w:rFonts w:ascii="Arial" w:hAnsi="Arial" w:cs="Arial"/>
          <w:b/>
          <w:spacing w:val="-2"/>
          <w:sz w:val="24"/>
          <w:szCs w:val="24"/>
          <w:lang w:val="pt-PT" w:eastAsia="en-US"/>
        </w:rPr>
        <w:t>Revista de Nutrição Animal Tropical</w:t>
      </w: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>, v. 14, n. 2, p. 45–53, 2021.</w:t>
      </w:r>
    </w:p>
    <w:p w14:paraId="299CDD17" w14:textId="77777777" w:rsidR="007805D8" w:rsidRPr="00CB1B4F" w:rsidRDefault="007805D8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01DA8E3B" w14:textId="77777777" w:rsidR="00B21622" w:rsidRPr="00CB1B4F" w:rsidRDefault="00B21622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SANTOS, G. B. </w:t>
      </w:r>
      <w:r w:rsidRPr="00CB1B4F">
        <w:rPr>
          <w:rFonts w:ascii="Arial" w:hAnsi="Arial" w:cs="Arial"/>
          <w:i/>
          <w:spacing w:val="-2"/>
          <w:sz w:val="24"/>
          <w:szCs w:val="24"/>
          <w:lang w:eastAsia="en-US"/>
        </w:rPr>
        <w:t>et al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 xml:space="preserve">. Estudo da expressão gênica relacionada à termotolerância em 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lastRenderedPageBreak/>
        <w:t xml:space="preserve">bovinos zebuínos. </w:t>
      </w:r>
      <w:r w:rsidRPr="00CB1B4F">
        <w:rPr>
          <w:rFonts w:ascii="Arial" w:hAnsi="Arial" w:cs="Arial"/>
          <w:b/>
          <w:spacing w:val="-2"/>
          <w:sz w:val="24"/>
          <w:szCs w:val="24"/>
          <w:lang w:eastAsia="en-US"/>
        </w:rPr>
        <w:t>Revista de Genética Veterinária</w:t>
      </w:r>
      <w:r w:rsidRPr="00CB1B4F">
        <w:rPr>
          <w:rFonts w:ascii="Arial" w:hAnsi="Arial" w:cs="Arial"/>
          <w:spacing w:val="-2"/>
          <w:sz w:val="24"/>
          <w:szCs w:val="24"/>
          <w:lang w:eastAsia="en-US"/>
        </w:rPr>
        <w:t>, v. 12, n. 1, p. 22–30, 2023.</w:t>
      </w:r>
    </w:p>
    <w:p w14:paraId="388F1CDD" w14:textId="77777777" w:rsidR="00B21622" w:rsidRPr="00CB1B4F" w:rsidRDefault="00B21622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spacing w:val="-2"/>
          <w:sz w:val="24"/>
          <w:szCs w:val="24"/>
          <w:lang w:val="pt-PT" w:eastAsia="en-US"/>
        </w:rPr>
      </w:pPr>
    </w:p>
    <w:p w14:paraId="6553234D" w14:textId="77777777" w:rsidR="007805D8" w:rsidRPr="00CB1B4F" w:rsidRDefault="007805D8" w:rsidP="007805D8">
      <w:pPr>
        <w:widowControl w:val="0"/>
        <w:autoSpaceDE w:val="0"/>
        <w:autoSpaceDN w:val="0"/>
        <w:ind w:left="-57" w:right="3"/>
        <w:rPr>
          <w:rFonts w:ascii="Arial" w:hAnsi="Arial" w:cs="Arial"/>
          <w:b/>
          <w:spacing w:val="-2"/>
          <w:sz w:val="24"/>
          <w:szCs w:val="24"/>
          <w:lang w:val="pt-PT" w:eastAsia="en-US"/>
        </w:rPr>
      </w:pP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 xml:space="preserve">SILVA, P. dos S. </w:t>
      </w:r>
      <w:r w:rsidRPr="00CB1B4F">
        <w:rPr>
          <w:rFonts w:ascii="Arial" w:hAnsi="Arial" w:cs="Arial"/>
          <w:b/>
          <w:spacing w:val="-2"/>
          <w:sz w:val="24"/>
          <w:szCs w:val="24"/>
          <w:lang w:val="pt-PT" w:eastAsia="en-US"/>
        </w:rPr>
        <w:t>Impactos do estresse térmico por calor sobre a placenta de cabras: função</w:t>
      </w:r>
    </w:p>
    <w:p w14:paraId="417E29B9" w14:textId="77777777" w:rsidR="007805D8" w:rsidRPr="00CB1B4F" w:rsidRDefault="007805D8" w:rsidP="007805D8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B1B4F">
        <w:rPr>
          <w:rFonts w:ascii="Arial" w:hAnsi="Arial" w:cs="Arial"/>
          <w:b/>
          <w:spacing w:val="-2"/>
          <w:sz w:val="24"/>
          <w:szCs w:val="24"/>
          <w:lang w:val="pt-PT" w:eastAsia="en-US"/>
        </w:rPr>
        <w:t>endócrina e estresse oxidativo</w:t>
      </w:r>
      <w:r w:rsidRPr="00CB1B4F">
        <w:rPr>
          <w:rFonts w:ascii="Arial" w:hAnsi="Arial" w:cs="Arial"/>
          <w:spacing w:val="-2"/>
          <w:sz w:val="24"/>
          <w:szCs w:val="24"/>
          <w:lang w:val="pt-PT" w:eastAsia="en-US"/>
        </w:rPr>
        <w:t>. Repositório USP, 2022.</w:t>
      </w:r>
    </w:p>
    <w:p w14:paraId="20137580" w14:textId="77777777" w:rsidR="0098609E" w:rsidRPr="00CB1B4F" w:rsidRDefault="0098609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Fonts w:ascii="Arial" w:hAnsi="Arial" w:cs="Arial"/>
          <w:color w:val="000000"/>
          <w:sz w:val="24"/>
          <w:szCs w:val="24"/>
        </w:rPr>
      </w:pPr>
    </w:p>
    <w:p w14:paraId="258F7A6E" w14:textId="77777777" w:rsidR="00CB1B4F" w:rsidRPr="00CB1B4F" w:rsidRDefault="00CB1B4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Fonts w:ascii="Arial" w:hAnsi="Arial" w:cs="Arial"/>
          <w:color w:val="000000"/>
          <w:sz w:val="24"/>
          <w:szCs w:val="24"/>
        </w:rPr>
      </w:pPr>
    </w:p>
    <w:sectPr w:rsidR="00CB1B4F" w:rsidRPr="00CB1B4F">
      <w:headerReference w:type="default" r:id="rId7"/>
      <w:footerReference w:type="default" r:id="rId8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8AB02" w14:textId="77777777" w:rsidR="004B512F" w:rsidRDefault="004B512F">
      <w:r>
        <w:separator/>
      </w:r>
    </w:p>
  </w:endnote>
  <w:endnote w:type="continuationSeparator" w:id="0">
    <w:p w14:paraId="64BFA68B" w14:textId="77777777" w:rsidR="004B512F" w:rsidRDefault="004B5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5592D91-7CA1-4581-91A8-584374DDA9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2CBB974-BD95-4ED1-A654-C9FE3D157D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6F1BAE7-87C4-4960-BBCA-D958552DDF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6C5B" w14:textId="77777777" w:rsidR="0098609E" w:rsidRDefault="008E03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0E8BD6E" wp14:editId="3BB7FD01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E73E482" w14:textId="77777777" w:rsidR="0098609E" w:rsidRDefault="009860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5F121608" w14:textId="77777777" w:rsidR="0098609E" w:rsidRDefault="009860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324BE" w14:textId="77777777" w:rsidR="004B512F" w:rsidRDefault="004B512F">
      <w:r>
        <w:separator/>
      </w:r>
    </w:p>
  </w:footnote>
  <w:footnote w:type="continuationSeparator" w:id="0">
    <w:p w14:paraId="1289793F" w14:textId="77777777" w:rsidR="004B512F" w:rsidRDefault="004B512F">
      <w:r>
        <w:continuationSeparator/>
      </w:r>
    </w:p>
  </w:footnote>
  <w:footnote w:id="1">
    <w:p w14:paraId="70AD2D6C" w14:textId="121B8436" w:rsidR="009C660D" w:rsidRDefault="009C660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9C660D">
        <w:rPr>
          <w:color w:val="000000"/>
          <w:sz w:val="20"/>
          <w:szCs w:val="20"/>
        </w:rPr>
        <w:t>¹Graduandos em Bacharelado em Medicina Veterinária – Centro Universitário CHRISFAPI (UNICHRISFAPI). E-mail</w:t>
      </w:r>
      <w:r>
        <w:rPr>
          <w:color w:val="000000"/>
          <w:sz w:val="20"/>
          <w:szCs w:val="20"/>
        </w:rPr>
        <w:t xml:space="preserve">: </w:t>
      </w:r>
      <w:hyperlink r:id="rId1" w:history="1">
        <w:r w:rsidRPr="00B32B95">
          <w:rPr>
            <w:rStyle w:val="Hyperlink"/>
            <w:sz w:val="20"/>
            <w:szCs w:val="20"/>
          </w:rPr>
          <w:t>marcosvyny2413@gmail.com</w:t>
        </w:r>
      </w:hyperlink>
      <w:r>
        <w:rPr>
          <w:color w:val="000000"/>
          <w:sz w:val="20"/>
          <w:szCs w:val="20"/>
        </w:rPr>
        <w:t xml:space="preserve"> </w:t>
      </w:r>
      <w:r w:rsidRPr="009C660D">
        <w:rPr>
          <w:color w:val="000000"/>
          <w:sz w:val="20"/>
          <w:szCs w:val="20"/>
        </w:rPr>
        <w:t xml:space="preserve">; </w:t>
      </w:r>
      <w:hyperlink r:id="rId2" w:history="1">
        <w:r w:rsidRPr="00B32B95">
          <w:rPr>
            <w:rStyle w:val="Hyperlink"/>
            <w:sz w:val="20"/>
            <w:szCs w:val="20"/>
          </w:rPr>
          <w:t>lemosg181@gmail.com</w:t>
        </w:r>
      </w:hyperlink>
      <w:r>
        <w:rPr>
          <w:color w:val="000000"/>
          <w:sz w:val="20"/>
          <w:szCs w:val="20"/>
        </w:rPr>
        <w:t>.</w:t>
      </w:r>
    </w:p>
    <w:p w14:paraId="55C20774" w14:textId="35C1DF0F" w:rsidR="00000256" w:rsidRDefault="009C660D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9C660D">
        <w:rPr>
          <w:vertAlign w:val="superscript"/>
        </w:rPr>
        <w:t xml:space="preserve">² </w:t>
      </w:r>
      <w:r w:rsidRPr="009C660D">
        <w:rPr>
          <w:sz w:val="20"/>
          <w:szCs w:val="20"/>
        </w:rPr>
        <w:t xml:space="preserve">Médico Veterinário – UFPI. Mestre em Ciência Animal – UFPI. Docente do curso de Medicina Veterinária do Centro Universitário CHRISFAPI (UNICHRISFAPI). E-mail: </w:t>
      </w:r>
      <w:hyperlink r:id="rId3" w:history="1">
        <w:r w:rsidRPr="009C660D">
          <w:rPr>
            <w:rStyle w:val="Hyperlink"/>
            <w:sz w:val="20"/>
            <w:szCs w:val="20"/>
          </w:rPr>
          <w:t>vtefernandes@hotmail.com</w:t>
        </w:r>
      </w:hyperlink>
    </w:p>
    <w:p w14:paraId="492AB9FB" w14:textId="3C9C5D69" w:rsidR="009C660D" w:rsidRDefault="009C660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9C660D">
        <w:rPr>
          <w:color w:val="000000"/>
          <w:sz w:val="20"/>
          <w:szCs w:val="20"/>
        </w:rPr>
        <w:t xml:space="preserve">³ Médica Veterinária pela Universidade Federal do Piauí – UFPI. Especialista em Clínica Médica e Cirúrgica de Pequenos Animais pela Faculdade Qualittas. Docente do curso de Bacharelado em Medicina Veterinária do Centro Universitário CHRISFAPI (UNICHRISFAPI). E-mail: </w:t>
      </w:r>
      <w:hyperlink r:id="rId4" w:history="1">
        <w:r w:rsidRPr="009C660D">
          <w:rPr>
            <w:rStyle w:val="Hyperlink"/>
            <w:sz w:val="20"/>
            <w:szCs w:val="20"/>
          </w:rPr>
          <w:t>palomamedeirosvet@gmail.com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74E10" w14:textId="77777777" w:rsidR="0098609E" w:rsidRDefault="007805D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1FC2D9E" wp14:editId="626ECE1A">
          <wp:simplePos x="0" y="0"/>
          <wp:positionH relativeFrom="column">
            <wp:posOffset>-1073785</wp:posOffset>
          </wp:positionH>
          <wp:positionV relativeFrom="paragraph">
            <wp:posOffset>-449580</wp:posOffset>
          </wp:positionV>
          <wp:extent cx="7573010" cy="1079500"/>
          <wp:effectExtent l="0" t="0" r="8890" b="635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010" cy="1079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E0371">
      <w:rPr>
        <w:color w:val="000000"/>
      </w:rPr>
      <w:tab/>
    </w:r>
    <w:r w:rsidR="008E0371"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55B42"/>
    <w:multiLevelType w:val="multilevel"/>
    <w:tmpl w:val="90BC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81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09E"/>
    <w:rsid w:val="00000256"/>
    <w:rsid w:val="00022B68"/>
    <w:rsid w:val="000631DB"/>
    <w:rsid w:val="00153C51"/>
    <w:rsid w:val="00157E4D"/>
    <w:rsid w:val="00163F34"/>
    <w:rsid w:val="00193777"/>
    <w:rsid w:val="002C609E"/>
    <w:rsid w:val="00321EA6"/>
    <w:rsid w:val="00325561"/>
    <w:rsid w:val="00336406"/>
    <w:rsid w:val="00381B3C"/>
    <w:rsid w:val="00405A6D"/>
    <w:rsid w:val="00417CD6"/>
    <w:rsid w:val="00436386"/>
    <w:rsid w:val="004B512F"/>
    <w:rsid w:val="004C3355"/>
    <w:rsid w:val="00551AC2"/>
    <w:rsid w:val="00571F76"/>
    <w:rsid w:val="005760E4"/>
    <w:rsid w:val="00576127"/>
    <w:rsid w:val="005877C2"/>
    <w:rsid w:val="005B53EC"/>
    <w:rsid w:val="00612BD2"/>
    <w:rsid w:val="0061770E"/>
    <w:rsid w:val="00642389"/>
    <w:rsid w:val="00660E6F"/>
    <w:rsid w:val="006C5E93"/>
    <w:rsid w:val="007805D8"/>
    <w:rsid w:val="008110B5"/>
    <w:rsid w:val="008E0371"/>
    <w:rsid w:val="00910F15"/>
    <w:rsid w:val="00917F9B"/>
    <w:rsid w:val="00926029"/>
    <w:rsid w:val="0098609E"/>
    <w:rsid w:val="009A47E2"/>
    <w:rsid w:val="009C660D"/>
    <w:rsid w:val="009C7B19"/>
    <w:rsid w:val="00A60CEA"/>
    <w:rsid w:val="00A87B42"/>
    <w:rsid w:val="00A90B9B"/>
    <w:rsid w:val="00B21622"/>
    <w:rsid w:val="00BD02DD"/>
    <w:rsid w:val="00C56044"/>
    <w:rsid w:val="00C82270"/>
    <w:rsid w:val="00CB1B4F"/>
    <w:rsid w:val="00D251A2"/>
    <w:rsid w:val="00D96F8B"/>
    <w:rsid w:val="00DF304D"/>
    <w:rsid w:val="00EA753F"/>
    <w:rsid w:val="00EE6402"/>
    <w:rsid w:val="00F32A2B"/>
    <w:rsid w:val="00F9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1F09"/>
  <w15:docId w15:val="{42D36F44-A938-4F86-8C27-F8FD2A591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rpodetexto">
    <w:name w:val="Body Text"/>
    <w:basedOn w:val="Normal"/>
    <w:link w:val="CorpodetextoChar"/>
    <w:uiPriority w:val="1"/>
    <w:qFormat/>
    <w:rsid w:val="00321EA6"/>
    <w:pPr>
      <w:widowControl w:val="0"/>
      <w:autoSpaceDE w:val="0"/>
      <w:autoSpaceDN w:val="0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21EA6"/>
    <w:rPr>
      <w:sz w:val="24"/>
      <w:szCs w:val="24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7805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805D8"/>
  </w:style>
  <w:style w:type="paragraph" w:styleId="Rodap">
    <w:name w:val="footer"/>
    <w:basedOn w:val="Normal"/>
    <w:link w:val="RodapChar"/>
    <w:uiPriority w:val="99"/>
    <w:unhideWhenUsed/>
    <w:rsid w:val="007805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805D8"/>
  </w:style>
  <w:style w:type="paragraph" w:styleId="NormalWeb">
    <w:name w:val="Normal (Web)"/>
    <w:basedOn w:val="Normal"/>
    <w:uiPriority w:val="99"/>
    <w:semiHidden/>
    <w:unhideWhenUsed/>
    <w:rsid w:val="00A87B42"/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C660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C6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crist\Downloads\vtefernandes@hotmail.com" TargetMode="External"/><Relationship Id="rId2" Type="http://schemas.openxmlformats.org/officeDocument/2006/relationships/hyperlink" Target="mailto:lemosg181@gmail.com" TargetMode="External"/><Relationship Id="rId1" Type="http://schemas.openxmlformats.org/officeDocument/2006/relationships/hyperlink" Target="mailto:marcosvyny2413@gmail.com" TargetMode="External"/><Relationship Id="rId4" Type="http://schemas.openxmlformats.org/officeDocument/2006/relationships/hyperlink" Target="file:///C:\Users\crist\Downloads\palomamedeirosve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3823</Words>
  <Characters>20648</Characters>
  <Application>Microsoft Office Word</Application>
  <DocSecurity>0</DocSecurity>
  <Lines>172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CORREIOS</Company>
  <LinksUpToDate>false</LinksUpToDate>
  <CharactersWithSpaces>24423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</dc:creator>
  <cp:lastModifiedBy>Gislayne Ferreira</cp:lastModifiedBy>
  <cp:revision>2</cp:revision>
  <cp:lastPrinted>2026-09-07T15:49:00Z</cp:lastPrinted>
  <dcterms:created xsi:type="dcterms:W3CDTF">2026-09-08T20:34:00Z</dcterms:created>
  <dcterms:modified xsi:type="dcterms:W3CDTF">2026-09-08T20:34:00Z</dcterms:modified>
</cp:coreProperties>
</file>