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9E4A46" w14:textId="6BA57F44" w:rsidR="00DB0289" w:rsidRDefault="00DB0289" w:rsidP="00915C51">
      <w:pP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  <w:r w:rsidRPr="00DB0289">
        <w:rPr>
          <w:b/>
          <w:bCs/>
          <w:sz w:val="24"/>
          <w:szCs w:val="24"/>
        </w:rPr>
        <w:t>ANÁLISE MULTITEMPORAL DO MUNICÍPIO DE CACHOEIRA DO ARARI</w:t>
      </w:r>
      <w:r w:rsidR="00803A44">
        <w:rPr>
          <w:b/>
          <w:bCs/>
          <w:sz w:val="24"/>
          <w:szCs w:val="24"/>
        </w:rPr>
        <w:t xml:space="preserve"> - </w:t>
      </w:r>
      <w:r w:rsidR="00F244E5">
        <w:rPr>
          <w:b/>
          <w:bCs/>
          <w:sz w:val="24"/>
          <w:szCs w:val="24"/>
        </w:rPr>
        <w:t xml:space="preserve">ILHA DE </w:t>
      </w:r>
      <w:r w:rsidR="00803A44">
        <w:rPr>
          <w:b/>
          <w:bCs/>
          <w:sz w:val="24"/>
          <w:szCs w:val="24"/>
        </w:rPr>
        <w:t>MARA</w:t>
      </w:r>
      <w:r w:rsidR="00F244E5">
        <w:rPr>
          <w:b/>
          <w:bCs/>
          <w:sz w:val="24"/>
          <w:szCs w:val="24"/>
        </w:rPr>
        <w:t>JÓ</w:t>
      </w:r>
    </w:p>
    <w:p w14:paraId="20F07871" w14:textId="77777777" w:rsidR="00915C51" w:rsidRDefault="00915C51" w:rsidP="00915C51">
      <w:pP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</w:p>
    <w:p w14:paraId="3C7B8390" w14:textId="05470F62" w:rsidR="007060C6" w:rsidRDefault="007060C6" w:rsidP="00DB0289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>Nikolly Silva Rosa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Maurício da Silva da Costa</w:t>
      </w:r>
      <w:r>
        <w:rPr>
          <w:sz w:val="24"/>
          <w:szCs w:val="24"/>
          <w:vertAlign w:val="superscript"/>
        </w:rPr>
        <w:t>2</w:t>
      </w:r>
      <w:r w:rsidR="00234F24">
        <w:rPr>
          <w:sz w:val="24"/>
          <w:szCs w:val="24"/>
          <w:vertAlign w:val="superscript"/>
        </w:rPr>
        <w:t>, 3</w:t>
      </w:r>
      <w:r>
        <w:rPr>
          <w:sz w:val="24"/>
          <w:szCs w:val="24"/>
        </w:rPr>
        <w:t>; Marcos da Silva Dias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; </w:t>
      </w:r>
      <w:r w:rsidRPr="00A24C0D">
        <w:rPr>
          <w:sz w:val="24"/>
          <w:szCs w:val="24"/>
        </w:rPr>
        <w:t>Danielle do Socorro Nunes Campinas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 xml:space="preserve">; </w:t>
      </w:r>
    </w:p>
    <w:p w14:paraId="6972F677" w14:textId="77777777" w:rsidR="007060C6" w:rsidRDefault="007060C6" w:rsidP="007060C6">
      <w:pPr>
        <w:shd w:val="clear" w:color="auto" w:fill="FFFFFF"/>
        <w:tabs>
          <w:tab w:val="left" w:pos="2500"/>
        </w:tabs>
        <w:jc w:val="center"/>
        <w:rPr>
          <w:b/>
          <w:color w:val="FF0000"/>
          <w:sz w:val="24"/>
          <w:szCs w:val="24"/>
        </w:rPr>
      </w:pPr>
    </w:p>
    <w:p w14:paraId="7A66142F" w14:textId="15D7A73D" w:rsidR="007060C6" w:rsidRPr="00BA6AF3" w:rsidRDefault="007060C6" w:rsidP="007060C6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 Graduanda em Engenharia Ambiental e Energias Renováveis. Universidade Federal Rural da Amazônia (UFRA). </w:t>
      </w:r>
      <w:hyperlink r:id="rId8" w:history="1">
        <w:r w:rsidRPr="00BA6AF3">
          <w:rPr>
            <w:rStyle w:val="Hyperlink"/>
            <w:sz w:val="24"/>
            <w:szCs w:val="24"/>
          </w:rPr>
          <w:t>nikollysrosa@gmail.com</w:t>
        </w:r>
      </w:hyperlink>
    </w:p>
    <w:p w14:paraId="392150ED" w14:textId="77777777" w:rsidR="007060C6" w:rsidRDefault="007060C6" w:rsidP="007060C6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Doutor em Geofísica. Universidade Federal do Pará (UFPA).</w:t>
      </w:r>
    </w:p>
    <w:p w14:paraId="4E2A65B2" w14:textId="77777777" w:rsidR="007060C6" w:rsidRDefault="007060C6" w:rsidP="007060C6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Graduado em Engenharia Cartográfica e de Agrimensura. Universidade Federal Rural da Amazônia (UFRA).</w:t>
      </w:r>
    </w:p>
    <w:p w14:paraId="4B8C3016" w14:textId="77777777" w:rsidR="007060C6" w:rsidRDefault="007060C6" w:rsidP="007060C6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 xml:space="preserve"> Doutoranda em Ciências Ambientais. Universidade do Estado do Pará (UEPA).</w:t>
      </w:r>
    </w:p>
    <w:p w14:paraId="5C1D8E56" w14:textId="77777777" w:rsidR="007060C6" w:rsidRDefault="007060C6" w:rsidP="007060C6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center"/>
        <w:rPr>
          <w:sz w:val="24"/>
          <w:szCs w:val="24"/>
        </w:rPr>
      </w:pPr>
    </w:p>
    <w:p w14:paraId="74EA6AFB" w14:textId="77777777" w:rsidR="007060C6" w:rsidRDefault="007060C6" w:rsidP="007060C6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RESUMO</w:t>
      </w:r>
    </w:p>
    <w:p w14:paraId="6017150B" w14:textId="19DA5D78" w:rsidR="007060C6" w:rsidRDefault="007060C6" w:rsidP="007060C6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 w:rsidRPr="009C7AF3">
        <w:rPr>
          <w:sz w:val="24"/>
          <w:szCs w:val="24"/>
        </w:rPr>
        <w:t>A análise multitemporal é uma ferramenta eficiente para compreender as transformações ambientais e subsidiar o planejamento territorial sustentável. Este estudo avaliou a evolução da paisagem do município de Cachoeira do Arari, localizado na Ilha do Marajó (PA), entre 1985 e 2022, com base nos dados do Projeto MapBiomas</w:t>
      </w:r>
      <w:r w:rsidR="00404C4C">
        <w:rPr>
          <w:sz w:val="24"/>
          <w:szCs w:val="24"/>
        </w:rPr>
        <w:t xml:space="preserve"> - </w:t>
      </w:r>
      <w:r w:rsidRPr="009C7AF3">
        <w:rPr>
          <w:sz w:val="24"/>
          <w:szCs w:val="24"/>
        </w:rPr>
        <w:t>Coleção 8, complementados por informações censitárias do IBGE e do Modelo Digital de Elevação Copernicus DEM. O município, caracterizado por extensos campos alagados e relevo plano sujeito à sazonalidade hídrica, apresentou um aumento de 210,3% na densidade populacional, refletindo diretamente nas alterações do uso e cobertura do solo. Houve crescimento das áreas de campo alagado e pastagem, acompanhados da redução das formações campestres e florestais. As queimadas atingiram cerca de 40,8% do território, concentrando-se em regiões de várzea e vegetação campestre, evidenciando pressões antrópicas sobre ecossistemas frágeis. Esses resultados revelam um processo contínuo de modificação da paisagem impulsionado por atividades agropecuárias e pelo avanço da ocupação humana, reforçando a necessidade de políticas públicas voltadas ao manejo sustentável e à mitigação dos impactos socioambientais na região marajoara</w:t>
      </w:r>
      <w:r w:rsidRPr="004E5F9A">
        <w:rPr>
          <w:sz w:val="24"/>
          <w:szCs w:val="24"/>
        </w:rPr>
        <w:t>.</w:t>
      </w:r>
    </w:p>
    <w:p w14:paraId="708F3C8E" w14:textId="77777777" w:rsidR="007060C6" w:rsidRDefault="007060C6" w:rsidP="007060C6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42131390" w14:textId="77777777" w:rsidR="007060C6" w:rsidRDefault="007060C6" w:rsidP="007060C6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>
        <w:rPr>
          <w:sz w:val="24"/>
          <w:szCs w:val="24"/>
        </w:rPr>
        <w:t>MapBiomas. Uso e Ocupação do Solo. Sensoriamento remoto.</w:t>
      </w:r>
    </w:p>
    <w:p w14:paraId="70E25E71" w14:textId="77777777" w:rsidR="007060C6" w:rsidRDefault="007060C6" w:rsidP="007060C6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374DFACE" w14:textId="77777777" w:rsidR="007060C6" w:rsidRDefault="007060C6" w:rsidP="007060C6">
      <w:pPr>
        <w:shd w:val="clear" w:color="auto" w:fill="FFFFFF"/>
        <w:tabs>
          <w:tab w:val="left" w:pos="2500"/>
        </w:tabs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 xml:space="preserve">: </w:t>
      </w:r>
      <w:r w:rsidRPr="006334DA">
        <w:rPr>
          <w:sz w:val="24"/>
          <w:szCs w:val="24"/>
        </w:rPr>
        <w:t>Geotecnologias</w:t>
      </w:r>
      <w:r>
        <w:rPr>
          <w:sz w:val="24"/>
          <w:szCs w:val="24"/>
        </w:rPr>
        <w:t>.</w:t>
      </w:r>
    </w:p>
    <w:p w14:paraId="03392E40" w14:textId="357C1654" w:rsidR="003949CE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  <w:r>
        <w:br w:type="page"/>
      </w:r>
    </w:p>
    <w:p w14:paraId="6B20453D" w14:textId="77777777" w:rsidR="00D93079" w:rsidRPr="008463C8" w:rsidRDefault="00D93079" w:rsidP="00D93079">
      <w:pPr>
        <w:rPr>
          <w:b/>
          <w:bCs/>
          <w:sz w:val="24"/>
          <w:szCs w:val="24"/>
        </w:rPr>
      </w:pPr>
      <w:r w:rsidRPr="008463C8">
        <w:rPr>
          <w:b/>
          <w:bCs/>
          <w:sz w:val="24"/>
          <w:szCs w:val="24"/>
        </w:rPr>
        <w:lastRenderedPageBreak/>
        <w:t>INTRODUÇÃO</w:t>
      </w:r>
    </w:p>
    <w:p w14:paraId="68F5917C" w14:textId="77777777" w:rsidR="00CB43CC" w:rsidRPr="00BA7EDB" w:rsidRDefault="00D93079" w:rsidP="00CB43CC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708"/>
        <w:jc w:val="both"/>
        <w:rPr>
          <w:color w:val="000000"/>
          <w:sz w:val="24"/>
          <w:szCs w:val="24"/>
        </w:rPr>
      </w:pPr>
      <w:r w:rsidRPr="00ED542F">
        <w:rPr>
          <w:sz w:val="24"/>
          <w:szCs w:val="24"/>
        </w:rPr>
        <w:tab/>
      </w:r>
      <w:r w:rsidR="00CB43CC" w:rsidRPr="00BA7EDB">
        <w:rPr>
          <w:color w:val="000000"/>
          <w:sz w:val="24"/>
          <w:szCs w:val="24"/>
        </w:rPr>
        <w:t>A ação humana tem transformado intensamente a paisagem terrestre ao longo do tempo, modificando as formas de uso e ocupação do solo e influenciando a relação das sociedades com o meio ambiente (Mazoyer e Roudary, 2010). A transição do modo de vida nômade para o sedentarismo agrícola impulsionou o surgimento de vilas próximas a corpos d’água, favorecendo o desenvolvimento econômico e social. Nesse contexto, este estudo analisa o ambiente e a evolução temporal da paisagem do município de Cachoeira do Arari, situado na Região de Integração (RI) Marajó, instituída pelo Decreto Estadual nº 1.066, de 19 de junho de 2008. Conforme a Constituição do Estado do Pará (1989), o arquipélago do Marajó constitui uma Área de Proteção Ambiental (APA Marajó), abrangendo doze dos dezesseis municípios da RI, marcada por expressiva diversidade natural e socioeconômica.</w:t>
      </w:r>
    </w:p>
    <w:p w14:paraId="4D936667" w14:textId="2C7065B5" w:rsidR="00ED542F" w:rsidRPr="00CB43CC" w:rsidRDefault="00CB43CC" w:rsidP="00CB43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sz w:val="24"/>
          <w:szCs w:val="24"/>
        </w:rPr>
      </w:pPr>
      <w:r w:rsidRPr="00BA7EDB">
        <w:rPr>
          <w:color w:val="000000"/>
          <w:sz w:val="24"/>
          <w:szCs w:val="24"/>
        </w:rPr>
        <w:t xml:space="preserve">A região do Marajó apresenta paisagens formadas por campos naturais, planícies alagadas e florestas densas, cuja ocupação se iniciou a partir do estuário e avançou pelos rios e igarapés (Bastos </w:t>
      </w:r>
      <w:r w:rsidRPr="00BA7EDB">
        <w:rPr>
          <w:i/>
          <w:iCs/>
          <w:color w:val="000000"/>
          <w:sz w:val="24"/>
          <w:szCs w:val="24"/>
        </w:rPr>
        <w:t>et al</w:t>
      </w:r>
      <w:r w:rsidRPr="00BA7EDB">
        <w:rPr>
          <w:color w:val="000000"/>
          <w:sz w:val="24"/>
          <w:szCs w:val="24"/>
        </w:rPr>
        <w:t xml:space="preserve">., 2010). Cachoeira do Arari, em particular, caracteriza-se por campos alagados que se transformam sazonalmente com as chuvas. Sua colonização teve início com os povos indígenas Ararís e, posteriormente, com a ocupação jesuíta no século XVIII, quando foi fundada a Paróquia de Nossa Senhora da Conceição de Cachoeira do Arari. O nome do município faz referência ao pequeno desnível do rio Arari, perceptível no período seco, e à etimologia tupi “arara-i”, que pode significar “rio das araras” (Chagas Jr </w:t>
      </w:r>
      <w:r w:rsidRPr="00BA7EDB">
        <w:rPr>
          <w:i/>
          <w:iCs/>
          <w:color w:val="000000"/>
          <w:sz w:val="24"/>
          <w:szCs w:val="24"/>
        </w:rPr>
        <w:t>et al</w:t>
      </w:r>
      <w:r w:rsidRPr="00BA7EDB">
        <w:rPr>
          <w:color w:val="000000"/>
          <w:sz w:val="24"/>
          <w:szCs w:val="24"/>
        </w:rPr>
        <w:t>., 2019).</w:t>
      </w:r>
    </w:p>
    <w:p w14:paraId="7A538A00" w14:textId="2ACC639F" w:rsidR="00D93079" w:rsidRPr="005671DF" w:rsidRDefault="00D93079" w:rsidP="00ED542F">
      <w:pPr>
        <w:tabs>
          <w:tab w:val="left" w:pos="709"/>
        </w:tabs>
        <w:spacing w:before="240" w:line="360" w:lineRule="auto"/>
        <w:jc w:val="both"/>
        <w:rPr>
          <w:b/>
          <w:bCs/>
        </w:rPr>
      </w:pPr>
      <w:r w:rsidRPr="005671DF">
        <w:rPr>
          <w:b/>
          <w:bCs/>
        </w:rPr>
        <w:t>2. METODOLOGIA</w:t>
      </w:r>
    </w:p>
    <w:p w14:paraId="71E21982" w14:textId="77777777" w:rsidR="00D93079" w:rsidRPr="005671DF" w:rsidRDefault="00D93079" w:rsidP="00D93079">
      <w:pPr>
        <w:spacing w:before="240" w:line="360" w:lineRule="auto"/>
        <w:rPr>
          <w:sz w:val="24"/>
          <w:szCs w:val="24"/>
        </w:rPr>
      </w:pPr>
      <w:r w:rsidRPr="005671DF">
        <w:rPr>
          <w:sz w:val="24"/>
          <w:szCs w:val="24"/>
        </w:rPr>
        <w:t xml:space="preserve">2.1. Área de estudo </w:t>
      </w:r>
    </w:p>
    <w:p w14:paraId="458C8B93" w14:textId="77777777" w:rsidR="009814FC" w:rsidRDefault="00D93079" w:rsidP="009814FC">
      <w:pPr>
        <w:pStyle w:val="NormalWeb"/>
        <w:tabs>
          <w:tab w:val="left" w:pos="709"/>
        </w:tabs>
        <w:spacing w:before="240" w:beforeAutospacing="0" w:after="0" w:afterAutospacing="0" w:line="360" w:lineRule="auto"/>
        <w:jc w:val="both"/>
        <w:rPr>
          <w:lang w:val="pt-PT"/>
        </w:rPr>
      </w:pPr>
      <w:r>
        <w:rPr>
          <w:b/>
        </w:rPr>
        <w:tab/>
      </w:r>
      <w:r w:rsidR="009814FC" w:rsidRPr="009814FC">
        <w:rPr>
          <w:lang w:val="pt-PT"/>
        </w:rPr>
        <w:t xml:space="preserve">A área de estudo abrange a mesorregião do Marajó, com foco na microrregião do Arari e no município de Cachoeira do Arari, que possui área territorial de 3.102,08 km² e população de 23.981 habitantes (IBGE, 2023), com densidade de 7,74 hab/km². A maior parte da população (64%) vive na zona rural, e o município tem enfrentado impactos socioambientais decorrentes da expansão da rizicultura. Hidrograficamente, é banhado pela Baía do Rio Pará e tem como principal curso d’água o Rio Arari, que deságua no rio Pará. Sua economia baseia-se </w:t>
      </w:r>
      <w:r w:rsidR="009814FC" w:rsidRPr="009814FC">
        <w:rPr>
          <w:lang w:val="pt-PT"/>
        </w:rPr>
        <w:lastRenderedPageBreak/>
        <w:t>principalmente na administração pública, responsável por mais de 60% do PIB, seguida pelos setores de serviços, pesca, aquicultura, agricultura, pecuária e produção florestal (PPA, 2022).</w:t>
      </w:r>
    </w:p>
    <w:p w14:paraId="46E64A71" w14:textId="1F421782" w:rsidR="00D93079" w:rsidRPr="002E2C83" w:rsidRDefault="00D93079" w:rsidP="006D2182">
      <w:pPr>
        <w:pStyle w:val="NormalWeb"/>
        <w:tabs>
          <w:tab w:val="left" w:pos="709"/>
        </w:tabs>
        <w:spacing w:before="0" w:beforeAutospacing="0" w:after="0" w:afterAutospacing="0" w:line="360" w:lineRule="auto"/>
        <w:jc w:val="center"/>
        <w:rPr>
          <w:i/>
          <w:iCs/>
          <w:sz w:val="22"/>
          <w:szCs w:val="22"/>
        </w:rPr>
      </w:pPr>
      <w:r w:rsidRPr="00761C59">
        <w:rPr>
          <w:sz w:val="22"/>
          <w:szCs w:val="22"/>
        </w:rPr>
        <w:t>Figura 1: Município de Cachoeira do Arari as margens do rio Pará, ilha de Marajó</w:t>
      </w:r>
      <w:r w:rsidRPr="002E2C83">
        <w:rPr>
          <w:rStyle w:val="fontstyle01"/>
          <w:rFonts w:ascii="Times New Roman" w:hAnsi="Times New Roman"/>
        </w:rPr>
        <w:t>.</w:t>
      </w:r>
    </w:p>
    <w:p w14:paraId="0BC2A593" w14:textId="021291A5" w:rsidR="00D93079" w:rsidRPr="007D215B" w:rsidRDefault="00BF40C2" w:rsidP="00D93079">
      <w:pPr>
        <w:keepNext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3F74F13" wp14:editId="04057F5E">
            <wp:extent cx="5762625" cy="3169285"/>
            <wp:effectExtent l="0" t="0" r="9525" b="0"/>
            <wp:docPr id="1855508222" name="Imagem 5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508222" name="Imagem 5" descr="Map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6A7AF" w14:textId="77777777" w:rsidR="00D93079" w:rsidRPr="007D215B" w:rsidRDefault="00D93079" w:rsidP="00BA4449">
      <w:pPr>
        <w:rPr>
          <w:color w:val="000000"/>
        </w:rPr>
      </w:pPr>
      <w:r w:rsidRPr="007D215B">
        <w:rPr>
          <w:color w:val="000000"/>
        </w:rPr>
        <w:t xml:space="preserve">Fonte: </w:t>
      </w:r>
      <w:r>
        <w:rPr>
          <w:color w:val="000000"/>
        </w:rPr>
        <w:t xml:space="preserve">Rosa </w:t>
      </w:r>
      <w:r w:rsidRPr="00E81914">
        <w:rPr>
          <w:i/>
          <w:iCs/>
          <w:color w:val="000000"/>
        </w:rPr>
        <w:t>et al</w:t>
      </w:r>
      <w:r>
        <w:rPr>
          <w:color w:val="000000"/>
        </w:rPr>
        <w:t>.</w:t>
      </w:r>
      <w:r w:rsidRPr="007D215B">
        <w:rPr>
          <w:color w:val="000000"/>
        </w:rPr>
        <w:t>, 2025.</w:t>
      </w:r>
    </w:p>
    <w:p w14:paraId="286BAFA7" w14:textId="77777777" w:rsidR="00D93079" w:rsidRPr="00611AA2" w:rsidRDefault="00D93079" w:rsidP="00D93079">
      <w:pPr>
        <w:spacing w:before="240" w:line="360" w:lineRule="auto"/>
        <w:rPr>
          <w:sz w:val="24"/>
          <w:szCs w:val="24"/>
        </w:rPr>
      </w:pPr>
      <w:r w:rsidRPr="00611AA2">
        <w:rPr>
          <w:sz w:val="24"/>
          <w:szCs w:val="24"/>
        </w:rPr>
        <w:t>2.2. Levantamento e Processamento de dados</w:t>
      </w:r>
    </w:p>
    <w:p w14:paraId="7912A7DB" w14:textId="668CDAF5" w:rsidR="00322C65" w:rsidRPr="00322C65" w:rsidRDefault="00322C65" w:rsidP="00322C65">
      <w:pPr>
        <w:spacing w:before="240" w:line="360" w:lineRule="auto"/>
        <w:jc w:val="both"/>
        <w:rPr>
          <w:rStyle w:val="fontstyle01"/>
          <w:rFonts w:ascii="Times New Roman" w:hAnsi="Times New Roman"/>
          <w:sz w:val="24"/>
          <w:szCs w:val="24"/>
        </w:rPr>
      </w:pPr>
      <w:r>
        <w:rPr>
          <w:rStyle w:val="fontstyle01"/>
          <w:rFonts w:ascii="Times New Roman" w:hAnsi="Times New Roman"/>
          <w:sz w:val="24"/>
          <w:szCs w:val="24"/>
        </w:rPr>
        <w:tab/>
      </w:r>
      <w:r w:rsidRPr="00322C65">
        <w:rPr>
          <w:rStyle w:val="fontstyle01"/>
          <w:rFonts w:ascii="Times New Roman" w:hAnsi="Times New Roman"/>
          <w:sz w:val="24"/>
          <w:szCs w:val="24"/>
        </w:rPr>
        <w:t>Para a análise multitemporal da evolução do uso e cobertura do solo do município de Cachoeira do Arari, inserido no Bioma Amazônico, foram utilizadas as classificações do MapBiomas Coleção 8, que abrangem o período de 1985 a 2022 e contemplam 38 classes de uso e cobertura da terra (MapBiomas, 2023). As classificações são produzidas a partir de imagens dos satélites Landsat 5, 7 e 8, processadas na plataforma Google Earth Engine (GEE). A acurácia geral da base para o bioma amazônico é de 96,4%, com discordâncias de alocação e quantidade de 2,2% e 1,4%, respectivamente, conforme validação conduzida na plataforma Temporal Visual Inspection (TVI), com base em cerca de 75 mil amostras de referência (MapBiomas, 2023).</w:t>
      </w:r>
    </w:p>
    <w:p w14:paraId="343EE5AD" w14:textId="69FB3571" w:rsidR="00322C65" w:rsidRPr="00322C65" w:rsidRDefault="00322C65" w:rsidP="00322C65">
      <w:pPr>
        <w:spacing w:line="360" w:lineRule="auto"/>
        <w:jc w:val="both"/>
        <w:rPr>
          <w:rStyle w:val="fontstyle01"/>
          <w:rFonts w:ascii="Times New Roman" w:hAnsi="Times New Roman"/>
          <w:sz w:val="24"/>
          <w:szCs w:val="24"/>
        </w:rPr>
      </w:pPr>
      <w:r>
        <w:rPr>
          <w:rStyle w:val="fontstyle01"/>
          <w:rFonts w:ascii="Times New Roman" w:hAnsi="Times New Roman"/>
          <w:sz w:val="24"/>
          <w:szCs w:val="24"/>
        </w:rPr>
        <w:tab/>
      </w:r>
      <w:r w:rsidRPr="00322C65">
        <w:rPr>
          <w:rStyle w:val="fontstyle01"/>
          <w:rFonts w:ascii="Times New Roman" w:hAnsi="Times New Roman"/>
          <w:sz w:val="24"/>
          <w:szCs w:val="24"/>
        </w:rPr>
        <w:t xml:space="preserve">Complementarmente, foram utilizados dados do Censo Demográfico do IBGE para análise da distribuição populacional, além de informações de solos da Embrapa, geomorfologia da CPRM e hidrografia da ANA. Para a caracterização altimétrica, adotaram-se os dados do </w:t>
      </w:r>
      <w:r w:rsidRPr="00322C65">
        <w:rPr>
          <w:rStyle w:val="fontstyle01"/>
          <w:rFonts w:ascii="Times New Roman" w:hAnsi="Times New Roman"/>
          <w:sz w:val="24"/>
          <w:szCs w:val="24"/>
        </w:rPr>
        <w:lastRenderedPageBreak/>
        <w:t>Copernicus Digital Elevation Model (COP-DEM GLO-30), derivado da missão TanDEM-X, desenvolvida pela ESA e DLR, que fornece um modelo digital de elevação global com resolução espacial de 30 metros.</w:t>
      </w:r>
    </w:p>
    <w:p w14:paraId="56797040" w14:textId="323EF4B7" w:rsidR="00D93079" w:rsidRPr="008E4547" w:rsidRDefault="00D93079" w:rsidP="00322C65">
      <w:pPr>
        <w:spacing w:before="24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3. RESULTADOS E DISCUSSÃO</w:t>
      </w:r>
    </w:p>
    <w:p w14:paraId="7EE5E655" w14:textId="0C6ADB74" w:rsidR="007A68ED" w:rsidRDefault="00FD236C" w:rsidP="00437CCD">
      <w:pPr>
        <w:keepNext/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A68ED" w:rsidRPr="007A68ED">
        <w:rPr>
          <w:sz w:val="24"/>
          <w:szCs w:val="24"/>
        </w:rPr>
        <w:t>Com base nos dados censitários, verificou-se que a população de Cachoeira do Arari mantém predominância rural ao longo dos censos de 1980, 1991, 2000, 2010 e 2022 (IBGE, 2023). Nesse período, a densidade populacional mais que duplicou, representando um aumento de 210,3%. Essa análise temporal da densidade populacional contribui para a compreensão das transformações observadas nos mapas temáticos de solo, vegetação, uso e cobertura da terra apresentados a seguir.</w:t>
      </w:r>
    </w:p>
    <w:p w14:paraId="476380FF" w14:textId="65AED31D" w:rsidR="00D93079" w:rsidRPr="006D2182" w:rsidRDefault="00C94535" w:rsidP="00C94535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6D2182">
        <w:rPr>
          <w:color w:val="000000"/>
        </w:rPr>
        <w:t>Tabela 1: Variação da população do município de Cachoeira do Arari de acordo com últimos censo do IBGE.</w:t>
      </w:r>
    </w:p>
    <w:tbl>
      <w:tblPr>
        <w:tblW w:w="8912" w:type="dxa"/>
        <w:jc w:val="center"/>
        <w:tblLayout w:type="fixed"/>
        <w:tblLook w:val="0400" w:firstRow="0" w:lastRow="0" w:firstColumn="0" w:lastColumn="0" w:noHBand="0" w:noVBand="1"/>
      </w:tblPr>
      <w:tblGrid>
        <w:gridCol w:w="2448"/>
        <w:gridCol w:w="864"/>
        <w:gridCol w:w="860"/>
        <w:gridCol w:w="860"/>
        <w:gridCol w:w="860"/>
        <w:gridCol w:w="860"/>
        <w:gridCol w:w="2160"/>
      </w:tblGrid>
      <w:tr w:rsidR="00C94535" w14:paraId="0613BD8D" w14:textId="77777777" w:rsidTr="00A438BE">
        <w:trPr>
          <w:trHeight w:val="576"/>
          <w:jc w:val="center"/>
        </w:trPr>
        <w:tc>
          <w:tcPr>
            <w:tcW w:w="2448" w:type="dxa"/>
            <w:shd w:val="clear" w:color="auto" w:fill="B8DED0"/>
            <w:vAlign w:val="center"/>
          </w:tcPr>
          <w:p w14:paraId="6C9FA79D" w14:textId="77777777" w:rsidR="00C94535" w:rsidRPr="00C94535" w:rsidRDefault="00C94535" w:rsidP="00665BAA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94535">
              <w:rPr>
                <w:b/>
                <w:color w:val="000000" w:themeColor="text1"/>
                <w:sz w:val="24"/>
                <w:szCs w:val="24"/>
              </w:rPr>
              <w:t>População</w:t>
            </w:r>
          </w:p>
        </w:tc>
        <w:tc>
          <w:tcPr>
            <w:tcW w:w="864" w:type="dxa"/>
            <w:shd w:val="clear" w:color="auto" w:fill="B8DED0"/>
            <w:vAlign w:val="center"/>
          </w:tcPr>
          <w:p w14:paraId="43EE2F8A" w14:textId="77777777" w:rsidR="00C94535" w:rsidRPr="00C94535" w:rsidRDefault="00C94535" w:rsidP="00665BAA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94535">
              <w:rPr>
                <w:b/>
                <w:color w:val="000000" w:themeColor="text1"/>
                <w:sz w:val="24"/>
                <w:szCs w:val="24"/>
              </w:rPr>
              <w:t>1980</w:t>
            </w:r>
          </w:p>
        </w:tc>
        <w:tc>
          <w:tcPr>
            <w:tcW w:w="860" w:type="dxa"/>
            <w:shd w:val="clear" w:color="auto" w:fill="B8DED0"/>
            <w:vAlign w:val="center"/>
          </w:tcPr>
          <w:p w14:paraId="23A2A491" w14:textId="77777777" w:rsidR="00C94535" w:rsidRPr="00C94535" w:rsidRDefault="00C94535" w:rsidP="00665BAA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94535">
              <w:rPr>
                <w:b/>
                <w:color w:val="000000" w:themeColor="text1"/>
                <w:sz w:val="24"/>
                <w:szCs w:val="24"/>
              </w:rPr>
              <w:t>1991</w:t>
            </w:r>
          </w:p>
        </w:tc>
        <w:tc>
          <w:tcPr>
            <w:tcW w:w="860" w:type="dxa"/>
            <w:shd w:val="clear" w:color="auto" w:fill="B8DED0"/>
            <w:vAlign w:val="center"/>
          </w:tcPr>
          <w:p w14:paraId="31900394" w14:textId="77777777" w:rsidR="00C94535" w:rsidRPr="00C94535" w:rsidRDefault="00C94535" w:rsidP="00665BAA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94535">
              <w:rPr>
                <w:b/>
                <w:color w:val="000000" w:themeColor="text1"/>
                <w:sz w:val="24"/>
                <w:szCs w:val="24"/>
              </w:rPr>
              <w:t>2000</w:t>
            </w:r>
          </w:p>
        </w:tc>
        <w:tc>
          <w:tcPr>
            <w:tcW w:w="860" w:type="dxa"/>
            <w:shd w:val="clear" w:color="auto" w:fill="B8DED0"/>
            <w:vAlign w:val="center"/>
          </w:tcPr>
          <w:p w14:paraId="7CE60161" w14:textId="77777777" w:rsidR="00C94535" w:rsidRPr="00C94535" w:rsidRDefault="00C94535" w:rsidP="00665BAA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94535">
              <w:rPr>
                <w:b/>
                <w:color w:val="000000" w:themeColor="text1"/>
                <w:sz w:val="24"/>
                <w:szCs w:val="24"/>
              </w:rPr>
              <w:t>2010</w:t>
            </w:r>
          </w:p>
        </w:tc>
        <w:tc>
          <w:tcPr>
            <w:tcW w:w="860" w:type="dxa"/>
            <w:shd w:val="clear" w:color="auto" w:fill="B8DED0"/>
            <w:vAlign w:val="center"/>
          </w:tcPr>
          <w:p w14:paraId="1ECFE46B" w14:textId="77777777" w:rsidR="00C94535" w:rsidRPr="00C94535" w:rsidRDefault="00C94535" w:rsidP="00665BAA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94535">
              <w:rPr>
                <w:b/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2160" w:type="dxa"/>
            <w:shd w:val="clear" w:color="auto" w:fill="B8DED0"/>
            <w:vAlign w:val="center"/>
          </w:tcPr>
          <w:p w14:paraId="287AB237" w14:textId="77777777" w:rsidR="00C94535" w:rsidRPr="00C94535" w:rsidRDefault="00C94535" w:rsidP="00665BAA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94535">
              <w:rPr>
                <w:b/>
                <w:color w:val="000000" w:themeColor="text1"/>
                <w:sz w:val="24"/>
                <w:szCs w:val="24"/>
              </w:rPr>
              <w:t>V. Temporal %</w:t>
            </w:r>
          </w:p>
        </w:tc>
      </w:tr>
      <w:tr w:rsidR="00C94535" w14:paraId="4F53AF18" w14:textId="77777777" w:rsidTr="00A438BE">
        <w:trPr>
          <w:trHeight w:val="315"/>
          <w:jc w:val="center"/>
        </w:trPr>
        <w:tc>
          <w:tcPr>
            <w:tcW w:w="2448" w:type="dxa"/>
            <w:shd w:val="clear" w:color="auto" w:fill="FFFFFF" w:themeFill="background1"/>
            <w:vAlign w:val="center"/>
          </w:tcPr>
          <w:p w14:paraId="3E5B8E55" w14:textId="77777777" w:rsidR="00C94535" w:rsidRPr="00C94535" w:rsidRDefault="00C94535" w:rsidP="00C94535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C94535">
              <w:rPr>
                <w:bCs/>
                <w:color w:val="000000" w:themeColor="text1"/>
                <w:sz w:val="24"/>
                <w:szCs w:val="24"/>
              </w:rPr>
              <w:t>Cachoeira do Arari</w:t>
            </w:r>
          </w:p>
        </w:tc>
        <w:tc>
          <w:tcPr>
            <w:tcW w:w="864" w:type="dxa"/>
            <w:shd w:val="clear" w:color="auto" w:fill="FFFFFF" w:themeFill="background1"/>
            <w:vAlign w:val="center"/>
          </w:tcPr>
          <w:p w14:paraId="597030FD" w14:textId="77777777" w:rsidR="00C94535" w:rsidRPr="00C94535" w:rsidRDefault="00C94535" w:rsidP="00C94535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C94535">
              <w:rPr>
                <w:bCs/>
                <w:color w:val="000000" w:themeColor="text1"/>
                <w:sz w:val="24"/>
                <w:szCs w:val="24"/>
              </w:rPr>
              <w:t>11402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40143925" w14:textId="77777777" w:rsidR="00C94535" w:rsidRPr="00C94535" w:rsidRDefault="00C94535" w:rsidP="00C94535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C94535">
              <w:rPr>
                <w:bCs/>
                <w:color w:val="000000" w:themeColor="text1"/>
                <w:sz w:val="24"/>
                <w:szCs w:val="24"/>
              </w:rPr>
              <w:t>13257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62E1151C" w14:textId="77777777" w:rsidR="00C94535" w:rsidRPr="00C94535" w:rsidRDefault="00C94535" w:rsidP="00C94535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C94535">
              <w:rPr>
                <w:bCs/>
                <w:color w:val="000000" w:themeColor="text1"/>
                <w:sz w:val="24"/>
                <w:szCs w:val="24"/>
              </w:rPr>
              <w:t>15783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6FF3B6C0" w14:textId="77777777" w:rsidR="00C94535" w:rsidRPr="00C94535" w:rsidRDefault="00C94535" w:rsidP="00C94535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C94535">
              <w:rPr>
                <w:bCs/>
                <w:color w:val="000000" w:themeColor="text1"/>
                <w:sz w:val="24"/>
                <w:szCs w:val="24"/>
              </w:rPr>
              <w:t>20443</w:t>
            </w:r>
          </w:p>
        </w:tc>
        <w:tc>
          <w:tcPr>
            <w:tcW w:w="860" w:type="dxa"/>
            <w:shd w:val="clear" w:color="auto" w:fill="FFFFFF" w:themeFill="background1"/>
            <w:vAlign w:val="center"/>
          </w:tcPr>
          <w:p w14:paraId="73B6CCF2" w14:textId="77777777" w:rsidR="00C94535" w:rsidRPr="00C94535" w:rsidRDefault="00C94535" w:rsidP="00C94535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C94535">
              <w:rPr>
                <w:bCs/>
                <w:color w:val="000000" w:themeColor="text1"/>
                <w:sz w:val="24"/>
                <w:szCs w:val="24"/>
              </w:rPr>
              <w:t>23981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14:paraId="46E16104" w14:textId="77777777" w:rsidR="00C94535" w:rsidRPr="00C94535" w:rsidRDefault="00C94535" w:rsidP="00C94535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C94535">
              <w:rPr>
                <w:bCs/>
                <w:color w:val="000000" w:themeColor="text1"/>
                <w:sz w:val="24"/>
                <w:szCs w:val="24"/>
              </w:rPr>
              <w:t>210.32</w:t>
            </w:r>
          </w:p>
        </w:tc>
      </w:tr>
      <w:tr w:rsidR="00C94535" w14:paraId="3C34BD14" w14:textId="77777777" w:rsidTr="00A438BE">
        <w:trPr>
          <w:trHeight w:val="315"/>
          <w:jc w:val="center"/>
        </w:trPr>
        <w:tc>
          <w:tcPr>
            <w:tcW w:w="2448" w:type="dxa"/>
            <w:tcBorders>
              <w:bottom w:val="single" w:sz="4" w:space="0" w:color="auto"/>
            </w:tcBorders>
            <w:vAlign w:val="center"/>
          </w:tcPr>
          <w:p w14:paraId="587100FC" w14:textId="77777777" w:rsidR="00C94535" w:rsidRPr="00C94535" w:rsidRDefault="00C94535" w:rsidP="00A438BE">
            <w:pPr>
              <w:rPr>
                <w:bCs/>
                <w:color w:val="000000" w:themeColor="text1"/>
                <w:sz w:val="24"/>
                <w:szCs w:val="24"/>
              </w:rPr>
            </w:pPr>
            <w:r w:rsidRPr="00C94535">
              <w:rPr>
                <w:bCs/>
                <w:color w:val="000000" w:themeColor="text1"/>
                <w:sz w:val="24"/>
                <w:szCs w:val="24"/>
              </w:rPr>
              <w:t xml:space="preserve">Densidade – </w:t>
            </w:r>
            <w:r w:rsidR="00A438BE">
              <w:rPr>
                <w:bCs/>
                <w:color w:val="000000" w:themeColor="text1"/>
                <w:sz w:val="24"/>
                <w:szCs w:val="24"/>
              </w:rPr>
              <w:t>H</w:t>
            </w:r>
            <w:r w:rsidRPr="00C94535">
              <w:rPr>
                <w:bCs/>
                <w:color w:val="000000" w:themeColor="text1"/>
                <w:sz w:val="24"/>
                <w:szCs w:val="24"/>
              </w:rPr>
              <w:t>ab./km²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vAlign w:val="center"/>
          </w:tcPr>
          <w:p w14:paraId="023FB884" w14:textId="77777777" w:rsidR="00C94535" w:rsidRPr="00C94535" w:rsidRDefault="00C94535" w:rsidP="00C94535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C94535">
              <w:rPr>
                <w:bCs/>
                <w:color w:val="000000" w:themeColor="text1"/>
                <w:sz w:val="24"/>
                <w:szCs w:val="24"/>
              </w:rPr>
              <w:t>3.68</w:t>
            </w:r>
          </w:p>
        </w:tc>
        <w:tc>
          <w:tcPr>
            <w:tcW w:w="860" w:type="dxa"/>
            <w:tcBorders>
              <w:bottom w:val="single" w:sz="4" w:space="0" w:color="auto"/>
            </w:tcBorders>
            <w:vAlign w:val="center"/>
          </w:tcPr>
          <w:p w14:paraId="619641D2" w14:textId="77777777" w:rsidR="00C94535" w:rsidRPr="00C94535" w:rsidRDefault="00C94535" w:rsidP="00C94535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C94535">
              <w:rPr>
                <w:bCs/>
                <w:color w:val="000000" w:themeColor="text1"/>
                <w:sz w:val="24"/>
                <w:szCs w:val="24"/>
              </w:rPr>
              <w:t>4.27</w:t>
            </w:r>
          </w:p>
        </w:tc>
        <w:tc>
          <w:tcPr>
            <w:tcW w:w="860" w:type="dxa"/>
            <w:tcBorders>
              <w:bottom w:val="single" w:sz="4" w:space="0" w:color="auto"/>
            </w:tcBorders>
            <w:vAlign w:val="center"/>
          </w:tcPr>
          <w:p w14:paraId="5C67F306" w14:textId="77777777" w:rsidR="00C94535" w:rsidRPr="00C94535" w:rsidRDefault="00C94535" w:rsidP="00C94535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C94535">
              <w:rPr>
                <w:bCs/>
                <w:color w:val="000000" w:themeColor="text1"/>
                <w:sz w:val="24"/>
                <w:szCs w:val="24"/>
              </w:rPr>
              <w:t>5.09</w:t>
            </w:r>
          </w:p>
        </w:tc>
        <w:tc>
          <w:tcPr>
            <w:tcW w:w="860" w:type="dxa"/>
            <w:tcBorders>
              <w:bottom w:val="single" w:sz="4" w:space="0" w:color="auto"/>
            </w:tcBorders>
            <w:vAlign w:val="center"/>
          </w:tcPr>
          <w:p w14:paraId="1AE326F1" w14:textId="77777777" w:rsidR="00C94535" w:rsidRPr="00C94535" w:rsidRDefault="00C94535" w:rsidP="00C94535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C94535">
              <w:rPr>
                <w:bCs/>
                <w:color w:val="000000" w:themeColor="text1"/>
                <w:sz w:val="24"/>
                <w:szCs w:val="24"/>
              </w:rPr>
              <w:t>6.59</w:t>
            </w:r>
          </w:p>
        </w:tc>
        <w:tc>
          <w:tcPr>
            <w:tcW w:w="860" w:type="dxa"/>
            <w:tcBorders>
              <w:bottom w:val="single" w:sz="4" w:space="0" w:color="auto"/>
            </w:tcBorders>
            <w:vAlign w:val="center"/>
          </w:tcPr>
          <w:p w14:paraId="1759A566" w14:textId="77777777" w:rsidR="00C94535" w:rsidRPr="00C94535" w:rsidRDefault="00C94535" w:rsidP="00C94535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C94535">
              <w:rPr>
                <w:bCs/>
                <w:color w:val="000000" w:themeColor="text1"/>
                <w:sz w:val="24"/>
                <w:szCs w:val="24"/>
              </w:rPr>
              <w:t>7.73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652AF638" w14:textId="77777777" w:rsidR="00C94535" w:rsidRPr="00C94535" w:rsidRDefault="00C94535" w:rsidP="00C94535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C94535">
              <w:rPr>
                <w:bCs/>
                <w:color w:val="000000" w:themeColor="text1"/>
                <w:sz w:val="24"/>
                <w:szCs w:val="24"/>
              </w:rPr>
              <w:t>--</w:t>
            </w:r>
          </w:p>
        </w:tc>
      </w:tr>
    </w:tbl>
    <w:p w14:paraId="6EAC8CBA" w14:textId="1734E7E4" w:rsidR="00C94535" w:rsidRPr="00CF4216" w:rsidRDefault="00C94535" w:rsidP="008D64CF">
      <w:pPr>
        <w:spacing w:line="360" w:lineRule="auto"/>
        <w:jc w:val="both"/>
        <w:rPr>
          <w:color w:val="000000"/>
        </w:rPr>
      </w:pPr>
      <w:r w:rsidRPr="00CF4216">
        <w:rPr>
          <w:color w:val="000000"/>
        </w:rPr>
        <w:t xml:space="preserve">Fonte: Rosa </w:t>
      </w:r>
      <w:r w:rsidRPr="00CF4216">
        <w:rPr>
          <w:i/>
          <w:iCs/>
          <w:color w:val="000000"/>
        </w:rPr>
        <w:t>et al</w:t>
      </w:r>
      <w:r w:rsidRPr="00CF4216">
        <w:rPr>
          <w:color w:val="000000"/>
        </w:rPr>
        <w:t>., 2025.</w:t>
      </w:r>
    </w:p>
    <w:p w14:paraId="15C7D1AF" w14:textId="2AB7133B" w:rsidR="00D93079" w:rsidRDefault="00D93079" w:rsidP="008D64CF">
      <w:pPr>
        <w:tabs>
          <w:tab w:val="left" w:pos="709"/>
        </w:tabs>
        <w:spacing w:line="360" w:lineRule="auto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8D64CF" w:rsidRPr="008D64CF">
        <w:rPr>
          <w:sz w:val="24"/>
          <w:szCs w:val="24"/>
          <w:lang w:val="pt-BR"/>
        </w:rPr>
        <w:t>A região de Cachoeira do Arari apresenta relevo suave, com altitudes inferiores a 20 metros, caracterizado por extensas planícies sujeitas a inundações sazonais e influenciadas pelas marés (Teixeira e Costa, 1992). De acordo com o modelo Copernicus DEM, as altitudes variam entre 0 e 51 m, embora a altimetria real seja de até 30 m, considerando erros pontuais do sensor</w:t>
      </w:r>
      <w:r w:rsidR="00F807D0">
        <w:rPr>
          <w:sz w:val="24"/>
          <w:szCs w:val="24"/>
          <w:lang w:val="pt-BR"/>
        </w:rPr>
        <w:t xml:space="preserve"> </w:t>
      </w:r>
      <w:r w:rsidR="00F807D0">
        <w:rPr>
          <w:color w:val="000000"/>
          <w:sz w:val="24"/>
          <w:szCs w:val="24"/>
        </w:rPr>
        <w:t>(Figura 2A)</w:t>
      </w:r>
      <w:r w:rsidR="008D64CF" w:rsidRPr="008D64CF">
        <w:rPr>
          <w:sz w:val="24"/>
          <w:szCs w:val="24"/>
          <w:lang w:val="pt-BR"/>
        </w:rPr>
        <w:t xml:space="preserve">. </w:t>
      </w:r>
      <w:r w:rsidR="00FD236C" w:rsidRPr="00FD236C">
        <w:rPr>
          <w:sz w:val="24"/>
          <w:szCs w:val="24"/>
        </w:rPr>
        <w:t xml:space="preserve">O município é composto majoritariamente por fazendas e cortado pelo rio Arari, principal sistema hidrográfico e via de escoamento local. Durante o inverno amazônico, os campos alagam, podendo isolar a sede municipal e restringir o acesso apenas por via fluvial (Chagas Jr </w:t>
      </w:r>
      <w:r w:rsidR="00FD236C" w:rsidRPr="00FD236C">
        <w:rPr>
          <w:i/>
          <w:iCs/>
          <w:sz w:val="24"/>
          <w:szCs w:val="24"/>
        </w:rPr>
        <w:t>et al</w:t>
      </w:r>
      <w:r w:rsidR="00FD236C" w:rsidRPr="00FD236C">
        <w:rPr>
          <w:sz w:val="24"/>
          <w:szCs w:val="24"/>
        </w:rPr>
        <w:t>., 2019)</w:t>
      </w:r>
      <w:r w:rsidR="00FD236C">
        <w:rPr>
          <w:sz w:val="24"/>
          <w:szCs w:val="24"/>
          <w:lang w:val="pt-BR"/>
        </w:rPr>
        <w:t>.</w:t>
      </w:r>
    </w:p>
    <w:p w14:paraId="0B7B6133" w14:textId="26F66BCC" w:rsidR="00D93079" w:rsidRDefault="00A76674" w:rsidP="00D93079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  <w:r w:rsidRPr="00A76674">
        <w:rPr>
          <w:color w:val="000000"/>
          <w:sz w:val="24"/>
          <w:szCs w:val="24"/>
        </w:rPr>
        <w:t>O relevo de Cachoeira do Arari é formado pelo Planalto Rebaixado da Amazônia e pela Planície Amazônica, também denominada Planalto do Baixo Amazonas ou Pediplano Pleistocênico, composta por sedimentos terciários do Grupo Barreiras/Pós-Barreiras (França, 2003). O município apresenta três domínios geomorfológicos principais: planícies fluviais, planícies marinhas e tabuleiros</w:t>
      </w:r>
      <w:r w:rsidR="0000024C">
        <w:rPr>
          <w:color w:val="000000"/>
          <w:sz w:val="24"/>
          <w:szCs w:val="24"/>
        </w:rPr>
        <w:t xml:space="preserve"> (Figura </w:t>
      </w:r>
      <w:r w:rsidR="00F807D0">
        <w:rPr>
          <w:color w:val="000000"/>
          <w:sz w:val="24"/>
          <w:szCs w:val="24"/>
        </w:rPr>
        <w:t>2B</w:t>
      </w:r>
      <w:r w:rsidR="0000024C">
        <w:rPr>
          <w:color w:val="000000"/>
          <w:sz w:val="24"/>
          <w:szCs w:val="24"/>
        </w:rPr>
        <w:t>)</w:t>
      </w:r>
      <w:r w:rsidRPr="00A76674">
        <w:rPr>
          <w:color w:val="000000"/>
          <w:sz w:val="24"/>
          <w:szCs w:val="24"/>
        </w:rPr>
        <w:t xml:space="preserve">. </w:t>
      </w:r>
      <w:r w:rsidR="008777F2">
        <w:rPr>
          <w:color w:val="000000"/>
          <w:sz w:val="24"/>
          <w:szCs w:val="24"/>
        </w:rPr>
        <w:t xml:space="preserve">A </w:t>
      </w:r>
      <w:r w:rsidR="00F45BDA">
        <w:rPr>
          <w:color w:val="000000"/>
          <w:sz w:val="24"/>
          <w:szCs w:val="24"/>
        </w:rPr>
        <w:t xml:space="preserve">Figura </w:t>
      </w:r>
      <w:r w:rsidR="00F807D0">
        <w:rPr>
          <w:color w:val="000000"/>
          <w:sz w:val="24"/>
          <w:szCs w:val="24"/>
        </w:rPr>
        <w:t>2C</w:t>
      </w:r>
      <w:r w:rsidR="00F45BDA">
        <w:rPr>
          <w:color w:val="000000"/>
          <w:sz w:val="24"/>
          <w:szCs w:val="24"/>
        </w:rPr>
        <w:t xml:space="preserve"> demonstra que predominam </w:t>
      </w:r>
      <w:r w:rsidRPr="00A76674">
        <w:rPr>
          <w:color w:val="000000"/>
          <w:sz w:val="24"/>
          <w:szCs w:val="24"/>
        </w:rPr>
        <w:t xml:space="preserve">solos do tipo Laterita Hidromórfica, associados a Areias Quartzosas e Solos Aluviais Gleizados, além </w:t>
      </w:r>
      <w:r w:rsidRPr="00A76674">
        <w:rPr>
          <w:color w:val="000000"/>
          <w:sz w:val="24"/>
          <w:szCs w:val="24"/>
        </w:rPr>
        <w:lastRenderedPageBreak/>
        <w:t>de Plintossolos, Gleissolos e Latossolos, conforme o Sistema Brasileiro de Classificação de Solos (SiBCS) da Embrapa (IDESP, 1974)</w:t>
      </w:r>
      <w:r w:rsidR="00D93079">
        <w:rPr>
          <w:color w:val="000000"/>
          <w:sz w:val="24"/>
          <w:szCs w:val="24"/>
        </w:rPr>
        <w:t>.</w:t>
      </w:r>
    </w:p>
    <w:p w14:paraId="2E04D46A" w14:textId="2CB04DE9" w:rsidR="006978D7" w:rsidRDefault="008A256D" w:rsidP="00D93079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  <w:r w:rsidRPr="008A256D">
        <w:rPr>
          <w:color w:val="000000"/>
          <w:sz w:val="24"/>
          <w:szCs w:val="24"/>
        </w:rPr>
        <w:t xml:space="preserve">Na ilha de Marajó predominam três formações vegetais: os campos, compostos por espécies herbáceas e arbustivas das famílias </w:t>
      </w:r>
      <w:r w:rsidRPr="008A256D">
        <w:rPr>
          <w:i/>
          <w:iCs/>
          <w:color w:val="000000"/>
          <w:sz w:val="24"/>
          <w:szCs w:val="24"/>
        </w:rPr>
        <w:t>Gramineae</w:t>
      </w:r>
      <w:r w:rsidRPr="008A256D">
        <w:rPr>
          <w:color w:val="000000"/>
          <w:sz w:val="24"/>
          <w:szCs w:val="24"/>
        </w:rPr>
        <w:t xml:space="preserve">, </w:t>
      </w:r>
      <w:r w:rsidRPr="008A256D">
        <w:rPr>
          <w:i/>
          <w:iCs/>
          <w:color w:val="000000"/>
          <w:sz w:val="24"/>
          <w:szCs w:val="24"/>
        </w:rPr>
        <w:t>Leguminosae</w:t>
      </w:r>
      <w:r w:rsidRPr="008A256D">
        <w:rPr>
          <w:color w:val="000000"/>
          <w:sz w:val="24"/>
          <w:szCs w:val="24"/>
        </w:rPr>
        <w:t xml:space="preserve"> e </w:t>
      </w:r>
      <w:r w:rsidRPr="008A256D">
        <w:rPr>
          <w:i/>
          <w:iCs/>
          <w:color w:val="000000"/>
          <w:sz w:val="24"/>
          <w:szCs w:val="24"/>
        </w:rPr>
        <w:t>Cyperaceae</w:t>
      </w:r>
      <w:r w:rsidRPr="008A256D">
        <w:rPr>
          <w:color w:val="000000"/>
          <w:sz w:val="24"/>
          <w:szCs w:val="24"/>
        </w:rPr>
        <w:t xml:space="preserve">; os “tesos”, áreas mais elevadas com vegetação de porte médio e solos menos sujeitos à inundação, representadas por diversas famílias como </w:t>
      </w:r>
      <w:r w:rsidRPr="008A256D">
        <w:rPr>
          <w:i/>
          <w:iCs/>
          <w:color w:val="000000"/>
          <w:sz w:val="24"/>
          <w:szCs w:val="24"/>
        </w:rPr>
        <w:t>Sapindaceae</w:t>
      </w:r>
      <w:r w:rsidRPr="008A256D">
        <w:rPr>
          <w:color w:val="000000"/>
          <w:sz w:val="24"/>
          <w:szCs w:val="24"/>
        </w:rPr>
        <w:t xml:space="preserve">, </w:t>
      </w:r>
      <w:r w:rsidRPr="008A256D">
        <w:rPr>
          <w:i/>
          <w:iCs/>
          <w:color w:val="000000"/>
          <w:sz w:val="24"/>
          <w:szCs w:val="24"/>
        </w:rPr>
        <w:t>Ochnaceae</w:t>
      </w:r>
      <w:r w:rsidRPr="008A256D">
        <w:rPr>
          <w:color w:val="000000"/>
          <w:sz w:val="24"/>
          <w:szCs w:val="24"/>
        </w:rPr>
        <w:t xml:space="preserve"> e </w:t>
      </w:r>
      <w:r w:rsidRPr="008A256D">
        <w:rPr>
          <w:i/>
          <w:iCs/>
          <w:color w:val="000000"/>
          <w:sz w:val="24"/>
          <w:szCs w:val="24"/>
        </w:rPr>
        <w:t>Verbenaceae</w:t>
      </w:r>
      <w:r w:rsidRPr="008A256D">
        <w:rPr>
          <w:color w:val="000000"/>
          <w:sz w:val="24"/>
          <w:szCs w:val="24"/>
        </w:rPr>
        <w:t xml:space="preserve">; e as várzeas, margens dos rios com espécies adaptadas a solos hidromórficos, incluindo </w:t>
      </w:r>
      <w:r w:rsidRPr="008A256D">
        <w:rPr>
          <w:i/>
          <w:iCs/>
          <w:color w:val="000000"/>
          <w:sz w:val="24"/>
          <w:szCs w:val="24"/>
        </w:rPr>
        <w:t>Leguminosae</w:t>
      </w:r>
      <w:r w:rsidRPr="008A256D">
        <w:rPr>
          <w:color w:val="000000"/>
          <w:sz w:val="24"/>
          <w:szCs w:val="24"/>
        </w:rPr>
        <w:t xml:space="preserve">, </w:t>
      </w:r>
      <w:r w:rsidRPr="008A256D">
        <w:rPr>
          <w:i/>
          <w:iCs/>
          <w:color w:val="000000"/>
          <w:sz w:val="24"/>
          <w:szCs w:val="24"/>
        </w:rPr>
        <w:t>Palmae</w:t>
      </w:r>
      <w:r w:rsidRPr="008A256D">
        <w:rPr>
          <w:color w:val="000000"/>
          <w:sz w:val="24"/>
          <w:szCs w:val="24"/>
        </w:rPr>
        <w:t xml:space="preserve"> e </w:t>
      </w:r>
      <w:r w:rsidRPr="008A256D">
        <w:rPr>
          <w:i/>
          <w:iCs/>
          <w:color w:val="000000"/>
          <w:sz w:val="24"/>
          <w:szCs w:val="24"/>
        </w:rPr>
        <w:t>Myrtaceae</w:t>
      </w:r>
      <w:r w:rsidRPr="008A256D">
        <w:rPr>
          <w:color w:val="000000"/>
          <w:sz w:val="24"/>
          <w:szCs w:val="24"/>
        </w:rPr>
        <w:t xml:space="preserve"> (IDESP, 1974). Em Cachoeira do Arari</w:t>
      </w:r>
      <w:r w:rsidR="006B11F0">
        <w:rPr>
          <w:color w:val="000000"/>
          <w:sz w:val="24"/>
          <w:szCs w:val="24"/>
        </w:rPr>
        <w:t xml:space="preserve">, Figura </w:t>
      </w:r>
      <w:r w:rsidR="00107A58">
        <w:rPr>
          <w:color w:val="000000"/>
          <w:sz w:val="24"/>
          <w:szCs w:val="24"/>
        </w:rPr>
        <w:t>2D</w:t>
      </w:r>
      <w:r w:rsidR="006B11F0">
        <w:rPr>
          <w:color w:val="000000"/>
          <w:sz w:val="24"/>
          <w:szCs w:val="24"/>
        </w:rPr>
        <w:t>,</w:t>
      </w:r>
      <w:r w:rsidRPr="008A256D">
        <w:rPr>
          <w:color w:val="000000"/>
          <w:sz w:val="24"/>
          <w:szCs w:val="24"/>
        </w:rPr>
        <w:t xml:space="preserve"> destacam-se a floresta densa de terra firme, os campos cerrados altos e baixos e, ao longo dos cursos d’água, a floresta aberta mista e os manguezais (IDESP, 1974)</w:t>
      </w:r>
      <w:r w:rsidR="00D93079">
        <w:rPr>
          <w:color w:val="000000"/>
          <w:sz w:val="24"/>
          <w:szCs w:val="24"/>
        </w:rPr>
        <w:t>.</w:t>
      </w:r>
    </w:p>
    <w:p w14:paraId="45084CEC" w14:textId="755675BF" w:rsidR="00D50BF1" w:rsidRPr="006D2182" w:rsidRDefault="00EE3855" w:rsidP="006D2182">
      <w:pPr>
        <w:jc w:val="center"/>
        <w:rPr>
          <w:color w:val="000000"/>
        </w:rPr>
      </w:pPr>
      <w:r w:rsidRPr="006D2182">
        <w:rPr>
          <w:lang w:val="pt-BR"/>
        </w:rPr>
        <w:t>Figura 2: Mapa Altimétrico (</w:t>
      </w:r>
      <w:r w:rsidR="00553043" w:rsidRPr="006D2182">
        <w:rPr>
          <w:lang w:val="pt-BR"/>
        </w:rPr>
        <w:t>A</w:t>
      </w:r>
      <w:r w:rsidRPr="006D2182">
        <w:rPr>
          <w:lang w:val="pt-BR"/>
        </w:rPr>
        <w:t>)</w:t>
      </w:r>
      <w:r w:rsidR="00A43986" w:rsidRPr="006D2182">
        <w:rPr>
          <w:lang w:val="pt-BR"/>
        </w:rPr>
        <w:t>,</w:t>
      </w:r>
      <w:r w:rsidRPr="006D2182">
        <w:rPr>
          <w:lang w:val="pt-BR"/>
        </w:rPr>
        <w:t xml:space="preserve"> morfológico</w:t>
      </w:r>
      <w:r w:rsidR="00A43986" w:rsidRPr="006D2182">
        <w:rPr>
          <w:lang w:val="pt-BR"/>
        </w:rPr>
        <w:t xml:space="preserve"> (B)</w:t>
      </w:r>
      <w:r w:rsidR="00553043" w:rsidRPr="006D2182">
        <w:rPr>
          <w:lang w:val="pt-BR"/>
        </w:rPr>
        <w:t xml:space="preserve">, </w:t>
      </w:r>
      <w:r w:rsidRPr="006D2182">
        <w:rPr>
          <w:lang w:val="pt-BR"/>
        </w:rPr>
        <w:t xml:space="preserve">de solo </w:t>
      </w:r>
      <w:r w:rsidR="00553043" w:rsidRPr="006D2182">
        <w:rPr>
          <w:lang w:val="pt-BR"/>
        </w:rPr>
        <w:t xml:space="preserve">(C) </w:t>
      </w:r>
      <w:r w:rsidR="00941602" w:rsidRPr="006D2182">
        <w:rPr>
          <w:lang w:val="pt-BR"/>
        </w:rPr>
        <w:t xml:space="preserve">e </w:t>
      </w:r>
      <w:r w:rsidR="00D50BF1" w:rsidRPr="006D2182">
        <w:rPr>
          <w:color w:val="000000"/>
        </w:rPr>
        <w:t>de vegetação</w:t>
      </w:r>
      <w:r w:rsidR="00941602" w:rsidRPr="006D2182">
        <w:rPr>
          <w:color w:val="000000"/>
        </w:rPr>
        <w:t xml:space="preserve"> (D)</w:t>
      </w:r>
      <w:r w:rsidR="00D50BF1" w:rsidRPr="006D2182">
        <w:rPr>
          <w:color w:val="000000"/>
        </w:rPr>
        <w:t xml:space="preserve"> do município de Cachoeira de Arari, na Ilha de Marajó.</w:t>
      </w:r>
    </w:p>
    <w:p w14:paraId="04E64EB3" w14:textId="2AF79E47" w:rsidR="00D93079" w:rsidRDefault="00EE3855" w:rsidP="00D93079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0A96076" wp14:editId="75BF81E4">
            <wp:extent cx="5702739" cy="3749040"/>
            <wp:effectExtent l="0" t="0" r="0" b="3810"/>
            <wp:docPr id="259483753" name="Imagem 1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83753" name="Imagem 1" descr="Map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739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5DAA2" w14:textId="77777777" w:rsidR="00D93079" w:rsidRDefault="00D93079" w:rsidP="00D93079">
      <w:pPr>
        <w:spacing w:line="360" w:lineRule="auto"/>
        <w:rPr>
          <w:color w:val="000000"/>
        </w:rPr>
      </w:pPr>
      <w:r w:rsidRPr="007D215B">
        <w:rPr>
          <w:color w:val="000000"/>
        </w:rPr>
        <w:t xml:space="preserve">Fonte: </w:t>
      </w:r>
      <w:r>
        <w:rPr>
          <w:color w:val="000000"/>
        </w:rPr>
        <w:t xml:space="preserve">Rosa </w:t>
      </w:r>
      <w:r w:rsidRPr="00E81914">
        <w:rPr>
          <w:i/>
          <w:iCs/>
          <w:color w:val="000000"/>
        </w:rPr>
        <w:t>et al</w:t>
      </w:r>
      <w:r>
        <w:rPr>
          <w:color w:val="000000"/>
        </w:rPr>
        <w:t>.</w:t>
      </w:r>
      <w:r w:rsidRPr="007D215B">
        <w:rPr>
          <w:color w:val="000000"/>
        </w:rPr>
        <w:t>, 2025.</w:t>
      </w:r>
    </w:p>
    <w:p w14:paraId="0281251F" w14:textId="3002C91E" w:rsidR="00F472A4" w:rsidRDefault="00D93079" w:rsidP="00FA550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FA550C" w:rsidRPr="00FA550C">
        <w:rPr>
          <w:color w:val="000000"/>
          <w:sz w:val="24"/>
          <w:szCs w:val="24"/>
        </w:rPr>
        <w:t xml:space="preserve">A sazonalidade exerce forte influência na paisagem dos campos alagados de Cachoeira do Arari (Figura </w:t>
      </w:r>
      <w:r w:rsidR="00475420">
        <w:rPr>
          <w:color w:val="000000"/>
          <w:sz w:val="24"/>
          <w:szCs w:val="24"/>
        </w:rPr>
        <w:t>3</w:t>
      </w:r>
      <w:r w:rsidR="00FA550C" w:rsidRPr="00FA550C">
        <w:rPr>
          <w:color w:val="000000"/>
          <w:sz w:val="24"/>
          <w:szCs w:val="24"/>
        </w:rPr>
        <w:t xml:space="preserve">). O clima equatorial é quente e úmido, com temperatura média entre 25 e 27 °C e precipitação anual de 1.850 a 3.050 mm, concentrando cerca de 80% das chuvas entre </w:t>
      </w:r>
      <w:r w:rsidR="00FA550C" w:rsidRPr="00FA550C">
        <w:rPr>
          <w:color w:val="000000"/>
          <w:sz w:val="24"/>
          <w:szCs w:val="24"/>
        </w:rPr>
        <w:lastRenderedPageBreak/>
        <w:t xml:space="preserve">janeiro e julho (El-Robrini </w:t>
      </w:r>
      <w:r w:rsidR="00FA550C" w:rsidRPr="00EA430E">
        <w:rPr>
          <w:i/>
          <w:iCs/>
          <w:color w:val="000000"/>
          <w:sz w:val="24"/>
          <w:szCs w:val="24"/>
        </w:rPr>
        <w:t>et al</w:t>
      </w:r>
      <w:r w:rsidR="00FA550C" w:rsidRPr="00FA550C">
        <w:rPr>
          <w:color w:val="000000"/>
          <w:sz w:val="24"/>
          <w:szCs w:val="24"/>
        </w:rPr>
        <w:t xml:space="preserve">., 2006; Torres </w:t>
      </w:r>
      <w:r w:rsidR="00FA550C" w:rsidRPr="004901C9">
        <w:rPr>
          <w:i/>
          <w:iCs/>
          <w:color w:val="000000"/>
          <w:sz w:val="24"/>
          <w:szCs w:val="24"/>
        </w:rPr>
        <w:t>et al</w:t>
      </w:r>
      <w:r w:rsidR="00FA550C" w:rsidRPr="00FA550C">
        <w:rPr>
          <w:color w:val="000000"/>
          <w:sz w:val="24"/>
          <w:szCs w:val="24"/>
        </w:rPr>
        <w:t>., 2018; INMET, 2020; ANA, 2024). Essa variação está relacionada à migração da Zona de Convergência Intertropical (ITCZ), responsável pelos picos de precipitação em março e abril e pelo aumento das vazões fluviais entre maio e junho (Souza Filho et al., 2009)</w:t>
      </w:r>
      <w:r w:rsidR="00B26401">
        <w:rPr>
          <w:color w:val="000000"/>
          <w:sz w:val="24"/>
          <w:szCs w:val="24"/>
        </w:rPr>
        <w:t>.</w:t>
      </w:r>
    </w:p>
    <w:p w14:paraId="642032CA" w14:textId="3B574A9E" w:rsidR="00D93079" w:rsidRPr="006D2182" w:rsidRDefault="00D93079" w:rsidP="00F472A4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center"/>
        <w:rPr>
          <w:color w:val="000000"/>
        </w:rPr>
      </w:pPr>
      <w:r w:rsidRPr="006D2182">
        <w:rPr>
          <w:color w:val="000000"/>
        </w:rPr>
        <w:t xml:space="preserve">Figura </w:t>
      </w:r>
      <w:r w:rsidR="00475420" w:rsidRPr="006D2182">
        <w:rPr>
          <w:color w:val="000000"/>
        </w:rPr>
        <w:t>3</w:t>
      </w:r>
      <w:r w:rsidRPr="006D2182">
        <w:rPr>
          <w:color w:val="000000"/>
        </w:rPr>
        <w:t>: Variação paisagística do município de Cachoeira do Arari no período seco (esquerda: Outubro/2023) e chuvoso (direita: Junho/2023).</w:t>
      </w:r>
    </w:p>
    <w:p w14:paraId="42494BC5" w14:textId="4C782D84" w:rsidR="00D93079" w:rsidRDefault="0021763E" w:rsidP="00D93079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8EAB03A" wp14:editId="43639FC0">
            <wp:extent cx="5762625" cy="2494280"/>
            <wp:effectExtent l="0" t="0" r="9525" b="1270"/>
            <wp:docPr id="1873834651" name="Imagem 4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834651" name="Imagem 4" descr="Map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C9CFC" w14:textId="77777777" w:rsidR="00D93079" w:rsidRDefault="00D93079" w:rsidP="00D93079">
      <w:pPr>
        <w:spacing w:line="360" w:lineRule="auto"/>
        <w:rPr>
          <w:color w:val="000000"/>
        </w:rPr>
      </w:pPr>
      <w:r w:rsidRPr="007D215B">
        <w:rPr>
          <w:color w:val="000000"/>
        </w:rPr>
        <w:t xml:space="preserve">Fonte: </w:t>
      </w:r>
      <w:r>
        <w:rPr>
          <w:color w:val="000000"/>
        </w:rPr>
        <w:t xml:space="preserve">Rosa </w:t>
      </w:r>
      <w:r w:rsidRPr="00E81914">
        <w:rPr>
          <w:i/>
          <w:iCs/>
          <w:color w:val="000000"/>
        </w:rPr>
        <w:t>et al</w:t>
      </w:r>
      <w:r>
        <w:rPr>
          <w:color w:val="000000"/>
        </w:rPr>
        <w:t>.</w:t>
      </w:r>
      <w:r w:rsidRPr="007D215B">
        <w:rPr>
          <w:color w:val="000000"/>
        </w:rPr>
        <w:t>, 2025.</w:t>
      </w:r>
    </w:p>
    <w:p w14:paraId="087FDD04" w14:textId="4B515637" w:rsidR="00AF7FFD" w:rsidRPr="00AF7FFD" w:rsidRDefault="00AF7FFD" w:rsidP="00AF7FFD">
      <w:pPr>
        <w:spacing w:line="360" w:lineRule="auto"/>
        <w:ind w:firstLine="709"/>
        <w:jc w:val="both"/>
        <w:rPr>
          <w:color w:val="000000"/>
          <w:sz w:val="24"/>
          <w:szCs w:val="24"/>
          <w:lang w:val="pt-BR"/>
        </w:rPr>
      </w:pPr>
      <w:r w:rsidRPr="00AF7FFD">
        <w:rPr>
          <w:color w:val="000000"/>
          <w:sz w:val="24"/>
          <w:szCs w:val="24"/>
          <w:lang w:val="pt-BR"/>
        </w:rPr>
        <w:t xml:space="preserve">Para a caracterização do uso e cobertura do solo no período de 1985 a 2022, foram identificadas dez classes no município de Cachoeira do Arari (Tabela 2 e Figura </w:t>
      </w:r>
      <w:r w:rsidR="00475420">
        <w:rPr>
          <w:color w:val="000000"/>
          <w:sz w:val="24"/>
          <w:szCs w:val="24"/>
          <w:lang w:val="pt-BR"/>
        </w:rPr>
        <w:t>4</w:t>
      </w:r>
      <w:r w:rsidRPr="00AF7FFD">
        <w:rPr>
          <w:color w:val="000000"/>
          <w:sz w:val="24"/>
          <w:szCs w:val="24"/>
          <w:lang w:val="pt-BR"/>
        </w:rPr>
        <w:t>). As classes predominantes em ambos os anos foram campo alagado, formação campestre e corpo d’água, que juntas representaram cerca de 85% da área total do município (3.010,08 km²). As formações florestais e florestas alagáveis corresponderam a aproximadamente 13% em 1985, enquanto as áreas urbanizadas ocupavam menos de 0,1%.</w:t>
      </w:r>
    </w:p>
    <w:p w14:paraId="379B9FC8" w14:textId="01DD105B" w:rsidR="00D93079" w:rsidRDefault="00AF7FFD" w:rsidP="00D93079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AF7FFD">
        <w:rPr>
          <w:color w:val="000000"/>
          <w:sz w:val="24"/>
          <w:szCs w:val="24"/>
          <w:lang w:val="pt-BR"/>
        </w:rPr>
        <w:t>Em 2022, manteve-se a predominância das mesmas classes principais, com leve redução na formação campestre (</w:t>
      </w:r>
      <w:r w:rsidR="00501BDB">
        <w:rPr>
          <w:color w:val="000000"/>
          <w:sz w:val="24"/>
          <w:szCs w:val="24"/>
          <w:lang w:val="pt-BR"/>
        </w:rPr>
        <w:t>-</w:t>
      </w:r>
      <w:r w:rsidRPr="00AF7FFD">
        <w:rPr>
          <w:color w:val="000000"/>
          <w:sz w:val="24"/>
          <w:szCs w:val="24"/>
          <w:lang w:val="pt-BR"/>
        </w:rPr>
        <w:t>356,1 km²) e diminuição das formações florestais e florestas alagáveis, que passaram a representar 2,4% da área total. Em contrapartida, a área urbanizada apresentou expressivo crescimento, com aumento de 321,8% em relação a 1985.</w:t>
      </w:r>
      <w:r w:rsidR="00DE2D81">
        <w:rPr>
          <w:color w:val="000000"/>
          <w:sz w:val="24"/>
          <w:szCs w:val="24"/>
          <w:lang w:val="pt-BR"/>
        </w:rPr>
        <w:t xml:space="preserve"> </w:t>
      </w:r>
      <w:r w:rsidR="00F84842" w:rsidRPr="00F84842">
        <w:rPr>
          <w:color w:val="000000"/>
          <w:sz w:val="24"/>
          <w:szCs w:val="24"/>
        </w:rPr>
        <w:t xml:space="preserve">Entre as atividades antrópicas desenvolvidas no município, destaca-se a expansão da rizicultura, que, segundo Rosa </w:t>
      </w:r>
      <w:r w:rsidR="00F84842" w:rsidRPr="003756DF">
        <w:rPr>
          <w:i/>
          <w:iCs/>
          <w:color w:val="000000"/>
          <w:sz w:val="24"/>
          <w:szCs w:val="24"/>
        </w:rPr>
        <w:t>et al</w:t>
      </w:r>
      <w:r w:rsidR="00F84842" w:rsidRPr="00F84842">
        <w:rPr>
          <w:color w:val="000000"/>
          <w:sz w:val="24"/>
          <w:szCs w:val="24"/>
        </w:rPr>
        <w:t>. (2025), cresceu 579,4% entre 2013 e 2023 no arquipélago do Marajó, com maior concentração nos municípios de Salvaterra e Cachoeira do Arari.</w:t>
      </w:r>
    </w:p>
    <w:p w14:paraId="61F89489" w14:textId="77777777" w:rsidR="00841A82" w:rsidRPr="00C03E7A" w:rsidRDefault="00841A82" w:rsidP="00D93079">
      <w:pPr>
        <w:spacing w:line="360" w:lineRule="auto"/>
        <w:ind w:firstLine="709"/>
        <w:jc w:val="both"/>
        <w:rPr>
          <w:color w:val="000000"/>
          <w:sz w:val="24"/>
          <w:szCs w:val="24"/>
          <w:lang w:val="pt-BR"/>
        </w:rPr>
      </w:pPr>
    </w:p>
    <w:p w14:paraId="0511052E" w14:textId="3D22B274" w:rsidR="00863823" w:rsidRPr="006D2182" w:rsidRDefault="00331659" w:rsidP="00331659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6D2182">
        <w:rPr>
          <w:color w:val="000000"/>
        </w:rPr>
        <w:lastRenderedPageBreak/>
        <w:t xml:space="preserve">Figura </w:t>
      </w:r>
      <w:r w:rsidR="00475420" w:rsidRPr="006D2182">
        <w:rPr>
          <w:color w:val="000000"/>
        </w:rPr>
        <w:t>4</w:t>
      </w:r>
      <w:r w:rsidRPr="006D2182">
        <w:rPr>
          <w:color w:val="000000"/>
        </w:rPr>
        <w:t>: Classes de uso e ocupação do solo para o município de Cachoeira do Arari no ano de 1985 e 2022.</w:t>
      </w:r>
    </w:p>
    <w:p w14:paraId="00C0B54B" w14:textId="704FBBAD" w:rsidR="00167874" w:rsidRDefault="00CA0F02" w:rsidP="00D93079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93EEA2C" wp14:editId="062A71FB">
            <wp:extent cx="5762625" cy="1925955"/>
            <wp:effectExtent l="0" t="0" r="9525" b="0"/>
            <wp:docPr id="539600899" name="Imagem 2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600899" name="Imagem 2" descr="Map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0BD78" w14:textId="77777777" w:rsidR="00D93079" w:rsidRPr="00804A45" w:rsidRDefault="00D93079" w:rsidP="00D93079">
      <w:pPr>
        <w:spacing w:line="360" w:lineRule="auto"/>
        <w:rPr>
          <w:color w:val="000000"/>
        </w:rPr>
      </w:pPr>
      <w:r w:rsidRPr="007D215B">
        <w:rPr>
          <w:color w:val="000000"/>
        </w:rPr>
        <w:t xml:space="preserve">Fonte: </w:t>
      </w:r>
      <w:r>
        <w:rPr>
          <w:color w:val="000000"/>
        </w:rPr>
        <w:t xml:space="preserve">Rosa </w:t>
      </w:r>
      <w:r w:rsidRPr="00E81914">
        <w:rPr>
          <w:i/>
          <w:iCs/>
          <w:color w:val="000000"/>
        </w:rPr>
        <w:t>et al</w:t>
      </w:r>
      <w:r>
        <w:rPr>
          <w:color w:val="000000"/>
        </w:rPr>
        <w:t>.</w:t>
      </w:r>
      <w:r w:rsidRPr="007D215B">
        <w:rPr>
          <w:color w:val="000000"/>
        </w:rPr>
        <w:t>, 2025.</w:t>
      </w:r>
    </w:p>
    <w:p w14:paraId="0C116E8D" w14:textId="77777777" w:rsidR="00D93079" w:rsidRPr="006D2182" w:rsidRDefault="00D93079" w:rsidP="00D93079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6D2182">
        <w:rPr>
          <w:color w:val="000000"/>
        </w:rPr>
        <w:t>Tabela 2: Variação temporal das classes de uso e ocupação do solo para o município de Cachoeira do Arari para o intervalo de 1985 a 2022.</w:t>
      </w:r>
    </w:p>
    <w:tbl>
      <w:tblPr>
        <w:tblW w:w="8742" w:type="dxa"/>
        <w:jc w:val="center"/>
        <w:tblLayout w:type="fixed"/>
        <w:tblLook w:val="0400" w:firstRow="0" w:lastRow="0" w:firstColumn="0" w:lastColumn="0" w:noHBand="0" w:noVBand="1"/>
      </w:tblPr>
      <w:tblGrid>
        <w:gridCol w:w="2774"/>
        <w:gridCol w:w="1440"/>
        <w:gridCol w:w="608"/>
        <w:gridCol w:w="1152"/>
        <w:gridCol w:w="608"/>
        <w:gridCol w:w="2160"/>
      </w:tblGrid>
      <w:tr w:rsidR="00D93079" w14:paraId="71F45D2F" w14:textId="77777777" w:rsidTr="00663E59">
        <w:trPr>
          <w:trHeight w:val="260"/>
          <w:jc w:val="center"/>
        </w:trPr>
        <w:tc>
          <w:tcPr>
            <w:tcW w:w="277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DED0"/>
            <w:vAlign w:val="center"/>
          </w:tcPr>
          <w:p w14:paraId="13CAD56B" w14:textId="77777777" w:rsidR="00D93079" w:rsidRPr="00FA550C" w:rsidRDefault="00D93079" w:rsidP="00665BA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FA550C">
              <w:rPr>
                <w:b/>
                <w:color w:val="000000" w:themeColor="text1"/>
                <w:sz w:val="20"/>
                <w:szCs w:val="20"/>
              </w:rPr>
              <w:t>Classes - km²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B8DED0"/>
            <w:vAlign w:val="center"/>
          </w:tcPr>
          <w:p w14:paraId="676A1434" w14:textId="7CB058CD" w:rsidR="00D93079" w:rsidRPr="00FA550C" w:rsidRDefault="00D93079" w:rsidP="00663E59">
            <w:pPr>
              <w:rPr>
                <w:b/>
                <w:color w:val="000000" w:themeColor="text1"/>
                <w:sz w:val="20"/>
                <w:szCs w:val="20"/>
              </w:rPr>
            </w:pPr>
            <w:r w:rsidRPr="00FA550C">
              <w:rPr>
                <w:b/>
                <w:color w:val="000000" w:themeColor="text1"/>
                <w:sz w:val="20"/>
                <w:szCs w:val="20"/>
              </w:rPr>
              <w:t>Área</w:t>
            </w:r>
            <w:r w:rsidR="00663E59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A550C">
              <w:rPr>
                <w:b/>
                <w:color w:val="000000" w:themeColor="text1"/>
                <w:sz w:val="20"/>
                <w:szCs w:val="20"/>
              </w:rPr>
              <w:t>1985</w:t>
            </w:r>
          </w:p>
        </w:tc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  <w:shd w:val="clear" w:color="auto" w:fill="B8DED0"/>
            <w:vAlign w:val="center"/>
          </w:tcPr>
          <w:p w14:paraId="6B9600C7" w14:textId="77777777" w:rsidR="00D93079" w:rsidRPr="00FA550C" w:rsidRDefault="00D93079" w:rsidP="00665BA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FA550C">
              <w:rPr>
                <w:b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shd w:val="clear" w:color="auto" w:fill="B8DED0"/>
            <w:vAlign w:val="center"/>
          </w:tcPr>
          <w:p w14:paraId="74A8D617" w14:textId="2245A41E" w:rsidR="00D93079" w:rsidRPr="00FA550C" w:rsidRDefault="00D93079" w:rsidP="00665BA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FA550C">
              <w:rPr>
                <w:b/>
                <w:color w:val="000000" w:themeColor="text1"/>
                <w:sz w:val="20"/>
                <w:szCs w:val="20"/>
              </w:rPr>
              <w:t>Área</w:t>
            </w:r>
            <w:r w:rsidR="00903A57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A550C">
              <w:rPr>
                <w:b/>
                <w:color w:val="000000" w:themeColor="text1"/>
                <w:sz w:val="20"/>
                <w:szCs w:val="20"/>
              </w:rPr>
              <w:t>2022</w:t>
            </w:r>
          </w:p>
        </w:tc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  <w:shd w:val="clear" w:color="auto" w:fill="B8DED0"/>
            <w:vAlign w:val="center"/>
          </w:tcPr>
          <w:p w14:paraId="0C2A1DAE" w14:textId="77777777" w:rsidR="00D93079" w:rsidRPr="00FA550C" w:rsidRDefault="00D93079" w:rsidP="00665BA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FA550C">
              <w:rPr>
                <w:b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B8DED0"/>
            <w:vAlign w:val="center"/>
          </w:tcPr>
          <w:p w14:paraId="0131E394" w14:textId="2F874110" w:rsidR="00D93079" w:rsidRPr="00FA550C" w:rsidRDefault="00D93079" w:rsidP="00663E59">
            <w:pPr>
              <w:rPr>
                <w:b/>
                <w:color w:val="000000" w:themeColor="text1"/>
                <w:sz w:val="20"/>
                <w:szCs w:val="20"/>
              </w:rPr>
            </w:pPr>
            <w:r w:rsidRPr="00FA550C">
              <w:rPr>
                <w:b/>
                <w:color w:val="000000" w:themeColor="text1"/>
                <w:sz w:val="20"/>
                <w:szCs w:val="20"/>
              </w:rPr>
              <w:t>Variação</w:t>
            </w:r>
            <w:r w:rsidR="00663E59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FA550C">
              <w:rPr>
                <w:b/>
                <w:color w:val="000000" w:themeColor="text1"/>
                <w:sz w:val="20"/>
                <w:szCs w:val="20"/>
              </w:rPr>
              <w:t>Temporal %</w:t>
            </w:r>
          </w:p>
        </w:tc>
      </w:tr>
      <w:tr w:rsidR="00D93079" w14:paraId="7D0EAAC4" w14:textId="77777777" w:rsidTr="00663E59">
        <w:trPr>
          <w:trHeight w:val="260"/>
          <w:jc w:val="center"/>
        </w:trPr>
        <w:tc>
          <w:tcPr>
            <w:tcW w:w="2774" w:type="dxa"/>
            <w:tcBorders>
              <w:top w:val="single" w:sz="4" w:space="0" w:color="auto"/>
            </w:tcBorders>
            <w:vAlign w:val="center"/>
          </w:tcPr>
          <w:p w14:paraId="46A7CBA9" w14:textId="77777777" w:rsidR="00D93079" w:rsidRPr="00181002" w:rsidRDefault="00D93079" w:rsidP="00665BAA">
            <w:pPr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Formação Florestal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2E3CF3E1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190.85</w:t>
            </w:r>
          </w:p>
        </w:tc>
        <w:tc>
          <w:tcPr>
            <w:tcW w:w="608" w:type="dxa"/>
            <w:tcBorders>
              <w:top w:val="single" w:sz="4" w:space="0" w:color="auto"/>
            </w:tcBorders>
            <w:vAlign w:val="center"/>
          </w:tcPr>
          <w:p w14:paraId="7364BE46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152" w:type="dxa"/>
            <w:tcBorders>
              <w:top w:val="single" w:sz="4" w:space="0" w:color="auto"/>
            </w:tcBorders>
            <w:vAlign w:val="center"/>
          </w:tcPr>
          <w:p w14:paraId="7AE484D4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190.32</w:t>
            </w:r>
          </w:p>
        </w:tc>
        <w:tc>
          <w:tcPr>
            <w:tcW w:w="608" w:type="dxa"/>
            <w:tcBorders>
              <w:top w:val="single" w:sz="4" w:space="0" w:color="auto"/>
            </w:tcBorders>
            <w:vAlign w:val="center"/>
          </w:tcPr>
          <w:p w14:paraId="2BC8AD88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0.06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14:paraId="4CB5FF44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-0.3</w:t>
            </w:r>
          </w:p>
        </w:tc>
      </w:tr>
      <w:tr w:rsidR="00D93079" w14:paraId="1B549390" w14:textId="77777777" w:rsidTr="00663E59">
        <w:trPr>
          <w:trHeight w:val="260"/>
          <w:jc w:val="center"/>
        </w:trPr>
        <w:tc>
          <w:tcPr>
            <w:tcW w:w="2774" w:type="dxa"/>
            <w:vAlign w:val="center"/>
          </w:tcPr>
          <w:p w14:paraId="36BA23F4" w14:textId="77777777" w:rsidR="00D93079" w:rsidRPr="00181002" w:rsidRDefault="00D93079" w:rsidP="00665BAA">
            <w:pPr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Formação Savânica</w:t>
            </w:r>
          </w:p>
        </w:tc>
        <w:tc>
          <w:tcPr>
            <w:tcW w:w="1440" w:type="dxa"/>
            <w:vAlign w:val="center"/>
          </w:tcPr>
          <w:p w14:paraId="1E022022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1.04</w:t>
            </w:r>
          </w:p>
        </w:tc>
        <w:tc>
          <w:tcPr>
            <w:tcW w:w="608" w:type="dxa"/>
            <w:vAlign w:val="center"/>
          </w:tcPr>
          <w:p w14:paraId="52977FAF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52" w:type="dxa"/>
            <w:vAlign w:val="center"/>
          </w:tcPr>
          <w:p w14:paraId="190A336B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0.91</w:t>
            </w:r>
          </w:p>
        </w:tc>
        <w:tc>
          <w:tcPr>
            <w:tcW w:w="608" w:type="dxa"/>
            <w:vAlign w:val="center"/>
          </w:tcPr>
          <w:p w14:paraId="3763575B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2160" w:type="dxa"/>
            <w:vAlign w:val="center"/>
          </w:tcPr>
          <w:p w14:paraId="791AFC79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-11.7</w:t>
            </w:r>
          </w:p>
        </w:tc>
      </w:tr>
      <w:tr w:rsidR="00D93079" w14:paraId="48646912" w14:textId="77777777" w:rsidTr="00663E59">
        <w:trPr>
          <w:trHeight w:val="260"/>
          <w:jc w:val="center"/>
        </w:trPr>
        <w:tc>
          <w:tcPr>
            <w:tcW w:w="2774" w:type="dxa"/>
            <w:vAlign w:val="bottom"/>
          </w:tcPr>
          <w:p w14:paraId="16ADBA7B" w14:textId="77777777" w:rsidR="00D93079" w:rsidRPr="00181002" w:rsidRDefault="00D93079" w:rsidP="00665BAA">
            <w:pPr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Mangue</w:t>
            </w:r>
          </w:p>
        </w:tc>
        <w:tc>
          <w:tcPr>
            <w:tcW w:w="1440" w:type="dxa"/>
            <w:vAlign w:val="center"/>
          </w:tcPr>
          <w:p w14:paraId="21D7B8E2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13.10</w:t>
            </w:r>
          </w:p>
        </w:tc>
        <w:tc>
          <w:tcPr>
            <w:tcW w:w="608" w:type="dxa"/>
            <w:vAlign w:val="center"/>
          </w:tcPr>
          <w:p w14:paraId="6BDC726B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52" w:type="dxa"/>
            <w:vAlign w:val="center"/>
          </w:tcPr>
          <w:p w14:paraId="031E552E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15.23</w:t>
            </w:r>
          </w:p>
        </w:tc>
        <w:tc>
          <w:tcPr>
            <w:tcW w:w="608" w:type="dxa"/>
            <w:vAlign w:val="center"/>
          </w:tcPr>
          <w:p w14:paraId="3DB6852D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2160" w:type="dxa"/>
            <w:vAlign w:val="center"/>
          </w:tcPr>
          <w:p w14:paraId="1E1FE36C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16.2</w:t>
            </w:r>
          </w:p>
        </w:tc>
      </w:tr>
      <w:tr w:rsidR="00D93079" w14:paraId="5E682C92" w14:textId="77777777" w:rsidTr="00663E59">
        <w:trPr>
          <w:trHeight w:val="260"/>
          <w:jc w:val="center"/>
        </w:trPr>
        <w:tc>
          <w:tcPr>
            <w:tcW w:w="2774" w:type="dxa"/>
            <w:vAlign w:val="center"/>
          </w:tcPr>
          <w:p w14:paraId="4F1FB247" w14:textId="77777777" w:rsidR="00D93079" w:rsidRPr="00181002" w:rsidRDefault="00D93079" w:rsidP="00665BAA">
            <w:pPr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Floresta Alagável</w:t>
            </w:r>
          </w:p>
        </w:tc>
        <w:tc>
          <w:tcPr>
            <w:tcW w:w="1440" w:type="dxa"/>
            <w:vAlign w:val="center"/>
          </w:tcPr>
          <w:p w14:paraId="0E07265D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228.10</w:t>
            </w:r>
          </w:p>
        </w:tc>
        <w:tc>
          <w:tcPr>
            <w:tcW w:w="608" w:type="dxa"/>
            <w:vAlign w:val="center"/>
          </w:tcPr>
          <w:p w14:paraId="435765B9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0.07</w:t>
            </w:r>
          </w:p>
        </w:tc>
        <w:tc>
          <w:tcPr>
            <w:tcW w:w="1152" w:type="dxa"/>
            <w:vAlign w:val="center"/>
          </w:tcPr>
          <w:p w14:paraId="0AE63CEE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223.33</w:t>
            </w:r>
          </w:p>
        </w:tc>
        <w:tc>
          <w:tcPr>
            <w:tcW w:w="608" w:type="dxa"/>
            <w:vAlign w:val="center"/>
          </w:tcPr>
          <w:p w14:paraId="3DBC3E51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0.07</w:t>
            </w:r>
          </w:p>
        </w:tc>
        <w:tc>
          <w:tcPr>
            <w:tcW w:w="2160" w:type="dxa"/>
            <w:vAlign w:val="center"/>
          </w:tcPr>
          <w:p w14:paraId="79AF8AAE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-2.1</w:t>
            </w:r>
          </w:p>
        </w:tc>
      </w:tr>
      <w:tr w:rsidR="00D93079" w14:paraId="43660A6C" w14:textId="77777777" w:rsidTr="00663E59">
        <w:trPr>
          <w:trHeight w:val="260"/>
          <w:jc w:val="center"/>
        </w:trPr>
        <w:tc>
          <w:tcPr>
            <w:tcW w:w="2774" w:type="dxa"/>
            <w:vAlign w:val="center"/>
          </w:tcPr>
          <w:p w14:paraId="5D82C483" w14:textId="77777777" w:rsidR="00D93079" w:rsidRPr="00181002" w:rsidRDefault="00D93079" w:rsidP="00665BAA">
            <w:pPr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Campo Alagado e Área Pantanosa</w:t>
            </w:r>
          </w:p>
        </w:tc>
        <w:tc>
          <w:tcPr>
            <w:tcW w:w="1440" w:type="dxa"/>
            <w:vAlign w:val="center"/>
          </w:tcPr>
          <w:p w14:paraId="7CB9CFDF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965.68</w:t>
            </w:r>
          </w:p>
        </w:tc>
        <w:tc>
          <w:tcPr>
            <w:tcW w:w="608" w:type="dxa"/>
            <w:vAlign w:val="center"/>
          </w:tcPr>
          <w:p w14:paraId="7F6888A2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0.31</w:t>
            </w:r>
          </w:p>
        </w:tc>
        <w:tc>
          <w:tcPr>
            <w:tcW w:w="1152" w:type="dxa"/>
            <w:vAlign w:val="center"/>
          </w:tcPr>
          <w:p w14:paraId="684E9AF9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1248.64</w:t>
            </w:r>
          </w:p>
        </w:tc>
        <w:tc>
          <w:tcPr>
            <w:tcW w:w="608" w:type="dxa"/>
            <w:vAlign w:val="center"/>
          </w:tcPr>
          <w:p w14:paraId="2A9C207E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0.40</w:t>
            </w:r>
          </w:p>
        </w:tc>
        <w:tc>
          <w:tcPr>
            <w:tcW w:w="2160" w:type="dxa"/>
            <w:vAlign w:val="center"/>
          </w:tcPr>
          <w:p w14:paraId="42975A0A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29.3</w:t>
            </w:r>
          </w:p>
        </w:tc>
      </w:tr>
      <w:tr w:rsidR="00D93079" w14:paraId="6816A0D0" w14:textId="77777777" w:rsidTr="00663E59">
        <w:trPr>
          <w:trHeight w:val="260"/>
          <w:jc w:val="center"/>
        </w:trPr>
        <w:tc>
          <w:tcPr>
            <w:tcW w:w="2774" w:type="dxa"/>
            <w:vAlign w:val="center"/>
          </w:tcPr>
          <w:p w14:paraId="3CAAB471" w14:textId="77777777" w:rsidR="00D93079" w:rsidRPr="00181002" w:rsidRDefault="00D93079" w:rsidP="00665BAA">
            <w:pPr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Formação Campestre</w:t>
            </w:r>
          </w:p>
        </w:tc>
        <w:tc>
          <w:tcPr>
            <w:tcW w:w="1440" w:type="dxa"/>
            <w:vAlign w:val="center"/>
          </w:tcPr>
          <w:p w14:paraId="7BD91968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1223.96</w:t>
            </w:r>
          </w:p>
        </w:tc>
        <w:tc>
          <w:tcPr>
            <w:tcW w:w="608" w:type="dxa"/>
            <w:vAlign w:val="center"/>
          </w:tcPr>
          <w:p w14:paraId="52B09A20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0.39</w:t>
            </w:r>
          </w:p>
        </w:tc>
        <w:tc>
          <w:tcPr>
            <w:tcW w:w="1152" w:type="dxa"/>
            <w:vAlign w:val="center"/>
          </w:tcPr>
          <w:p w14:paraId="5C159477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867.90</w:t>
            </w:r>
          </w:p>
        </w:tc>
        <w:tc>
          <w:tcPr>
            <w:tcW w:w="608" w:type="dxa"/>
            <w:vAlign w:val="center"/>
          </w:tcPr>
          <w:p w14:paraId="42ED8713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0.28</w:t>
            </w:r>
          </w:p>
        </w:tc>
        <w:tc>
          <w:tcPr>
            <w:tcW w:w="2160" w:type="dxa"/>
            <w:vAlign w:val="center"/>
          </w:tcPr>
          <w:p w14:paraId="2D63C8AF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-29.1</w:t>
            </w:r>
          </w:p>
        </w:tc>
      </w:tr>
      <w:tr w:rsidR="00D93079" w14:paraId="7FE67765" w14:textId="77777777" w:rsidTr="00663E59">
        <w:trPr>
          <w:trHeight w:val="260"/>
          <w:jc w:val="center"/>
        </w:trPr>
        <w:tc>
          <w:tcPr>
            <w:tcW w:w="2774" w:type="dxa"/>
            <w:vAlign w:val="bottom"/>
          </w:tcPr>
          <w:p w14:paraId="47243117" w14:textId="77777777" w:rsidR="00D93079" w:rsidRPr="00181002" w:rsidRDefault="00D93079" w:rsidP="00665BAA">
            <w:pPr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Pastagem</w:t>
            </w:r>
          </w:p>
        </w:tc>
        <w:tc>
          <w:tcPr>
            <w:tcW w:w="1440" w:type="dxa"/>
            <w:vAlign w:val="center"/>
          </w:tcPr>
          <w:p w14:paraId="527C1DEA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0.27</w:t>
            </w:r>
          </w:p>
        </w:tc>
        <w:tc>
          <w:tcPr>
            <w:tcW w:w="608" w:type="dxa"/>
            <w:vAlign w:val="center"/>
          </w:tcPr>
          <w:p w14:paraId="7E947CAF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52" w:type="dxa"/>
            <w:vAlign w:val="center"/>
          </w:tcPr>
          <w:p w14:paraId="21804E3F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7.52</w:t>
            </w:r>
          </w:p>
        </w:tc>
        <w:tc>
          <w:tcPr>
            <w:tcW w:w="608" w:type="dxa"/>
            <w:vAlign w:val="center"/>
          </w:tcPr>
          <w:p w14:paraId="5246865A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2160" w:type="dxa"/>
            <w:vAlign w:val="center"/>
          </w:tcPr>
          <w:p w14:paraId="769CFEC3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2722.6</w:t>
            </w:r>
          </w:p>
        </w:tc>
      </w:tr>
      <w:tr w:rsidR="00D93079" w14:paraId="1CC91B37" w14:textId="77777777" w:rsidTr="00663E59">
        <w:trPr>
          <w:trHeight w:val="260"/>
          <w:jc w:val="center"/>
        </w:trPr>
        <w:tc>
          <w:tcPr>
            <w:tcW w:w="2774" w:type="dxa"/>
            <w:vAlign w:val="center"/>
          </w:tcPr>
          <w:p w14:paraId="477F67EF" w14:textId="77777777" w:rsidR="00D93079" w:rsidRPr="00181002" w:rsidRDefault="00D93079" w:rsidP="00665BAA">
            <w:pPr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Área Urbanizada</w:t>
            </w:r>
          </w:p>
        </w:tc>
        <w:tc>
          <w:tcPr>
            <w:tcW w:w="1440" w:type="dxa"/>
            <w:vAlign w:val="center"/>
          </w:tcPr>
          <w:p w14:paraId="7DC31A9B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0.47</w:t>
            </w:r>
          </w:p>
        </w:tc>
        <w:tc>
          <w:tcPr>
            <w:tcW w:w="608" w:type="dxa"/>
            <w:vAlign w:val="center"/>
          </w:tcPr>
          <w:p w14:paraId="40E0A3E5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52" w:type="dxa"/>
            <w:vAlign w:val="center"/>
          </w:tcPr>
          <w:p w14:paraId="04FC5E23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1.99</w:t>
            </w:r>
          </w:p>
        </w:tc>
        <w:tc>
          <w:tcPr>
            <w:tcW w:w="608" w:type="dxa"/>
            <w:vAlign w:val="center"/>
          </w:tcPr>
          <w:p w14:paraId="60B4254D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2160" w:type="dxa"/>
            <w:vAlign w:val="center"/>
          </w:tcPr>
          <w:p w14:paraId="7A07EAD6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321.8</w:t>
            </w:r>
          </w:p>
        </w:tc>
      </w:tr>
      <w:tr w:rsidR="00D93079" w14:paraId="6F8703CC" w14:textId="77777777" w:rsidTr="00663E59">
        <w:trPr>
          <w:trHeight w:val="260"/>
          <w:jc w:val="center"/>
        </w:trPr>
        <w:tc>
          <w:tcPr>
            <w:tcW w:w="2774" w:type="dxa"/>
            <w:vAlign w:val="center"/>
          </w:tcPr>
          <w:p w14:paraId="6A25D00A" w14:textId="77777777" w:rsidR="00D93079" w:rsidRPr="00181002" w:rsidRDefault="00D93079" w:rsidP="00665BAA">
            <w:pPr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Apicum</w:t>
            </w:r>
          </w:p>
        </w:tc>
        <w:tc>
          <w:tcPr>
            <w:tcW w:w="1440" w:type="dxa"/>
            <w:vAlign w:val="center"/>
          </w:tcPr>
          <w:p w14:paraId="47AAFF47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608" w:type="dxa"/>
            <w:vAlign w:val="center"/>
          </w:tcPr>
          <w:p w14:paraId="06101300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52" w:type="dxa"/>
            <w:vAlign w:val="center"/>
          </w:tcPr>
          <w:p w14:paraId="31B59010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0.02</w:t>
            </w:r>
          </w:p>
        </w:tc>
        <w:tc>
          <w:tcPr>
            <w:tcW w:w="608" w:type="dxa"/>
            <w:vAlign w:val="center"/>
          </w:tcPr>
          <w:p w14:paraId="1D647DF9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0.00</w:t>
            </w:r>
          </w:p>
        </w:tc>
        <w:tc>
          <w:tcPr>
            <w:tcW w:w="2160" w:type="dxa"/>
            <w:vAlign w:val="center"/>
          </w:tcPr>
          <w:p w14:paraId="334169DD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63.6</w:t>
            </w:r>
          </w:p>
        </w:tc>
      </w:tr>
      <w:tr w:rsidR="00D93079" w14:paraId="47502106" w14:textId="77777777" w:rsidTr="00663E59">
        <w:trPr>
          <w:trHeight w:val="260"/>
          <w:jc w:val="center"/>
        </w:trPr>
        <w:tc>
          <w:tcPr>
            <w:tcW w:w="2774" w:type="dxa"/>
            <w:vAlign w:val="center"/>
          </w:tcPr>
          <w:p w14:paraId="29A99203" w14:textId="77777777" w:rsidR="00D93079" w:rsidRPr="00181002" w:rsidRDefault="00D93079" w:rsidP="00665BAA">
            <w:pPr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Rio, Lago e Oceano</w:t>
            </w:r>
          </w:p>
        </w:tc>
        <w:tc>
          <w:tcPr>
            <w:tcW w:w="1440" w:type="dxa"/>
            <w:vAlign w:val="center"/>
          </w:tcPr>
          <w:p w14:paraId="69533BF4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476.93</w:t>
            </w:r>
          </w:p>
        </w:tc>
        <w:tc>
          <w:tcPr>
            <w:tcW w:w="608" w:type="dxa"/>
            <w:vAlign w:val="center"/>
          </w:tcPr>
          <w:p w14:paraId="392FE8B1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1152" w:type="dxa"/>
            <w:vAlign w:val="center"/>
          </w:tcPr>
          <w:p w14:paraId="7DFE9B19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544.54</w:t>
            </w:r>
          </w:p>
        </w:tc>
        <w:tc>
          <w:tcPr>
            <w:tcW w:w="608" w:type="dxa"/>
            <w:vAlign w:val="center"/>
          </w:tcPr>
          <w:p w14:paraId="2B911541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0.18</w:t>
            </w:r>
          </w:p>
        </w:tc>
        <w:tc>
          <w:tcPr>
            <w:tcW w:w="2160" w:type="dxa"/>
            <w:vAlign w:val="center"/>
          </w:tcPr>
          <w:p w14:paraId="77E92C29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14.2</w:t>
            </w:r>
          </w:p>
        </w:tc>
      </w:tr>
      <w:tr w:rsidR="00D93079" w14:paraId="26536ED8" w14:textId="77777777" w:rsidTr="00663E59">
        <w:trPr>
          <w:trHeight w:val="272"/>
          <w:jc w:val="center"/>
        </w:trPr>
        <w:tc>
          <w:tcPr>
            <w:tcW w:w="2774" w:type="dxa"/>
            <w:tcBorders>
              <w:bottom w:val="single" w:sz="4" w:space="0" w:color="auto"/>
            </w:tcBorders>
            <w:vAlign w:val="center"/>
          </w:tcPr>
          <w:p w14:paraId="680FAE08" w14:textId="77777777" w:rsidR="00D93079" w:rsidRPr="00181002" w:rsidRDefault="00D93079" w:rsidP="00665BAA">
            <w:pPr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bottom"/>
          </w:tcPr>
          <w:p w14:paraId="3C94545B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3102.08</w:t>
            </w:r>
          </w:p>
        </w:tc>
        <w:tc>
          <w:tcPr>
            <w:tcW w:w="608" w:type="dxa"/>
            <w:tcBorders>
              <w:bottom w:val="single" w:sz="4" w:space="0" w:color="auto"/>
            </w:tcBorders>
            <w:vAlign w:val="bottom"/>
          </w:tcPr>
          <w:p w14:paraId="2174ECAB" w14:textId="7525E478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vAlign w:val="bottom"/>
          </w:tcPr>
          <w:p w14:paraId="1DA82C26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3102.08</w:t>
            </w:r>
          </w:p>
        </w:tc>
        <w:tc>
          <w:tcPr>
            <w:tcW w:w="608" w:type="dxa"/>
            <w:tcBorders>
              <w:bottom w:val="single" w:sz="4" w:space="0" w:color="auto"/>
            </w:tcBorders>
            <w:vAlign w:val="bottom"/>
          </w:tcPr>
          <w:p w14:paraId="57B260FB" w14:textId="49BABFE9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bottom"/>
          </w:tcPr>
          <w:p w14:paraId="713F5958" w14:textId="77777777" w:rsidR="00D93079" w:rsidRPr="00181002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 w:rsidRPr="00181002">
              <w:rPr>
                <w:color w:val="000000"/>
                <w:sz w:val="20"/>
                <w:szCs w:val="20"/>
              </w:rPr>
              <w:t>---</w:t>
            </w:r>
          </w:p>
        </w:tc>
      </w:tr>
    </w:tbl>
    <w:p w14:paraId="69D02145" w14:textId="77777777" w:rsidR="00D93079" w:rsidRDefault="00D93079" w:rsidP="00D93079">
      <w:pPr>
        <w:spacing w:line="360" w:lineRule="auto"/>
        <w:rPr>
          <w:color w:val="000000"/>
        </w:rPr>
      </w:pPr>
      <w:r w:rsidRPr="007D215B">
        <w:rPr>
          <w:color w:val="000000"/>
        </w:rPr>
        <w:t xml:space="preserve">Fonte: </w:t>
      </w:r>
      <w:r>
        <w:rPr>
          <w:color w:val="000000"/>
        </w:rPr>
        <w:t xml:space="preserve">Rosa </w:t>
      </w:r>
      <w:r w:rsidRPr="00E81914">
        <w:rPr>
          <w:i/>
          <w:iCs/>
          <w:color w:val="000000"/>
        </w:rPr>
        <w:t>et al</w:t>
      </w:r>
      <w:r>
        <w:rPr>
          <w:color w:val="000000"/>
        </w:rPr>
        <w:t>.</w:t>
      </w:r>
      <w:r w:rsidRPr="007D215B">
        <w:rPr>
          <w:color w:val="000000"/>
        </w:rPr>
        <w:t>, 2025.</w:t>
      </w:r>
    </w:p>
    <w:p w14:paraId="408E42ED" w14:textId="28EC09A3" w:rsidR="00D93079" w:rsidRDefault="00181002" w:rsidP="0030090D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360" w:lineRule="auto"/>
        <w:ind w:firstLine="708"/>
        <w:jc w:val="both"/>
        <w:rPr>
          <w:color w:val="000000"/>
          <w:sz w:val="24"/>
          <w:szCs w:val="24"/>
        </w:rPr>
      </w:pPr>
      <w:r w:rsidRPr="00181002">
        <w:rPr>
          <w:sz w:val="24"/>
          <w:szCs w:val="24"/>
        </w:rPr>
        <w:t xml:space="preserve">A análise das áreas atingidas por fogo entre 1985 e 2022, com base nos dados de uso e cobertura do solo do projeto MapBiomas, indicou que 1.348,54 km² foram afetados, correspondendo a 40,8% da área do município (Figura </w:t>
      </w:r>
      <w:r w:rsidR="003164DE">
        <w:rPr>
          <w:sz w:val="24"/>
          <w:szCs w:val="24"/>
        </w:rPr>
        <w:t>5</w:t>
      </w:r>
      <w:r w:rsidRPr="00181002">
        <w:rPr>
          <w:sz w:val="24"/>
          <w:szCs w:val="24"/>
        </w:rPr>
        <w:t xml:space="preserve">). A maioria dessas áreas queimou menos de sete vezes ao longo do período, embora em extensões significativas, superiores a 50 km². A frequência de queimadas, variando de uma a 27 ocorrências, foi estimada a partir da contagem anual dos pixels queimados, conforme apresentado na Figura </w:t>
      </w:r>
      <w:r w:rsidR="003164DE">
        <w:rPr>
          <w:sz w:val="24"/>
          <w:szCs w:val="24"/>
        </w:rPr>
        <w:t>5</w:t>
      </w:r>
      <w:r w:rsidRPr="00181002">
        <w:rPr>
          <w:sz w:val="24"/>
          <w:szCs w:val="24"/>
        </w:rPr>
        <w:t xml:space="preserve"> e na Tabela 3</w:t>
      </w:r>
      <w:r w:rsidR="00D93079">
        <w:rPr>
          <w:color w:val="000000"/>
          <w:sz w:val="24"/>
          <w:szCs w:val="24"/>
        </w:rPr>
        <w:t>.</w:t>
      </w:r>
    </w:p>
    <w:p w14:paraId="0F7F5B17" w14:textId="77777777" w:rsidR="00CA0F02" w:rsidRPr="00792B68" w:rsidRDefault="00CA0F02" w:rsidP="00792B68"/>
    <w:p w14:paraId="6B1782D7" w14:textId="77777777" w:rsidR="00BF40C2" w:rsidRDefault="00BF40C2" w:rsidP="00792B68"/>
    <w:p w14:paraId="6FC558B3" w14:textId="77777777" w:rsidR="00792B68" w:rsidRDefault="00792B68" w:rsidP="00792B68"/>
    <w:p w14:paraId="7E957F12" w14:textId="77777777" w:rsidR="00792B68" w:rsidRDefault="00792B68" w:rsidP="00792B68"/>
    <w:p w14:paraId="43EA14B7" w14:textId="77777777" w:rsidR="006D2182" w:rsidRDefault="006D2182" w:rsidP="00792B68"/>
    <w:p w14:paraId="45D76978" w14:textId="77777777" w:rsidR="00792B68" w:rsidRPr="00792B68" w:rsidRDefault="00792B68" w:rsidP="00792B68"/>
    <w:p w14:paraId="1B73BE6B" w14:textId="77777777" w:rsidR="00BF40C2" w:rsidRPr="00792B68" w:rsidRDefault="00BF40C2" w:rsidP="00792B68"/>
    <w:p w14:paraId="2CAA57F0" w14:textId="75EB2807" w:rsidR="00D93079" w:rsidRDefault="00D93079" w:rsidP="00D93079">
      <w:pPr>
        <w:tabs>
          <w:tab w:val="left" w:pos="1578"/>
        </w:tabs>
        <w:jc w:val="center"/>
      </w:pPr>
      <w:r w:rsidRPr="00E0457C">
        <w:lastRenderedPageBreak/>
        <w:t xml:space="preserve">Figura </w:t>
      </w:r>
      <w:r w:rsidR="003164DE">
        <w:t>5</w:t>
      </w:r>
      <w:r w:rsidRPr="00E0457C">
        <w:t xml:space="preserve">: </w:t>
      </w:r>
      <w:r w:rsidR="00FE0AD0" w:rsidRPr="00E0457C">
        <w:t>Frequência</w:t>
      </w:r>
      <w:r w:rsidR="008D642D">
        <w:t xml:space="preserve"> e Área</w:t>
      </w:r>
      <w:r w:rsidR="00FE0AD0" w:rsidRPr="00E0457C">
        <w:t xml:space="preserve"> </w:t>
      </w:r>
      <w:r w:rsidR="00D901E1">
        <w:t xml:space="preserve">espacial </w:t>
      </w:r>
      <w:r w:rsidRPr="00E0457C">
        <w:t>de queimadas</w:t>
      </w:r>
      <w:r w:rsidR="00964C5B">
        <w:t xml:space="preserve"> </w:t>
      </w:r>
      <w:r w:rsidR="00964C5B" w:rsidRPr="00E0457C">
        <w:t>no município de Cachoeira do Arari</w:t>
      </w:r>
      <w:r w:rsidRPr="00E0457C">
        <w:t xml:space="preserve"> de acordo com o MapBiomas de 1985 a 2022</w:t>
      </w:r>
      <w:r w:rsidR="00A86C50">
        <w:t xml:space="preserve">  </w:t>
      </w:r>
      <w:r w:rsidR="00A86C50" w:rsidRPr="00E0457C">
        <w:t>no município de Cachoeira do Arari.</w:t>
      </w:r>
    </w:p>
    <w:p w14:paraId="617AD566" w14:textId="095B1038" w:rsidR="00CA0F02" w:rsidRDefault="00CA0F02" w:rsidP="00D93079">
      <w:pPr>
        <w:tabs>
          <w:tab w:val="left" w:pos="1578"/>
        </w:tabs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654655B" wp14:editId="7AF6EA01">
            <wp:extent cx="5762625" cy="1928495"/>
            <wp:effectExtent l="0" t="0" r="9525" b="0"/>
            <wp:docPr id="443824320" name="Imagem 3" descr="Gráf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824320" name="Imagem 3" descr="Gráfic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C63DD" w14:textId="77777777" w:rsidR="00CA0F02" w:rsidRDefault="00D93079" w:rsidP="00D93079">
      <w:pPr>
        <w:spacing w:line="360" w:lineRule="auto"/>
        <w:rPr>
          <w:color w:val="000000"/>
        </w:rPr>
      </w:pPr>
      <w:r w:rsidRPr="007D215B">
        <w:rPr>
          <w:color w:val="000000"/>
        </w:rPr>
        <w:t xml:space="preserve">Fonte: </w:t>
      </w:r>
      <w:r>
        <w:rPr>
          <w:color w:val="000000"/>
        </w:rPr>
        <w:t xml:space="preserve">Rosa </w:t>
      </w:r>
      <w:r w:rsidRPr="00E81914">
        <w:rPr>
          <w:i/>
          <w:iCs/>
          <w:color w:val="000000"/>
        </w:rPr>
        <w:t>et al</w:t>
      </w:r>
      <w:r>
        <w:rPr>
          <w:color w:val="000000"/>
        </w:rPr>
        <w:t>.</w:t>
      </w:r>
      <w:r w:rsidRPr="007D215B">
        <w:rPr>
          <w:color w:val="000000"/>
        </w:rPr>
        <w:t>, 2025.</w:t>
      </w:r>
    </w:p>
    <w:p w14:paraId="768FC84F" w14:textId="77777777" w:rsidR="00D93079" w:rsidRPr="001963AF" w:rsidRDefault="00D93079" w:rsidP="00792B68">
      <w:pPr>
        <w:jc w:val="center"/>
        <w:rPr>
          <w:color w:val="000000"/>
        </w:rPr>
      </w:pPr>
      <w:r w:rsidRPr="00E0457C">
        <w:t>Tabela 3:</w:t>
      </w:r>
      <w:r w:rsidRPr="00E0457C">
        <w:rPr>
          <w:i/>
        </w:rPr>
        <w:t xml:space="preserve"> </w:t>
      </w:r>
      <w:r w:rsidRPr="00E0457C">
        <w:t>Frequência de área queimada por classe de cobertura e uso do solo (km²) no município de cachoeira do Arari.</w:t>
      </w:r>
    </w:p>
    <w:tbl>
      <w:tblPr>
        <w:tblW w:w="9144" w:type="dxa"/>
        <w:tblLayout w:type="fixed"/>
        <w:tblLook w:val="0400" w:firstRow="0" w:lastRow="0" w:firstColumn="0" w:lastColumn="0" w:noHBand="0" w:noVBand="1"/>
      </w:tblPr>
      <w:tblGrid>
        <w:gridCol w:w="660"/>
        <w:gridCol w:w="864"/>
        <w:gridCol w:w="880"/>
        <w:gridCol w:w="792"/>
        <w:gridCol w:w="936"/>
        <w:gridCol w:w="864"/>
        <w:gridCol w:w="992"/>
        <w:gridCol w:w="1008"/>
        <w:gridCol w:w="708"/>
        <w:gridCol w:w="720"/>
        <w:gridCol w:w="720"/>
      </w:tblGrid>
      <w:tr w:rsidR="00D93079" w14:paraId="3BDC0FD0" w14:textId="77777777" w:rsidTr="006F0287">
        <w:trPr>
          <w:trHeight w:val="283"/>
        </w:trPr>
        <w:tc>
          <w:tcPr>
            <w:tcW w:w="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04734B" w14:textId="77777777" w:rsidR="00D93079" w:rsidRDefault="00D93079" w:rsidP="006F0287">
            <w:pPr>
              <w:ind w:left="-1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Classe/</w:t>
            </w:r>
          </w:p>
          <w:p w14:paraId="16C7A9A3" w14:textId="77777777" w:rsidR="00D93079" w:rsidRDefault="00D93079" w:rsidP="006F0287">
            <w:pPr>
              <w:ind w:left="-1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Vezes</w:t>
            </w:r>
          </w:p>
        </w:tc>
        <w:tc>
          <w:tcPr>
            <w:tcW w:w="8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C39E32" w14:textId="77777777" w:rsidR="00D93079" w:rsidRDefault="00D93079" w:rsidP="006F0287">
            <w:pPr>
              <w:ind w:left="-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Form.</w:t>
            </w:r>
          </w:p>
          <w:p w14:paraId="5F989EAE" w14:textId="77777777" w:rsidR="00D93079" w:rsidRDefault="00D93079" w:rsidP="006F0287">
            <w:pPr>
              <w:ind w:left="-5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Florestal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0C7417" w14:textId="77777777" w:rsidR="00D93079" w:rsidRDefault="00D93079" w:rsidP="00665BA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Form.</w:t>
            </w:r>
          </w:p>
          <w:p w14:paraId="61CE925C" w14:textId="77777777" w:rsidR="00D93079" w:rsidRDefault="00D93079" w:rsidP="00665BA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Savânica</w:t>
            </w:r>
          </w:p>
        </w:tc>
        <w:tc>
          <w:tcPr>
            <w:tcW w:w="7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D1C4F0" w14:textId="77777777" w:rsidR="00D93079" w:rsidRDefault="00D93079" w:rsidP="00C41140">
            <w:pPr>
              <w:ind w:left="-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Mangue</w:t>
            </w:r>
          </w:p>
        </w:tc>
        <w:tc>
          <w:tcPr>
            <w:tcW w:w="9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7D0C26" w14:textId="77777777" w:rsidR="00D93079" w:rsidRDefault="00D93079" w:rsidP="00665BA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Floresta </w:t>
            </w:r>
          </w:p>
          <w:p w14:paraId="2647C2EE" w14:textId="77777777" w:rsidR="00D93079" w:rsidRDefault="00D93079" w:rsidP="00665BA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Alagável</w:t>
            </w:r>
          </w:p>
        </w:tc>
        <w:tc>
          <w:tcPr>
            <w:tcW w:w="8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0DF5FC" w14:textId="77777777" w:rsidR="00D93079" w:rsidRDefault="00D93079" w:rsidP="00665BA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Campo </w:t>
            </w:r>
          </w:p>
          <w:p w14:paraId="74A28FFF" w14:textId="77777777" w:rsidR="00D93079" w:rsidRDefault="00D93079" w:rsidP="00665BA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Alagado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7B2678" w14:textId="77777777" w:rsidR="00D93079" w:rsidRDefault="00D93079" w:rsidP="00665BA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Form. </w:t>
            </w:r>
          </w:p>
          <w:p w14:paraId="5E7F94BF" w14:textId="77777777" w:rsidR="00D93079" w:rsidRDefault="00D93079" w:rsidP="00665BA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Campestre</w:t>
            </w:r>
          </w:p>
        </w:tc>
        <w:tc>
          <w:tcPr>
            <w:tcW w:w="10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7A4458" w14:textId="77777777" w:rsidR="00D93079" w:rsidRDefault="00D93079" w:rsidP="00DE4F3F">
            <w:pPr>
              <w:ind w:left="-60" w:firstLine="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Pastagem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9CBF74" w14:textId="77777777" w:rsidR="00D93079" w:rsidRDefault="00D93079" w:rsidP="00DE4F3F">
            <w:pPr>
              <w:ind w:left="-9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Área Urbana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69BD07" w14:textId="77777777" w:rsidR="00D93079" w:rsidRDefault="00D93079" w:rsidP="00665BA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Corpo </w:t>
            </w:r>
          </w:p>
          <w:p w14:paraId="1B858100" w14:textId="77777777" w:rsidR="00D93079" w:rsidRDefault="00D93079" w:rsidP="00665BA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d'água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BB28D1A" w14:textId="77777777" w:rsidR="00D93079" w:rsidRDefault="00D93079" w:rsidP="006F0287">
            <w:pPr>
              <w:ind w:left="-9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Apicum</w:t>
            </w:r>
          </w:p>
        </w:tc>
      </w:tr>
      <w:tr w:rsidR="00D93079" w14:paraId="45B3D0FB" w14:textId="77777777" w:rsidTr="006F0287">
        <w:trPr>
          <w:trHeight w:val="227"/>
        </w:trPr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5771A9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9B024BB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57DE695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0.05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03DB5D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1035493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6.94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D08AC8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189.92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68EC68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166.67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420BC8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CA9B66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B86430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21.68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1E83E89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93079" w14:paraId="299EC800" w14:textId="77777777" w:rsidTr="006F0287">
        <w:trPr>
          <w:trHeight w:val="227"/>
        </w:trPr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650468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66BE62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0.51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A27CB6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97140E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E930EF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2.19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06FE1E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115.51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4F8EB4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86.29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226602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B033AB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BAF1E6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5.83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3DEE908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93079" w14:paraId="69F17DCF" w14:textId="77777777" w:rsidTr="006F0287">
        <w:trPr>
          <w:trHeight w:val="227"/>
        </w:trPr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6B77A6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D9F85D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19F88D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61214D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4745EA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1.26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251EBA9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81.78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CAA170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48.58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7A02705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05C2C9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0E55EF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F03A584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</w:tr>
      <w:tr w:rsidR="00D93079" w14:paraId="230DC8FA" w14:textId="77777777" w:rsidTr="006F0287">
        <w:trPr>
          <w:trHeight w:val="227"/>
        </w:trPr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746BA0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51DBE0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6CF8DE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9423FB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352B06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0.81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7C07306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64.85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0991F5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33.8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31499C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E1A4D6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F7D844D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1.09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D4960A8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93079" w14:paraId="0359D645" w14:textId="77777777" w:rsidTr="006F0287">
        <w:trPr>
          <w:trHeight w:val="227"/>
        </w:trPr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E3DE48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D36A96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ACF50C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41D787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F62DC9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0.62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474665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51.93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646A62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24.61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51F557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3DC5DF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DCEFDA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0.78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DEA5F60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93079" w14:paraId="2BF7D168" w14:textId="77777777" w:rsidTr="006F0287">
        <w:trPr>
          <w:trHeight w:val="227"/>
        </w:trPr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7DDA3A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29AFA5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0.12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443F34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39AE3E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DE6035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0.41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1DA95E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39.83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F76C5E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17.93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205174F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5BFE46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36B5B2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0.65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9E54794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93079" w14:paraId="5871E00E" w14:textId="77777777" w:rsidTr="006F0287">
        <w:trPr>
          <w:trHeight w:val="227"/>
        </w:trPr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29580C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23B953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0.11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896D61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362655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699414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0.35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F6266DC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30.22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10C41D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13.6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405D3C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459254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0B5796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0.51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92C02BC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93079" w14:paraId="620043A6" w14:textId="77777777" w:rsidTr="006F0287">
        <w:trPr>
          <w:trHeight w:val="227"/>
        </w:trPr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AD594C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C4774C7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57CAA9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06A376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B9DFA0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0.26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C4DD68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24.89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6EC848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9.99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D064268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2E57DD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0ED8916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0.38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3B0D5A0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</w:tr>
      <w:tr w:rsidR="00D93079" w14:paraId="6BE6BC72" w14:textId="77777777" w:rsidTr="006F0287">
        <w:trPr>
          <w:trHeight w:val="227"/>
        </w:trPr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302021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4D7040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D80E0F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A021E1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4072B4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0.23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7D458C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20.94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1E1E3BF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7.16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EB1911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2D4C43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D36AD3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8B6123F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93079" w14:paraId="7AFF02A2" w14:textId="77777777" w:rsidTr="006F0287">
        <w:trPr>
          <w:trHeight w:val="227"/>
        </w:trPr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D85F26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0C6E07D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9EF148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9B10C6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DF6FEA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0.21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D56B1A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18.46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7AB178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5.72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F70716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D79D34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B68EF0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79645C3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</w:tr>
      <w:tr w:rsidR="00D93079" w14:paraId="735034E7" w14:textId="77777777" w:rsidTr="006F0287">
        <w:trPr>
          <w:trHeight w:val="227"/>
        </w:trPr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414F4EB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049CC8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2FF9472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EED9EA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2AD3A1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0.14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05975D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16.03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8C9663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5.1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72385F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E95746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C5EC33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C033D38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93079" w14:paraId="3F6B0DD7" w14:textId="77777777" w:rsidTr="006F0287">
        <w:trPr>
          <w:trHeight w:val="227"/>
        </w:trPr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0A7E86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A4B738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159F56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8E5E5E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C6F17F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0.14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2B9291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14.55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A2A136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4.68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0F7AF8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1ED5A95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9B8BB7B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EFD1DC0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93079" w14:paraId="75949749" w14:textId="77777777" w:rsidTr="006F0287">
        <w:trPr>
          <w:trHeight w:val="227"/>
        </w:trPr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FEC8B3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663B78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04262A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C38DC3E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661F33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0.13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C7B7DA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12.6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E4F53E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4.21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A13D91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C3A8D6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30E651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A00A3B1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D93079" w14:paraId="4294FD27" w14:textId="77777777" w:rsidTr="006F0287">
        <w:trPr>
          <w:trHeight w:val="227"/>
        </w:trPr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7CD17D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7D9FEC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6CEFB7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34DDD3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62ED726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0.11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00968A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11.87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9BD56B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3.65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05746EF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49093A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F3DE12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99B36E0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</w:tr>
      <w:tr w:rsidR="00D93079" w14:paraId="1CA043C5" w14:textId="77777777" w:rsidTr="006F0287">
        <w:trPr>
          <w:trHeight w:val="227"/>
        </w:trPr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C08979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66CBA9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9FF108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EE8331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2BCCFD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63C5BF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11.26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A6274D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3.61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3E72A4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EC0C3DD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26B74C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C52B96C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</w:tr>
      <w:tr w:rsidR="00D93079" w14:paraId="5448C512" w14:textId="77777777" w:rsidTr="006F0287">
        <w:trPr>
          <w:trHeight w:val="227"/>
        </w:trPr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54A6BF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8DC07C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1E1962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C09142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D913D7D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F093D8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10.68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647820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3.26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0610F02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689A015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CF3619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05B2935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</w:tr>
      <w:tr w:rsidR="00D93079" w14:paraId="56151963" w14:textId="77777777" w:rsidTr="006F0287">
        <w:trPr>
          <w:trHeight w:val="227"/>
        </w:trPr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BD362F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D4591B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6B24D8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71499C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21C907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29E5D7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10.96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6329D8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491AEA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9A3583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03A667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B137FA8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</w:tr>
      <w:tr w:rsidR="00D93079" w14:paraId="168F27B7" w14:textId="77777777" w:rsidTr="006F0287">
        <w:trPr>
          <w:trHeight w:val="227"/>
        </w:trPr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27BBE24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3A1004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E85585A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C9B3894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D67555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60297A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11.37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2400DE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2.36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420C6D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E3B240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13A1671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C7BDB0B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</w:tr>
      <w:tr w:rsidR="00D93079" w14:paraId="5E1A0974" w14:textId="77777777" w:rsidTr="006F0287">
        <w:trPr>
          <w:trHeight w:val="227"/>
        </w:trPr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F34E7B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168498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3E9B91A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6ED3EB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C49E10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F08E6C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11.74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94B16E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1.81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67ADE3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D86D102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0CF0CD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37EAF5A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</w:tr>
      <w:tr w:rsidR="00D93079" w14:paraId="58394808" w14:textId="77777777" w:rsidTr="006F0287">
        <w:trPr>
          <w:trHeight w:val="227"/>
        </w:trPr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E9876D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FD23BC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50B38C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04C9F1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C3F25A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352B55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11.78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9CC1E0B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1.28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A94E63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30F3E5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09806C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C9055D2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</w:tr>
      <w:tr w:rsidR="00D93079" w14:paraId="77EE5D66" w14:textId="77777777" w:rsidTr="006F0287">
        <w:trPr>
          <w:trHeight w:val="227"/>
        </w:trPr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8D4694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D97647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9B6BD2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840B96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BD7175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2B641A3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11.73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500E387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0.85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259FA9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6B0CA2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D06E9C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C2FFC4A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</w:tr>
      <w:tr w:rsidR="00D93079" w14:paraId="5AEEEF5D" w14:textId="77777777" w:rsidTr="006F0287">
        <w:trPr>
          <w:trHeight w:val="227"/>
        </w:trPr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820CF1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E3728D5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263E76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36E87D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820963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AEC5BF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12.27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6E525BA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0.54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FE51548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6E3449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D8B926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D43BE78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</w:tr>
      <w:tr w:rsidR="00D93079" w14:paraId="441357CD" w14:textId="77777777" w:rsidTr="006F0287">
        <w:trPr>
          <w:trHeight w:val="227"/>
        </w:trPr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61A0AC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5DB0D1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54FC99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6B35AC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F6FB41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0119227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11.46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20BC14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DC4A44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1A0E68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A7A7C9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9DCBB8A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</w:tr>
      <w:tr w:rsidR="00D93079" w14:paraId="106717B6" w14:textId="77777777" w:rsidTr="006F0287">
        <w:trPr>
          <w:trHeight w:val="227"/>
        </w:trPr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1C35EE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4DB8DD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B9C21D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58A57A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D13C72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08B675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11.02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4C8690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0.16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D316E7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229EE6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367E26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892522C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</w:tr>
      <w:tr w:rsidR="00D93079" w14:paraId="6FF3D4E9" w14:textId="77777777" w:rsidTr="006F0287">
        <w:trPr>
          <w:trHeight w:val="227"/>
        </w:trPr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055DA8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E6ED3F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C283CFD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B88B1B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BD5271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108568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10.63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DA9DC7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E3C192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85D5A1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061684B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3EAC0D0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</w:tr>
      <w:tr w:rsidR="00D93079" w14:paraId="7E7EDBED" w14:textId="77777777" w:rsidTr="006F0287">
        <w:trPr>
          <w:trHeight w:val="227"/>
        </w:trPr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3BD751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C03530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C54888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7C57EE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462D16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3C86EC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8.99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10F515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970F4F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32F3BC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BD4951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EB26FFB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</w:tr>
      <w:tr w:rsidR="00D93079" w14:paraId="04A4C3DA" w14:textId="77777777" w:rsidTr="006F0287">
        <w:trPr>
          <w:trHeight w:val="227"/>
        </w:trPr>
        <w:tc>
          <w:tcPr>
            <w:tcW w:w="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C81AF1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BE7588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AF9E0D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4F22AD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5F22B68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677DF1E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19.89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B74D6D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0.08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222C09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001C28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44D791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70E8F84" w14:textId="77777777" w:rsidR="00D93079" w:rsidRDefault="00D93079" w:rsidP="00665BA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</w:tr>
    </w:tbl>
    <w:p w14:paraId="3FFA3047" w14:textId="77777777" w:rsidR="00D93079" w:rsidRDefault="00D93079" w:rsidP="00D93079">
      <w:pPr>
        <w:spacing w:line="360" w:lineRule="auto"/>
        <w:rPr>
          <w:color w:val="000000"/>
        </w:rPr>
      </w:pPr>
      <w:r w:rsidRPr="007D215B">
        <w:rPr>
          <w:color w:val="000000"/>
        </w:rPr>
        <w:t xml:space="preserve">Fonte: </w:t>
      </w:r>
      <w:r>
        <w:rPr>
          <w:color w:val="000000"/>
        </w:rPr>
        <w:t xml:space="preserve">Rosa </w:t>
      </w:r>
      <w:r w:rsidRPr="00E81914">
        <w:rPr>
          <w:i/>
          <w:iCs/>
          <w:color w:val="000000"/>
        </w:rPr>
        <w:t>et al</w:t>
      </w:r>
      <w:r>
        <w:rPr>
          <w:color w:val="000000"/>
        </w:rPr>
        <w:t>.</w:t>
      </w:r>
      <w:r w:rsidRPr="007D215B">
        <w:rPr>
          <w:color w:val="000000"/>
        </w:rPr>
        <w:t>, 2025.</w:t>
      </w:r>
    </w:p>
    <w:p w14:paraId="1F509C81" w14:textId="77777777" w:rsidR="00792B68" w:rsidRPr="001963AF" w:rsidRDefault="00792B68" w:rsidP="00D93079">
      <w:pPr>
        <w:spacing w:line="360" w:lineRule="auto"/>
        <w:rPr>
          <w:color w:val="000000"/>
        </w:rPr>
      </w:pPr>
    </w:p>
    <w:p w14:paraId="7C1AE277" w14:textId="41456C18" w:rsidR="00D93079" w:rsidRDefault="00D93079" w:rsidP="00D93079">
      <w:pPr>
        <w:widowControl/>
        <w:tabs>
          <w:tab w:val="left" w:pos="1290"/>
        </w:tabs>
        <w:spacing w:before="240" w:line="259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4. CONSIDERAÇÕES FINAIS</w:t>
      </w:r>
    </w:p>
    <w:p w14:paraId="6AEE5766" w14:textId="77777777" w:rsidR="00206F9B" w:rsidRDefault="00D93079" w:rsidP="00206F9B">
      <w:pPr>
        <w:spacing w:before="24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206F9B" w:rsidRPr="00206F9B">
        <w:rPr>
          <w:sz w:val="24"/>
          <w:szCs w:val="24"/>
        </w:rPr>
        <w:t>Os dados censitários indicam um aumento de 210,3% na densidade populacional de Cachoeira do Arari entre 1980 e 2022, refletindo mudanças significativas no uso e cobertura do solo e contribuindo para a intensificação das queimadas. As áreas mais suscetíveis ao fogo incluem florestas alagáveis, campos alagados e formações campestres, que dominam o território municipal. A economia local é fortemente baseada na agropecuária, impulsionada pela presença de fazendas e pelo relevo favorável ao cultivo de mandioca, arroz, abacaxi e à criação de gado bovino e bubalino. Complementarmente, a administração pública representa 43,9% do PIB municipal, seguida pela agropecuária (36,3%) e pelos setores de bens, serviços e outros (17,8%).</w:t>
      </w:r>
    </w:p>
    <w:p w14:paraId="5578A16C" w14:textId="657F97C5" w:rsidR="00D93079" w:rsidRPr="009814FC" w:rsidRDefault="00D93079" w:rsidP="00206F9B">
      <w:pPr>
        <w:spacing w:before="240" w:line="360" w:lineRule="auto"/>
        <w:jc w:val="both"/>
        <w:rPr>
          <w:b/>
          <w:bCs/>
          <w:sz w:val="24"/>
          <w:szCs w:val="24"/>
        </w:rPr>
      </w:pPr>
      <w:r w:rsidRPr="009814FC">
        <w:rPr>
          <w:b/>
          <w:bCs/>
          <w:sz w:val="24"/>
          <w:szCs w:val="24"/>
        </w:rPr>
        <w:t>REFERÊNCIAS</w:t>
      </w:r>
      <w:bookmarkStart w:id="0" w:name="_gjdgxs" w:colFirst="0" w:colLast="0"/>
      <w:bookmarkEnd w:id="0"/>
    </w:p>
    <w:p w14:paraId="0FD58DDF" w14:textId="77777777" w:rsidR="00D93079" w:rsidRPr="00F003E3" w:rsidRDefault="00D93079" w:rsidP="00F003E3">
      <w:pPr>
        <w:spacing w:before="240" w:line="360" w:lineRule="auto"/>
        <w:rPr>
          <w:color w:val="000000"/>
          <w:sz w:val="24"/>
          <w:szCs w:val="24"/>
        </w:rPr>
      </w:pPr>
      <w:r w:rsidRPr="00F003E3">
        <w:rPr>
          <w:sz w:val="24"/>
          <w:szCs w:val="24"/>
        </w:rPr>
        <w:t>Agência Nacional das Águas - ANA. 20</w:t>
      </w:r>
      <w:r w:rsidRPr="00F003E3">
        <w:rPr>
          <w:b/>
          <w:sz w:val="24"/>
          <w:szCs w:val="24"/>
        </w:rPr>
        <w:t>2</w:t>
      </w:r>
      <w:r w:rsidRPr="00F003E3">
        <w:rPr>
          <w:sz w:val="24"/>
          <w:szCs w:val="24"/>
        </w:rPr>
        <w:t xml:space="preserve">4. </w:t>
      </w:r>
      <w:r w:rsidRPr="00F003E3">
        <w:rPr>
          <w:b/>
          <w:bCs/>
          <w:sz w:val="24"/>
          <w:szCs w:val="24"/>
        </w:rPr>
        <w:t>HidroWeb</w:t>
      </w:r>
      <w:r w:rsidRPr="00F003E3">
        <w:rPr>
          <w:sz w:val="24"/>
          <w:szCs w:val="24"/>
        </w:rPr>
        <w:t>. Acessado: março, 20</w:t>
      </w:r>
      <w:r w:rsidRPr="00F003E3">
        <w:rPr>
          <w:b/>
          <w:sz w:val="24"/>
          <w:szCs w:val="24"/>
        </w:rPr>
        <w:t>2</w:t>
      </w:r>
      <w:r w:rsidRPr="00F003E3">
        <w:rPr>
          <w:sz w:val="24"/>
          <w:szCs w:val="24"/>
        </w:rPr>
        <w:t xml:space="preserve">4. Disponível:  </w:t>
      </w:r>
      <w:hyperlink r:id="rId14">
        <w:r w:rsidRPr="00F003E3">
          <w:rPr>
            <w:color w:val="000000"/>
            <w:sz w:val="24"/>
            <w:szCs w:val="24"/>
            <w:u w:val="single"/>
          </w:rPr>
          <w:t>http://hidroweb.ana.gov.br/</w:t>
        </w:r>
      </w:hyperlink>
      <w:r w:rsidRPr="00F003E3">
        <w:rPr>
          <w:sz w:val="24"/>
          <w:szCs w:val="24"/>
        </w:rPr>
        <w:t>.</w:t>
      </w:r>
    </w:p>
    <w:p w14:paraId="39EFE371" w14:textId="02B09F6E" w:rsidR="00EA5866" w:rsidRPr="00F003E3" w:rsidRDefault="00EA5866" w:rsidP="00F003E3">
      <w:pPr>
        <w:spacing w:line="360" w:lineRule="auto"/>
        <w:jc w:val="both"/>
        <w:rPr>
          <w:sz w:val="24"/>
          <w:szCs w:val="24"/>
        </w:rPr>
      </w:pPr>
      <w:r w:rsidRPr="00F003E3">
        <w:rPr>
          <w:sz w:val="24"/>
          <w:szCs w:val="24"/>
        </w:rPr>
        <w:t xml:space="preserve">Bastos, A.P.V.; Almeida, O.; Castro, E.M.R.; Marin, R.A.; Pimentel, M.S.; Rivero, S.; Silva, I.C.; Torres, I.; Brüzeke, F.J. 2010. </w:t>
      </w:r>
      <w:r w:rsidRPr="00F003E3">
        <w:rPr>
          <w:b/>
          <w:bCs/>
          <w:sz w:val="24"/>
          <w:szCs w:val="24"/>
        </w:rPr>
        <w:t>Economia e Sociedade na Região do Tocantins</w:t>
      </w:r>
      <w:r w:rsidRPr="00F003E3">
        <w:rPr>
          <w:sz w:val="24"/>
          <w:szCs w:val="24"/>
        </w:rPr>
        <w:t>, Pará.  v.1, n.1, ISSN 15169111. DOI: http://dx.doi.org/10.18542/papersnaea.v19i1.11355.</w:t>
      </w:r>
    </w:p>
    <w:p w14:paraId="32C1470F" w14:textId="77777777" w:rsidR="00D93079" w:rsidRPr="00F003E3" w:rsidRDefault="00D93079" w:rsidP="00F003E3">
      <w:pPr>
        <w:spacing w:line="360" w:lineRule="auto"/>
        <w:rPr>
          <w:color w:val="000000"/>
          <w:sz w:val="24"/>
          <w:szCs w:val="24"/>
        </w:rPr>
      </w:pPr>
      <w:r w:rsidRPr="00F003E3">
        <w:rPr>
          <w:color w:val="000000"/>
          <w:sz w:val="24"/>
          <w:szCs w:val="24"/>
        </w:rPr>
        <w:t>Chagas Jr, E.M.; Maíra Oliveira, M.; Neves, S.S.M. 2019. </w:t>
      </w:r>
      <w:hyperlink r:id="rId15">
        <w:r w:rsidRPr="00F003E3">
          <w:rPr>
            <w:color w:val="000000"/>
            <w:sz w:val="24"/>
            <w:szCs w:val="24"/>
          </w:rPr>
          <w:t>Cachoeira do Arari: a experiência festiva na elaboração de um lugar da ilha do marajó</w:t>
        </w:r>
      </w:hyperlink>
      <w:r w:rsidRPr="00F003E3">
        <w:rPr>
          <w:color w:val="000000"/>
          <w:sz w:val="24"/>
          <w:szCs w:val="24"/>
        </w:rPr>
        <w:t>. [S.l</w:t>
      </w:r>
      <w:r w:rsidRPr="00F003E3">
        <w:rPr>
          <w:b/>
          <w:bCs/>
          <w:color w:val="000000"/>
          <w:sz w:val="24"/>
          <w:szCs w:val="24"/>
        </w:rPr>
        <w:t>.]: Encontro de estudos multidiciplinares em cultura (Enecult)</w:t>
      </w:r>
      <w:r w:rsidRPr="00F003E3">
        <w:rPr>
          <w:color w:val="000000"/>
          <w:sz w:val="24"/>
          <w:szCs w:val="24"/>
        </w:rPr>
        <w:t>.</w:t>
      </w:r>
    </w:p>
    <w:p w14:paraId="00E9A02B" w14:textId="77777777" w:rsidR="00D93079" w:rsidRPr="00F003E3" w:rsidRDefault="00D93079" w:rsidP="00F003E3">
      <w:pPr>
        <w:spacing w:line="360" w:lineRule="auto"/>
        <w:rPr>
          <w:color w:val="000000"/>
          <w:sz w:val="24"/>
          <w:szCs w:val="24"/>
        </w:rPr>
      </w:pPr>
      <w:r w:rsidRPr="00F003E3">
        <w:rPr>
          <w:sz w:val="24"/>
          <w:szCs w:val="24"/>
        </w:rPr>
        <w:t xml:space="preserve">El-Robrini, M.; Silva, M.M.A.; Souza Filho, P.W.M.; El-Robrini, M.H.S; Silva Jr., O.G.; De França, C.F. Erosão e progradação do litoral brasileiro: Pará. </w:t>
      </w:r>
      <w:r w:rsidRPr="00F003E3">
        <w:rPr>
          <w:b/>
          <w:bCs/>
          <w:sz w:val="24"/>
          <w:szCs w:val="24"/>
        </w:rPr>
        <w:t>Ministério do Meio Ambiente</w:t>
      </w:r>
      <w:r w:rsidRPr="00F003E3">
        <w:rPr>
          <w:sz w:val="24"/>
          <w:szCs w:val="24"/>
        </w:rPr>
        <w:t>. 2006.</w:t>
      </w:r>
    </w:p>
    <w:p w14:paraId="1DB249F8" w14:textId="77777777" w:rsidR="00D93079" w:rsidRPr="00F003E3" w:rsidRDefault="00D93079" w:rsidP="00F003E3">
      <w:pPr>
        <w:spacing w:line="360" w:lineRule="auto"/>
        <w:rPr>
          <w:color w:val="000000"/>
          <w:sz w:val="24"/>
          <w:szCs w:val="24"/>
        </w:rPr>
      </w:pPr>
      <w:r w:rsidRPr="00F003E3">
        <w:rPr>
          <w:color w:val="000000"/>
          <w:sz w:val="24"/>
          <w:szCs w:val="24"/>
        </w:rPr>
        <w:t xml:space="preserve">França, C.F. 2003. Morfologia e mudanças costeiras da margem leste da ilha de Marajó (PA). Tese de Doutorado, </w:t>
      </w:r>
      <w:r w:rsidRPr="00F003E3">
        <w:rPr>
          <w:b/>
          <w:bCs/>
          <w:color w:val="000000"/>
          <w:sz w:val="24"/>
          <w:szCs w:val="24"/>
        </w:rPr>
        <w:t>Instituto de Geociências, Universidade Federal do Para</w:t>
      </w:r>
      <w:r w:rsidRPr="00F003E3">
        <w:rPr>
          <w:color w:val="000000"/>
          <w:sz w:val="24"/>
          <w:szCs w:val="24"/>
        </w:rPr>
        <w:t>. 144 p.</w:t>
      </w:r>
    </w:p>
    <w:p w14:paraId="5BCC7959" w14:textId="77777777" w:rsidR="00D93079" w:rsidRPr="00F003E3" w:rsidRDefault="00D93079" w:rsidP="00F003E3">
      <w:pPr>
        <w:spacing w:line="360" w:lineRule="auto"/>
        <w:rPr>
          <w:color w:val="000000"/>
          <w:sz w:val="24"/>
          <w:szCs w:val="24"/>
        </w:rPr>
      </w:pPr>
      <w:r w:rsidRPr="00F003E3">
        <w:rPr>
          <w:color w:val="000000"/>
          <w:sz w:val="24"/>
          <w:szCs w:val="24"/>
        </w:rPr>
        <w:t>Geomorfologia do Brasil, 2024. Disponível em: https://metadados.snirh.gov.br/geonetwork/srv/api/records/dc08bdf7-dcd9-4aa4-a5f4-bf3c642089f9. Acesso em: 25, março de 2024.</w:t>
      </w:r>
    </w:p>
    <w:p w14:paraId="4E5830E6" w14:textId="77777777" w:rsidR="00D93079" w:rsidRPr="00F003E3" w:rsidRDefault="00D93079" w:rsidP="00F003E3">
      <w:pPr>
        <w:spacing w:line="360" w:lineRule="auto"/>
        <w:rPr>
          <w:color w:val="000000"/>
          <w:sz w:val="24"/>
          <w:szCs w:val="24"/>
        </w:rPr>
      </w:pPr>
      <w:r w:rsidRPr="00F003E3">
        <w:rPr>
          <w:color w:val="000000"/>
          <w:sz w:val="24"/>
          <w:szCs w:val="24"/>
        </w:rPr>
        <w:t xml:space="preserve">Instituto Brasileiro de Geografia e Estatística- IBGE. 2023. </w:t>
      </w:r>
      <w:r w:rsidRPr="0054280F">
        <w:rPr>
          <w:b/>
          <w:bCs/>
          <w:color w:val="000000"/>
          <w:sz w:val="24"/>
          <w:szCs w:val="24"/>
        </w:rPr>
        <w:t xml:space="preserve">Produto Interno Bruto dos </w:t>
      </w:r>
      <w:r w:rsidRPr="0054280F">
        <w:rPr>
          <w:b/>
          <w:bCs/>
          <w:color w:val="000000"/>
          <w:sz w:val="24"/>
          <w:szCs w:val="24"/>
        </w:rPr>
        <w:lastRenderedPageBreak/>
        <w:t>Municípios</w:t>
      </w:r>
      <w:r w:rsidRPr="00F003E3">
        <w:rPr>
          <w:color w:val="000000"/>
          <w:sz w:val="24"/>
          <w:szCs w:val="24"/>
        </w:rPr>
        <w:t>.https://cidades.ibge.gov.br/brasil/pa/belem/pesquisa/38/47001?tipo=ranking&amp;ano=2020. Acessado em: 25 setembro 2023.</w:t>
      </w:r>
    </w:p>
    <w:p w14:paraId="346CDCEB" w14:textId="77777777" w:rsidR="00D93079" w:rsidRPr="00F003E3" w:rsidRDefault="00D93079" w:rsidP="00F003E3">
      <w:pPr>
        <w:spacing w:line="360" w:lineRule="auto"/>
        <w:rPr>
          <w:sz w:val="24"/>
          <w:szCs w:val="24"/>
        </w:rPr>
      </w:pPr>
      <w:r w:rsidRPr="00F003E3">
        <w:rPr>
          <w:sz w:val="24"/>
          <w:szCs w:val="24"/>
        </w:rPr>
        <w:t>Instituto Nacional de Meteorologia - INMET. 2024. Acessado: 03/2024. Disponível: http://www.inmet.gov.br/portal/index.php?r=clima/page&amp;page=desvioChuvaAnual.</w:t>
      </w:r>
    </w:p>
    <w:p w14:paraId="4F63E9BA" w14:textId="77777777" w:rsidR="00D93079" w:rsidRPr="00F003E3" w:rsidRDefault="00D93079" w:rsidP="00F003E3">
      <w:pPr>
        <w:spacing w:line="360" w:lineRule="auto"/>
        <w:rPr>
          <w:color w:val="000000"/>
          <w:sz w:val="24"/>
          <w:szCs w:val="24"/>
        </w:rPr>
      </w:pPr>
      <w:r w:rsidRPr="00F003E3">
        <w:rPr>
          <w:color w:val="000000"/>
          <w:sz w:val="24"/>
          <w:szCs w:val="24"/>
        </w:rPr>
        <w:t xml:space="preserve">IPHAN - Instituto do Patrimônio Histórico e Artístico Nacional. 2007. </w:t>
      </w:r>
      <w:r w:rsidRPr="006B500C">
        <w:rPr>
          <w:b/>
          <w:bCs/>
          <w:color w:val="000000"/>
          <w:sz w:val="24"/>
          <w:szCs w:val="24"/>
        </w:rPr>
        <w:t>Levantamento preliminar do Inventário Nacional de Referências Culturais – INRC</w:t>
      </w:r>
      <w:r w:rsidRPr="00F003E3">
        <w:rPr>
          <w:color w:val="000000"/>
          <w:sz w:val="24"/>
          <w:szCs w:val="24"/>
        </w:rPr>
        <w:t>. Ilha de Marajó/Pará, 2007.</w:t>
      </w:r>
    </w:p>
    <w:p w14:paraId="470A73EA" w14:textId="77777777" w:rsidR="00D93079" w:rsidRPr="00F003E3" w:rsidRDefault="00D93079" w:rsidP="00F003E3">
      <w:pPr>
        <w:spacing w:line="360" w:lineRule="auto"/>
        <w:rPr>
          <w:sz w:val="24"/>
          <w:szCs w:val="24"/>
        </w:rPr>
      </w:pPr>
      <w:r w:rsidRPr="00F003E3">
        <w:rPr>
          <w:sz w:val="24"/>
          <w:szCs w:val="24"/>
        </w:rPr>
        <w:t xml:space="preserve">MAPBIOMAS. 2023. </w:t>
      </w:r>
      <w:r w:rsidRPr="006B500C">
        <w:rPr>
          <w:b/>
          <w:bCs/>
          <w:sz w:val="24"/>
          <w:szCs w:val="24"/>
        </w:rPr>
        <w:t>MapBiomas General “Handbook” Algorithm Theoretical Basis Document (ATBD). Collection 8</w:t>
      </w:r>
      <w:r w:rsidRPr="00F003E3">
        <w:rPr>
          <w:sz w:val="24"/>
          <w:szCs w:val="24"/>
        </w:rPr>
        <w:t>. Version 1.0. Acessado em 20 de setembro de 2023. Disponível em: https://brasil.mapbiomas.org/wp-content/uploads/sites/4/2023/09/ATBD-Collection-8-v1.1.docx.pdf.</w:t>
      </w:r>
    </w:p>
    <w:p w14:paraId="62F3E8EF" w14:textId="77777777" w:rsidR="00D93079" w:rsidRDefault="00D93079" w:rsidP="00F003E3">
      <w:pPr>
        <w:spacing w:line="360" w:lineRule="auto"/>
        <w:rPr>
          <w:sz w:val="24"/>
          <w:szCs w:val="24"/>
        </w:rPr>
      </w:pPr>
      <w:r w:rsidRPr="00F003E3">
        <w:rPr>
          <w:sz w:val="24"/>
          <w:szCs w:val="24"/>
        </w:rPr>
        <w:t>Mazoyer, M.; Roudart, L. 2010. </w:t>
      </w:r>
      <w:r w:rsidRPr="004F586F">
        <w:rPr>
          <w:b/>
          <w:bCs/>
          <w:sz w:val="24"/>
          <w:szCs w:val="24"/>
        </w:rPr>
        <w:t>História das agriculturas no mundo - do neolítico à crise contemporânea</w:t>
      </w:r>
      <w:r w:rsidRPr="00F003E3">
        <w:rPr>
          <w:sz w:val="24"/>
          <w:szCs w:val="24"/>
        </w:rPr>
        <w:t>. Tradução de Claudia F. Falluh Balduino Ferreira. São Paulo: Editora UNESP; Brasília, DF: NEAD. 568p.</w:t>
      </w:r>
    </w:p>
    <w:p w14:paraId="09DB17FE" w14:textId="1AD69B3F" w:rsidR="00557471" w:rsidRPr="00F003E3" w:rsidRDefault="00557471" w:rsidP="00F003E3">
      <w:pPr>
        <w:spacing w:line="360" w:lineRule="auto"/>
        <w:rPr>
          <w:sz w:val="24"/>
          <w:szCs w:val="24"/>
        </w:rPr>
      </w:pPr>
      <w:r w:rsidRPr="00557471">
        <w:rPr>
          <w:sz w:val="24"/>
          <w:szCs w:val="24"/>
        </w:rPr>
        <w:t>R</w:t>
      </w:r>
      <w:r w:rsidR="002015FE">
        <w:rPr>
          <w:sz w:val="24"/>
          <w:szCs w:val="24"/>
        </w:rPr>
        <w:t>osa</w:t>
      </w:r>
      <w:r w:rsidRPr="00557471">
        <w:rPr>
          <w:sz w:val="24"/>
          <w:szCs w:val="24"/>
        </w:rPr>
        <w:t>, N</w:t>
      </w:r>
      <w:r w:rsidR="00E30322">
        <w:rPr>
          <w:sz w:val="24"/>
          <w:szCs w:val="24"/>
        </w:rPr>
        <w:t>.</w:t>
      </w:r>
      <w:r w:rsidRPr="00557471">
        <w:rPr>
          <w:sz w:val="24"/>
          <w:szCs w:val="24"/>
        </w:rPr>
        <w:t xml:space="preserve"> S</w:t>
      </w:r>
      <w:r w:rsidR="00E30322">
        <w:rPr>
          <w:sz w:val="24"/>
          <w:szCs w:val="24"/>
        </w:rPr>
        <w:t>.</w:t>
      </w:r>
      <w:r w:rsidRPr="00557471">
        <w:rPr>
          <w:sz w:val="24"/>
          <w:szCs w:val="24"/>
        </w:rPr>
        <w:t>; L</w:t>
      </w:r>
      <w:r w:rsidR="002015FE">
        <w:rPr>
          <w:sz w:val="24"/>
          <w:szCs w:val="24"/>
        </w:rPr>
        <w:t>ima</w:t>
      </w:r>
      <w:r w:rsidRPr="00557471">
        <w:rPr>
          <w:sz w:val="24"/>
          <w:szCs w:val="24"/>
        </w:rPr>
        <w:t>, R</w:t>
      </w:r>
      <w:r w:rsidR="00E30322">
        <w:rPr>
          <w:sz w:val="24"/>
          <w:szCs w:val="24"/>
        </w:rPr>
        <w:t xml:space="preserve">. </w:t>
      </w:r>
      <w:r w:rsidRPr="00557471">
        <w:rPr>
          <w:sz w:val="24"/>
          <w:szCs w:val="24"/>
        </w:rPr>
        <w:t>S</w:t>
      </w:r>
      <w:r w:rsidR="00E30322">
        <w:rPr>
          <w:sz w:val="24"/>
          <w:szCs w:val="24"/>
        </w:rPr>
        <w:t>.</w:t>
      </w:r>
      <w:r w:rsidRPr="00557471">
        <w:rPr>
          <w:sz w:val="24"/>
          <w:szCs w:val="24"/>
        </w:rPr>
        <w:t>; A</w:t>
      </w:r>
      <w:r w:rsidR="002015FE">
        <w:rPr>
          <w:sz w:val="24"/>
          <w:szCs w:val="24"/>
        </w:rPr>
        <w:t>lexandrino</w:t>
      </w:r>
      <w:r w:rsidRPr="00557471">
        <w:rPr>
          <w:sz w:val="24"/>
          <w:szCs w:val="24"/>
        </w:rPr>
        <w:t>, A</w:t>
      </w:r>
      <w:r w:rsidR="00E30322">
        <w:rPr>
          <w:sz w:val="24"/>
          <w:szCs w:val="24"/>
        </w:rPr>
        <w:t>.</w:t>
      </w:r>
      <w:r w:rsidRPr="00557471">
        <w:rPr>
          <w:sz w:val="24"/>
          <w:szCs w:val="24"/>
        </w:rPr>
        <w:t xml:space="preserve"> S</w:t>
      </w:r>
      <w:r w:rsidR="00E30322">
        <w:rPr>
          <w:sz w:val="24"/>
          <w:szCs w:val="24"/>
        </w:rPr>
        <w:t>.</w:t>
      </w:r>
      <w:r w:rsidRPr="00557471">
        <w:rPr>
          <w:sz w:val="24"/>
          <w:szCs w:val="24"/>
        </w:rPr>
        <w:t>; D</w:t>
      </w:r>
      <w:r w:rsidR="002015FE">
        <w:rPr>
          <w:sz w:val="24"/>
          <w:szCs w:val="24"/>
        </w:rPr>
        <w:t xml:space="preserve">a </w:t>
      </w:r>
      <w:r w:rsidRPr="00557471">
        <w:rPr>
          <w:sz w:val="24"/>
          <w:szCs w:val="24"/>
        </w:rPr>
        <w:t>C</w:t>
      </w:r>
      <w:r w:rsidR="002015FE">
        <w:rPr>
          <w:sz w:val="24"/>
          <w:szCs w:val="24"/>
        </w:rPr>
        <w:t>osta</w:t>
      </w:r>
      <w:r w:rsidRPr="00557471">
        <w:rPr>
          <w:sz w:val="24"/>
          <w:szCs w:val="24"/>
        </w:rPr>
        <w:t>, M</w:t>
      </w:r>
      <w:r w:rsidR="00E30322">
        <w:rPr>
          <w:sz w:val="24"/>
          <w:szCs w:val="24"/>
        </w:rPr>
        <w:t xml:space="preserve">. </w:t>
      </w:r>
      <w:r w:rsidRPr="00557471">
        <w:rPr>
          <w:sz w:val="24"/>
          <w:szCs w:val="24"/>
        </w:rPr>
        <w:t>S</w:t>
      </w:r>
      <w:r w:rsidR="00E30322">
        <w:rPr>
          <w:sz w:val="24"/>
          <w:szCs w:val="24"/>
        </w:rPr>
        <w:t>.</w:t>
      </w:r>
      <w:r w:rsidRPr="00557471">
        <w:rPr>
          <w:sz w:val="24"/>
          <w:szCs w:val="24"/>
        </w:rPr>
        <w:t>; M</w:t>
      </w:r>
      <w:r w:rsidR="002015FE">
        <w:rPr>
          <w:sz w:val="24"/>
          <w:szCs w:val="24"/>
        </w:rPr>
        <w:t>ascarenhas</w:t>
      </w:r>
      <w:r w:rsidRPr="00557471">
        <w:rPr>
          <w:sz w:val="24"/>
          <w:szCs w:val="24"/>
        </w:rPr>
        <w:t xml:space="preserve">, </w:t>
      </w:r>
      <w:r w:rsidR="00E30322">
        <w:rPr>
          <w:sz w:val="24"/>
          <w:szCs w:val="24"/>
        </w:rPr>
        <w:t xml:space="preserve">A. </w:t>
      </w:r>
      <w:r w:rsidRPr="00557471">
        <w:rPr>
          <w:sz w:val="24"/>
          <w:szCs w:val="24"/>
        </w:rPr>
        <w:t>C</w:t>
      </w:r>
      <w:r w:rsidR="00E30322">
        <w:rPr>
          <w:sz w:val="24"/>
          <w:szCs w:val="24"/>
        </w:rPr>
        <w:t>.</w:t>
      </w:r>
      <w:r w:rsidRPr="00557471">
        <w:rPr>
          <w:sz w:val="24"/>
          <w:szCs w:val="24"/>
        </w:rPr>
        <w:t xml:space="preserve"> C</w:t>
      </w:r>
      <w:r w:rsidR="00E30322">
        <w:rPr>
          <w:sz w:val="24"/>
          <w:szCs w:val="24"/>
        </w:rPr>
        <w:t>.</w:t>
      </w:r>
      <w:r w:rsidRPr="00557471">
        <w:rPr>
          <w:sz w:val="24"/>
          <w:szCs w:val="24"/>
        </w:rPr>
        <w:t>; R</w:t>
      </w:r>
      <w:r w:rsidR="002015FE">
        <w:rPr>
          <w:sz w:val="24"/>
          <w:szCs w:val="24"/>
        </w:rPr>
        <w:t>ollnic</w:t>
      </w:r>
      <w:r w:rsidRPr="00557471">
        <w:rPr>
          <w:sz w:val="24"/>
          <w:szCs w:val="24"/>
        </w:rPr>
        <w:t xml:space="preserve">, M. </w:t>
      </w:r>
      <w:r w:rsidRPr="00557471">
        <w:rPr>
          <w:b/>
          <w:bCs/>
          <w:sz w:val="24"/>
          <w:szCs w:val="24"/>
        </w:rPr>
        <w:t>Análise temporal do uso e ocupação do solo na Ilha do Marajó no período de 2013 a 2023.</w:t>
      </w:r>
      <w:r w:rsidRPr="00557471">
        <w:rPr>
          <w:sz w:val="24"/>
          <w:szCs w:val="24"/>
        </w:rPr>
        <w:t xml:space="preserve"> Trabalho apresentado na XXV Semana Nacional de Oceanografia, 2025, Belém. Comunicação oral. Não publicado.</w:t>
      </w:r>
    </w:p>
    <w:p w14:paraId="3E4D7A5C" w14:textId="77777777" w:rsidR="00D93079" w:rsidRPr="00F003E3" w:rsidRDefault="00D93079" w:rsidP="00F003E3">
      <w:pPr>
        <w:spacing w:line="360" w:lineRule="auto"/>
        <w:rPr>
          <w:sz w:val="24"/>
          <w:szCs w:val="24"/>
        </w:rPr>
      </w:pPr>
      <w:r w:rsidRPr="00F003E3">
        <w:rPr>
          <w:sz w:val="24"/>
          <w:szCs w:val="24"/>
        </w:rPr>
        <w:t xml:space="preserve">Souza Filho, P.W.M.; Lessa, G.C.; Cohen, M.C.L.; Costa, F.R.; Lara, R.J. 2009. </w:t>
      </w:r>
      <w:r w:rsidRPr="00A03018">
        <w:rPr>
          <w:sz w:val="24"/>
          <w:szCs w:val="24"/>
          <w:lang w:val="en-US"/>
        </w:rPr>
        <w:t xml:space="preserve">The subsiding macrotidal barrier estuarine system of the eastern Amazon coast, Northern Brazil, pp. 347-376. In: Dillenburg, S.F., Hesp, P.A. (Ed.). </w:t>
      </w:r>
      <w:r w:rsidRPr="00A03018">
        <w:rPr>
          <w:b/>
          <w:bCs/>
          <w:sz w:val="24"/>
          <w:szCs w:val="24"/>
          <w:lang w:val="en-US"/>
        </w:rPr>
        <w:t>Geology and Geomorphology of Holocene coastal barriers of Brazil</w:t>
      </w:r>
      <w:r w:rsidRPr="00A03018">
        <w:rPr>
          <w:sz w:val="24"/>
          <w:szCs w:val="24"/>
          <w:lang w:val="en-US"/>
        </w:rPr>
        <w:t xml:space="preserve">. </w:t>
      </w:r>
      <w:r w:rsidRPr="00F003E3">
        <w:rPr>
          <w:sz w:val="24"/>
          <w:szCs w:val="24"/>
        </w:rPr>
        <w:t>New York: Springer-Verlag, pp 380.</w:t>
      </w:r>
    </w:p>
    <w:p w14:paraId="34DF5C70" w14:textId="77777777" w:rsidR="00D93079" w:rsidRPr="00F003E3" w:rsidRDefault="00D93079" w:rsidP="00F003E3">
      <w:pPr>
        <w:spacing w:line="360" w:lineRule="auto"/>
        <w:rPr>
          <w:color w:val="000000"/>
          <w:sz w:val="24"/>
          <w:szCs w:val="24"/>
        </w:rPr>
      </w:pPr>
      <w:r w:rsidRPr="00F003E3">
        <w:rPr>
          <w:color w:val="000000"/>
          <w:sz w:val="24"/>
          <w:szCs w:val="24"/>
        </w:rPr>
        <w:t xml:space="preserve">Teixeira, J.V.B.; Costa, L.T.R. 1992. Estudo Integrado da região de Soure - Salvaterra - Marajó (PA). Estágio de campo III: Sub-area X, </w:t>
      </w:r>
      <w:r w:rsidRPr="004F586F">
        <w:rPr>
          <w:b/>
          <w:bCs/>
          <w:color w:val="000000"/>
          <w:sz w:val="24"/>
          <w:szCs w:val="24"/>
        </w:rPr>
        <w:t>Instituto de Geociências, Universidade Federal do Para</w:t>
      </w:r>
      <w:r w:rsidRPr="00F003E3">
        <w:rPr>
          <w:color w:val="000000"/>
          <w:sz w:val="24"/>
          <w:szCs w:val="24"/>
        </w:rPr>
        <w:t>. 153 p.</w:t>
      </w:r>
    </w:p>
    <w:p w14:paraId="77EA0263" w14:textId="77777777" w:rsidR="00D93079" w:rsidRPr="00F003E3" w:rsidRDefault="00D93079" w:rsidP="00F003E3">
      <w:pPr>
        <w:spacing w:line="360" w:lineRule="auto"/>
        <w:rPr>
          <w:color w:val="000000"/>
          <w:sz w:val="24"/>
          <w:szCs w:val="24"/>
        </w:rPr>
      </w:pPr>
      <w:r w:rsidRPr="00F003E3">
        <w:rPr>
          <w:sz w:val="24"/>
          <w:szCs w:val="24"/>
        </w:rPr>
        <w:t xml:space="preserve">Torres, A.M.; El-Robrini, M.; Costa, W.J.P. </w:t>
      </w:r>
      <w:r w:rsidRPr="004F586F">
        <w:rPr>
          <w:b/>
          <w:bCs/>
          <w:sz w:val="24"/>
          <w:szCs w:val="24"/>
        </w:rPr>
        <w:t xml:space="preserve">Panorama da erosão costeira - Amapá. Panorama da Erosão Costeira no Brasil. </w:t>
      </w:r>
      <w:r w:rsidRPr="00F003E3">
        <w:rPr>
          <w:sz w:val="24"/>
          <w:szCs w:val="24"/>
        </w:rPr>
        <w:t>2ª ed. Ministério do Meio Ambiente, 761. 2018.</w:t>
      </w:r>
    </w:p>
    <w:sectPr w:rsidR="00D93079" w:rsidRPr="00F003E3" w:rsidSect="005A1575">
      <w:headerReference w:type="default" r:id="rId16"/>
      <w:footerReference w:type="default" r:id="rId17"/>
      <w:type w:val="continuous"/>
      <w:pgSz w:w="11910" w:h="1684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5CD871" w14:textId="77777777" w:rsidR="003F676B" w:rsidRDefault="003F676B" w:rsidP="005A1575">
      <w:r>
        <w:separator/>
      </w:r>
    </w:p>
  </w:endnote>
  <w:endnote w:type="continuationSeparator" w:id="0">
    <w:p w14:paraId="795F66EA" w14:textId="77777777" w:rsidR="003F676B" w:rsidRDefault="003F676B" w:rsidP="005A1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7E4EA" w14:textId="134574BA" w:rsidR="005A1575" w:rsidRDefault="004B3806">
    <w:pPr>
      <w:pStyle w:val="Rodap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8BD3C9F" wp14:editId="6A9BCEB9">
          <wp:simplePos x="0" y="0"/>
          <wp:positionH relativeFrom="margin">
            <wp:align>left</wp:align>
          </wp:positionH>
          <wp:positionV relativeFrom="page">
            <wp:posOffset>9994265</wp:posOffset>
          </wp:positionV>
          <wp:extent cx="600075" cy="191770"/>
          <wp:effectExtent l="0" t="0" r="0" b="0"/>
          <wp:wrapSquare wrapText="bothSides"/>
          <wp:docPr id="133335861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191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133CF920" wp14:editId="4948997F">
          <wp:simplePos x="0" y="0"/>
          <wp:positionH relativeFrom="column">
            <wp:posOffset>2644140</wp:posOffset>
          </wp:positionH>
          <wp:positionV relativeFrom="page">
            <wp:posOffset>9987915</wp:posOffset>
          </wp:positionV>
          <wp:extent cx="419100" cy="241935"/>
          <wp:effectExtent l="0" t="0" r="0" b="0"/>
          <wp:wrapSquare wrapText="bothSides"/>
          <wp:docPr id="95454802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241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1575">
      <w:rPr>
        <w:noProof/>
      </w:rPr>
      <w:drawing>
        <wp:anchor distT="0" distB="0" distL="114300" distR="114300" simplePos="0" relativeHeight="251658241" behindDoc="0" locked="0" layoutInCell="1" allowOverlap="1" wp14:anchorId="0D209678" wp14:editId="6C20E5A0">
          <wp:simplePos x="0" y="0"/>
          <wp:positionH relativeFrom="column">
            <wp:posOffset>850900</wp:posOffset>
          </wp:positionH>
          <wp:positionV relativeFrom="page">
            <wp:posOffset>10152380</wp:posOffset>
          </wp:positionV>
          <wp:extent cx="1231265" cy="384175"/>
          <wp:effectExtent l="0" t="0" r="6985" b="0"/>
          <wp:wrapSquare wrapText="bothSides"/>
          <wp:docPr id="121878881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658243" behindDoc="0" locked="0" layoutInCell="1" allowOverlap="1" wp14:anchorId="31A1BFA6" wp14:editId="2E91DF3C">
          <wp:simplePos x="0" y="0"/>
          <wp:positionH relativeFrom="column">
            <wp:posOffset>3139440</wp:posOffset>
          </wp:positionH>
          <wp:positionV relativeFrom="page">
            <wp:posOffset>10172700</wp:posOffset>
          </wp:positionV>
          <wp:extent cx="542290" cy="384175"/>
          <wp:effectExtent l="0" t="0" r="0" b="0"/>
          <wp:wrapSquare wrapText="bothSides"/>
          <wp:docPr id="2023691315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658244" behindDoc="0" locked="0" layoutInCell="1" allowOverlap="1" wp14:anchorId="2AE4657F" wp14:editId="21F15F58">
          <wp:simplePos x="0" y="0"/>
          <wp:positionH relativeFrom="column">
            <wp:posOffset>3910965</wp:posOffset>
          </wp:positionH>
          <wp:positionV relativeFrom="page">
            <wp:posOffset>10176510</wp:posOffset>
          </wp:positionV>
          <wp:extent cx="914400" cy="353695"/>
          <wp:effectExtent l="0" t="0" r="0" b="8255"/>
          <wp:wrapSquare wrapText="bothSides"/>
          <wp:docPr id="123103973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658245" behindDoc="0" locked="0" layoutInCell="1" allowOverlap="1" wp14:anchorId="5853B3B1" wp14:editId="5C9D517F">
          <wp:simplePos x="0" y="0"/>
          <wp:positionH relativeFrom="column">
            <wp:posOffset>5006340</wp:posOffset>
          </wp:positionH>
          <wp:positionV relativeFrom="page">
            <wp:posOffset>10182225</wp:posOffset>
          </wp:positionV>
          <wp:extent cx="756285" cy="335280"/>
          <wp:effectExtent l="0" t="0" r="5715" b="7620"/>
          <wp:wrapSquare wrapText="bothSides"/>
          <wp:docPr id="1212957140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5766E2" w14:textId="77777777" w:rsidR="003F676B" w:rsidRDefault="003F676B" w:rsidP="005A1575">
      <w:r>
        <w:separator/>
      </w:r>
    </w:p>
  </w:footnote>
  <w:footnote w:type="continuationSeparator" w:id="0">
    <w:p w14:paraId="4477CBCE" w14:textId="77777777" w:rsidR="003F676B" w:rsidRDefault="003F676B" w:rsidP="005A1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287E9" w14:textId="281CD96B" w:rsidR="005A1575" w:rsidRPr="005A1575" w:rsidRDefault="00177FDF" w:rsidP="005A1575">
    <w:pPr>
      <w:pStyle w:val="Cabealho"/>
      <w:jc w:val="center"/>
    </w:pPr>
    <w:r>
      <w:rPr>
        <w:noProof/>
      </w:rPr>
      <w:drawing>
        <wp:inline distT="0" distB="0" distL="0" distR="0" wp14:anchorId="75CDB71C" wp14:editId="6FF693D2">
          <wp:extent cx="3253105" cy="1610360"/>
          <wp:effectExtent l="0" t="0" r="0" b="0"/>
          <wp:docPr id="1222666444" name="Imagem 1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2666444" name="Imagem 1" descr="Logotipo, nome da empresa&#10;&#10;O conteúdo gerado por IA pode estar incorreto.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65" t="33993" r="-2172" b="26667"/>
                  <a:stretch>
                    <a:fillRect/>
                  </a:stretch>
                </pic:blipFill>
                <pic:spPr bwMode="auto"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85097"/>
    <w:multiLevelType w:val="hybridMultilevel"/>
    <w:tmpl w:val="F4366B92"/>
    <w:lvl w:ilvl="0" w:tplc="48DEDE6C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1" w:tplc="67DCBFB4">
      <w:numFmt w:val="bullet"/>
      <w:lvlText w:val="•"/>
      <w:lvlJc w:val="left"/>
      <w:pPr>
        <w:ind w:left="1610" w:hanging="360"/>
      </w:pPr>
      <w:rPr>
        <w:rFonts w:hint="default"/>
        <w:lang w:val="pt-PT" w:eastAsia="en-US" w:bidi="ar-SA"/>
      </w:rPr>
    </w:lvl>
    <w:lvl w:ilvl="2" w:tplc="E18AFBE4">
      <w:numFmt w:val="bullet"/>
      <w:lvlText w:val="•"/>
      <w:lvlJc w:val="left"/>
      <w:pPr>
        <w:ind w:left="2401" w:hanging="360"/>
      </w:pPr>
      <w:rPr>
        <w:rFonts w:hint="default"/>
        <w:lang w:val="pt-PT" w:eastAsia="en-US" w:bidi="ar-SA"/>
      </w:rPr>
    </w:lvl>
    <w:lvl w:ilvl="3" w:tplc="F5CAE5BC">
      <w:numFmt w:val="bullet"/>
      <w:lvlText w:val="•"/>
      <w:lvlJc w:val="left"/>
      <w:pPr>
        <w:ind w:left="3191" w:hanging="360"/>
      </w:pPr>
      <w:rPr>
        <w:rFonts w:hint="default"/>
        <w:lang w:val="pt-PT" w:eastAsia="en-US" w:bidi="ar-SA"/>
      </w:rPr>
    </w:lvl>
    <w:lvl w:ilvl="4" w:tplc="173CB83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 w:tplc="4D0EA188">
      <w:numFmt w:val="bullet"/>
      <w:lvlText w:val="•"/>
      <w:lvlJc w:val="left"/>
      <w:pPr>
        <w:ind w:left="4773" w:hanging="360"/>
      </w:pPr>
      <w:rPr>
        <w:rFonts w:hint="default"/>
        <w:lang w:val="pt-PT" w:eastAsia="en-US" w:bidi="ar-SA"/>
      </w:rPr>
    </w:lvl>
    <w:lvl w:ilvl="6" w:tplc="7B6C660E">
      <w:numFmt w:val="bullet"/>
      <w:lvlText w:val="•"/>
      <w:lvlJc w:val="left"/>
      <w:pPr>
        <w:ind w:left="5563" w:hanging="360"/>
      </w:pPr>
      <w:rPr>
        <w:rFonts w:hint="default"/>
        <w:lang w:val="pt-PT" w:eastAsia="en-US" w:bidi="ar-SA"/>
      </w:rPr>
    </w:lvl>
    <w:lvl w:ilvl="7" w:tplc="B296967C">
      <w:numFmt w:val="bullet"/>
      <w:lvlText w:val="•"/>
      <w:lvlJc w:val="left"/>
      <w:pPr>
        <w:ind w:left="6354" w:hanging="360"/>
      </w:pPr>
      <w:rPr>
        <w:rFonts w:hint="default"/>
        <w:lang w:val="pt-PT" w:eastAsia="en-US" w:bidi="ar-SA"/>
      </w:rPr>
    </w:lvl>
    <w:lvl w:ilvl="8" w:tplc="989AD612">
      <w:numFmt w:val="bullet"/>
      <w:lvlText w:val="•"/>
      <w:lvlJc w:val="left"/>
      <w:pPr>
        <w:ind w:left="7145" w:hanging="360"/>
      </w:pPr>
      <w:rPr>
        <w:rFonts w:hint="default"/>
        <w:lang w:val="pt-PT" w:eastAsia="en-US" w:bidi="ar-SA"/>
      </w:rPr>
    </w:lvl>
  </w:abstractNum>
  <w:num w:numId="1" w16cid:durableId="1456408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854"/>
    <w:rsid w:val="0000024C"/>
    <w:rsid w:val="0002394D"/>
    <w:rsid w:val="000436E8"/>
    <w:rsid w:val="00050A98"/>
    <w:rsid w:val="000669CB"/>
    <w:rsid w:val="000837E5"/>
    <w:rsid w:val="00083C5B"/>
    <w:rsid w:val="000A1B4B"/>
    <w:rsid w:val="000E28D7"/>
    <w:rsid w:val="000E6288"/>
    <w:rsid w:val="00107A58"/>
    <w:rsid w:val="00132FAD"/>
    <w:rsid w:val="00165145"/>
    <w:rsid w:val="00167874"/>
    <w:rsid w:val="001732FA"/>
    <w:rsid w:val="00176232"/>
    <w:rsid w:val="00177FDF"/>
    <w:rsid w:val="00181002"/>
    <w:rsid w:val="001C1498"/>
    <w:rsid w:val="001D4FA5"/>
    <w:rsid w:val="001D5AA9"/>
    <w:rsid w:val="001E4B2B"/>
    <w:rsid w:val="001F0A32"/>
    <w:rsid w:val="002015FE"/>
    <w:rsid w:val="00202BD2"/>
    <w:rsid w:val="00206F9B"/>
    <w:rsid w:val="00213ECF"/>
    <w:rsid w:val="0021763E"/>
    <w:rsid w:val="00234F24"/>
    <w:rsid w:val="00297F6F"/>
    <w:rsid w:val="002A593D"/>
    <w:rsid w:val="002F3682"/>
    <w:rsid w:val="0030090D"/>
    <w:rsid w:val="0031571D"/>
    <w:rsid w:val="003164DE"/>
    <w:rsid w:val="0032184C"/>
    <w:rsid w:val="00322C65"/>
    <w:rsid w:val="003301B7"/>
    <w:rsid w:val="00331659"/>
    <w:rsid w:val="00340B04"/>
    <w:rsid w:val="0034420E"/>
    <w:rsid w:val="00355462"/>
    <w:rsid w:val="00362229"/>
    <w:rsid w:val="003756DF"/>
    <w:rsid w:val="00376020"/>
    <w:rsid w:val="003849CD"/>
    <w:rsid w:val="003949CE"/>
    <w:rsid w:val="003F676B"/>
    <w:rsid w:val="00404C4C"/>
    <w:rsid w:val="004130B1"/>
    <w:rsid w:val="00414EDD"/>
    <w:rsid w:val="00426963"/>
    <w:rsid w:val="00431D63"/>
    <w:rsid w:val="00437CCD"/>
    <w:rsid w:val="00440F09"/>
    <w:rsid w:val="00441985"/>
    <w:rsid w:val="00461E81"/>
    <w:rsid w:val="0046772C"/>
    <w:rsid w:val="00475420"/>
    <w:rsid w:val="004901C9"/>
    <w:rsid w:val="004B3806"/>
    <w:rsid w:val="004B63E9"/>
    <w:rsid w:val="004C3270"/>
    <w:rsid w:val="004C447F"/>
    <w:rsid w:val="004E409D"/>
    <w:rsid w:val="004F56D9"/>
    <w:rsid w:val="004F586F"/>
    <w:rsid w:val="00501BDB"/>
    <w:rsid w:val="0054280F"/>
    <w:rsid w:val="0054302F"/>
    <w:rsid w:val="00552DDA"/>
    <w:rsid w:val="00553043"/>
    <w:rsid w:val="00557471"/>
    <w:rsid w:val="00557FF6"/>
    <w:rsid w:val="00570AA9"/>
    <w:rsid w:val="00572F53"/>
    <w:rsid w:val="00584570"/>
    <w:rsid w:val="005A1575"/>
    <w:rsid w:val="005C6D80"/>
    <w:rsid w:val="005E32CA"/>
    <w:rsid w:val="005E4AC1"/>
    <w:rsid w:val="0060643C"/>
    <w:rsid w:val="00611910"/>
    <w:rsid w:val="00633FDA"/>
    <w:rsid w:val="006425C9"/>
    <w:rsid w:val="00645BA4"/>
    <w:rsid w:val="00663E59"/>
    <w:rsid w:val="00673FE4"/>
    <w:rsid w:val="00696668"/>
    <w:rsid w:val="006978D7"/>
    <w:rsid w:val="006B11F0"/>
    <w:rsid w:val="006B500C"/>
    <w:rsid w:val="006D2182"/>
    <w:rsid w:val="006F0287"/>
    <w:rsid w:val="007060C6"/>
    <w:rsid w:val="00714EB3"/>
    <w:rsid w:val="007310CE"/>
    <w:rsid w:val="00731550"/>
    <w:rsid w:val="007537C3"/>
    <w:rsid w:val="0076646D"/>
    <w:rsid w:val="007701A8"/>
    <w:rsid w:val="00792B68"/>
    <w:rsid w:val="007A3840"/>
    <w:rsid w:val="007A68ED"/>
    <w:rsid w:val="007B00E2"/>
    <w:rsid w:val="007B5004"/>
    <w:rsid w:val="007D1C60"/>
    <w:rsid w:val="007E4429"/>
    <w:rsid w:val="00803A44"/>
    <w:rsid w:val="00836259"/>
    <w:rsid w:val="00841A82"/>
    <w:rsid w:val="00863823"/>
    <w:rsid w:val="008777F2"/>
    <w:rsid w:val="00882A42"/>
    <w:rsid w:val="00897AB3"/>
    <w:rsid w:val="008A256D"/>
    <w:rsid w:val="008B759C"/>
    <w:rsid w:val="008C7CB0"/>
    <w:rsid w:val="008D642D"/>
    <w:rsid w:val="008D64CF"/>
    <w:rsid w:val="008E4547"/>
    <w:rsid w:val="00903A57"/>
    <w:rsid w:val="0091007F"/>
    <w:rsid w:val="00915C51"/>
    <w:rsid w:val="00922BAE"/>
    <w:rsid w:val="00941602"/>
    <w:rsid w:val="009613E3"/>
    <w:rsid w:val="00962C69"/>
    <w:rsid w:val="00964C5B"/>
    <w:rsid w:val="009814FC"/>
    <w:rsid w:val="009D2FE5"/>
    <w:rsid w:val="009D4DD9"/>
    <w:rsid w:val="009F4B03"/>
    <w:rsid w:val="00A03018"/>
    <w:rsid w:val="00A436B6"/>
    <w:rsid w:val="00A438BE"/>
    <w:rsid w:val="00A43986"/>
    <w:rsid w:val="00A75D1D"/>
    <w:rsid w:val="00A76674"/>
    <w:rsid w:val="00A836B1"/>
    <w:rsid w:val="00A86C50"/>
    <w:rsid w:val="00A90FFD"/>
    <w:rsid w:val="00AA475F"/>
    <w:rsid w:val="00AF2BC1"/>
    <w:rsid w:val="00AF7FFD"/>
    <w:rsid w:val="00B21001"/>
    <w:rsid w:val="00B23954"/>
    <w:rsid w:val="00B26401"/>
    <w:rsid w:val="00B451F9"/>
    <w:rsid w:val="00BA4449"/>
    <w:rsid w:val="00BB0F2D"/>
    <w:rsid w:val="00BE4882"/>
    <w:rsid w:val="00BF40C2"/>
    <w:rsid w:val="00C03E7A"/>
    <w:rsid w:val="00C074F2"/>
    <w:rsid w:val="00C41140"/>
    <w:rsid w:val="00C94535"/>
    <w:rsid w:val="00CA0F02"/>
    <w:rsid w:val="00CB43CC"/>
    <w:rsid w:val="00CE2B1C"/>
    <w:rsid w:val="00CE438A"/>
    <w:rsid w:val="00CF72A3"/>
    <w:rsid w:val="00D10115"/>
    <w:rsid w:val="00D17C58"/>
    <w:rsid w:val="00D50BF1"/>
    <w:rsid w:val="00D62575"/>
    <w:rsid w:val="00D6589F"/>
    <w:rsid w:val="00D71190"/>
    <w:rsid w:val="00D901E1"/>
    <w:rsid w:val="00D93079"/>
    <w:rsid w:val="00DB0289"/>
    <w:rsid w:val="00DB5854"/>
    <w:rsid w:val="00DD1BD9"/>
    <w:rsid w:val="00DE04D3"/>
    <w:rsid w:val="00DE2D81"/>
    <w:rsid w:val="00DE4F3F"/>
    <w:rsid w:val="00DF5263"/>
    <w:rsid w:val="00E136C8"/>
    <w:rsid w:val="00E30322"/>
    <w:rsid w:val="00E43A65"/>
    <w:rsid w:val="00E81FA9"/>
    <w:rsid w:val="00EA430E"/>
    <w:rsid w:val="00EA5866"/>
    <w:rsid w:val="00ED00C4"/>
    <w:rsid w:val="00ED542F"/>
    <w:rsid w:val="00EE3855"/>
    <w:rsid w:val="00EE6329"/>
    <w:rsid w:val="00F003E3"/>
    <w:rsid w:val="00F05760"/>
    <w:rsid w:val="00F22AD3"/>
    <w:rsid w:val="00F244E5"/>
    <w:rsid w:val="00F34116"/>
    <w:rsid w:val="00F421EC"/>
    <w:rsid w:val="00F45BDA"/>
    <w:rsid w:val="00F46632"/>
    <w:rsid w:val="00F472A4"/>
    <w:rsid w:val="00F64E1D"/>
    <w:rsid w:val="00F65BD1"/>
    <w:rsid w:val="00F807D0"/>
    <w:rsid w:val="00F84345"/>
    <w:rsid w:val="00F84842"/>
    <w:rsid w:val="00F948A7"/>
    <w:rsid w:val="00FA550C"/>
    <w:rsid w:val="00FD0041"/>
    <w:rsid w:val="00FD236C"/>
    <w:rsid w:val="00FE0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6BC7DD"/>
  <w14:defaultImageDpi w14:val="32767"/>
  <w15:docId w15:val="{38903907-1200-4329-BC66-725619F5F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575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qFormat/>
    <w:rsid w:val="007060C6"/>
    <w:rPr>
      <w:color w:val="0000FF" w:themeColor="hyperlink"/>
      <w:u w:val="single"/>
    </w:rPr>
  </w:style>
  <w:style w:type="paragraph" w:styleId="NormalWeb">
    <w:name w:val="Normal (Web)"/>
    <w:basedOn w:val="Normal"/>
    <w:link w:val="NormalWebChar"/>
    <w:uiPriority w:val="99"/>
    <w:unhideWhenUsed/>
    <w:qFormat/>
    <w:rsid w:val="00D9307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NormalWebChar">
    <w:name w:val="Normal (Web) Char"/>
    <w:basedOn w:val="Fontepargpadro"/>
    <w:link w:val="NormalWeb"/>
    <w:uiPriority w:val="99"/>
    <w:qFormat/>
    <w:rsid w:val="00D93079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D93079"/>
    <w:pPr>
      <w:widowControl/>
      <w:autoSpaceDE/>
      <w:autoSpaceDN/>
      <w:spacing w:line="360" w:lineRule="auto"/>
      <w:jc w:val="center"/>
    </w:pPr>
    <w:rPr>
      <w:bCs/>
      <w:sz w:val="20"/>
      <w:szCs w:val="20"/>
      <w:lang w:val="pt-BR" w:eastAsia="pt-BR"/>
    </w:rPr>
  </w:style>
  <w:style w:type="character" w:customStyle="1" w:styleId="fontstyle01">
    <w:name w:val="fontstyle01"/>
    <w:basedOn w:val="Fontepargpadro"/>
    <w:autoRedefine/>
    <w:qFormat/>
    <w:rsid w:val="00D93079"/>
    <w:rPr>
      <w:rFonts w:ascii="ArialMT" w:hAnsi="ArialMT" w:hint="default"/>
      <w:color w:val="000000"/>
      <w:sz w:val="22"/>
      <w:szCs w:val="22"/>
    </w:rPr>
  </w:style>
  <w:style w:type="character" w:styleId="Refdecomentrio">
    <w:name w:val="annotation reference"/>
    <w:basedOn w:val="Fontepargpadro"/>
    <w:uiPriority w:val="99"/>
    <w:semiHidden/>
    <w:unhideWhenUsed/>
    <w:rsid w:val="002A593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A593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A593D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A593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A593D"/>
    <w:rPr>
      <w:rFonts w:ascii="Times New Roman" w:eastAsia="Times New Roman" w:hAnsi="Times New Roman" w:cs="Times New Roman"/>
      <w:b/>
      <w:bCs/>
      <w:sz w:val="20"/>
      <w:szCs w:val="2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.docs.live.net/5ce3e2d0791042f1/Trabalhos_UEPA/nikollysrosa@gmail.com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xvenecult.ufba.br/modulos/submissao/Upload-484/112491.pdf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hidroweb.ana.gov.br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25906E-ED11-4359-8DFA-B7D09C436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10</Pages>
  <Words>2747</Words>
  <Characters>14835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Lísias Faria</dc:creator>
  <cp:lastModifiedBy>Nikolly Rosa</cp:lastModifiedBy>
  <cp:revision>138</cp:revision>
  <dcterms:created xsi:type="dcterms:W3CDTF">2025-11-08T12:03:00Z</dcterms:created>
  <dcterms:modified xsi:type="dcterms:W3CDTF">2025-11-14T16:48:00Z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2023-08-30T00:00:00Z</vt:filetime>
  </property>
</Properties>
</file>