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FD" w:rsidRPr="00F96357" w:rsidRDefault="009A50F5" w:rsidP="00A50FFD">
      <w:pPr>
        <w:spacing w:line="360" w:lineRule="auto"/>
        <w:jc w:val="center"/>
        <w:rPr>
          <w:b/>
          <w:bCs/>
        </w:rPr>
      </w:pPr>
      <w:r w:rsidRPr="00F96357">
        <w:rPr>
          <w:b/>
          <w:bCs/>
        </w:rPr>
        <w:t>PROMOÇÃO À SAÚDE DE</w:t>
      </w:r>
      <w:r w:rsidR="00A50FFD" w:rsidRPr="00F96357">
        <w:rPr>
          <w:b/>
          <w:bCs/>
        </w:rPr>
        <w:t xml:space="preserve"> MULHERES TRABALHADORAS:</w:t>
      </w:r>
    </w:p>
    <w:p w:rsidR="007F10EA" w:rsidRPr="00F96357" w:rsidRDefault="00A50FFD" w:rsidP="00A50FFD">
      <w:pPr>
        <w:spacing w:line="360" w:lineRule="auto"/>
        <w:jc w:val="center"/>
        <w:rPr>
          <w:b/>
          <w:bCs/>
        </w:rPr>
      </w:pPr>
      <w:r w:rsidRPr="00F96357">
        <w:rPr>
          <w:b/>
          <w:bCs/>
        </w:rPr>
        <w:t>SENSIBILIZAÇÃO SOBRE O CÂNCER DE MAMA E COLO UTERINO</w:t>
      </w:r>
    </w:p>
    <w:p w:rsidR="00027956" w:rsidRPr="00F96357" w:rsidRDefault="00027956" w:rsidP="00123D6D">
      <w:pPr>
        <w:spacing w:line="360" w:lineRule="auto"/>
        <w:rPr>
          <w:b/>
        </w:rPr>
      </w:pPr>
    </w:p>
    <w:p w:rsidR="00497B2E" w:rsidRPr="00F96357" w:rsidRDefault="0056590D" w:rsidP="00E52997">
      <w:pPr>
        <w:spacing w:line="360" w:lineRule="auto"/>
      </w:pPr>
      <w:r w:rsidRPr="00F96357">
        <w:t>PEREIRA</w:t>
      </w:r>
      <w:r w:rsidR="00A50FFD" w:rsidRPr="00F96357">
        <w:t xml:space="preserve">, </w:t>
      </w:r>
      <w:r w:rsidR="009E1018" w:rsidRPr="00F96357">
        <w:t xml:space="preserve">Rilery Duarte </w:t>
      </w:r>
      <w:r w:rsidR="00A50FFD" w:rsidRPr="00F96357">
        <w:t xml:space="preserve"> </w:t>
      </w:r>
      <w:r w:rsidR="00497B2E" w:rsidRPr="00F96357">
        <w:rPr>
          <w:rStyle w:val="Refdenotaderodap"/>
        </w:rPr>
        <w:footnoteReference w:id="1"/>
      </w:r>
    </w:p>
    <w:p w:rsidR="00497B2E" w:rsidRPr="00F96357" w:rsidRDefault="009E1018" w:rsidP="00E52997">
      <w:pPr>
        <w:spacing w:line="360" w:lineRule="auto"/>
      </w:pPr>
      <w:r w:rsidRPr="00F96357">
        <w:t>CARDOSO</w:t>
      </w:r>
      <w:r w:rsidR="00A50FFD" w:rsidRPr="00F96357">
        <w:t xml:space="preserve">, </w:t>
      </w:r>
      <w:r w:rsidR="0082507D" w:rsidRPr="00F96357">
        <w:t>Alessandra Maria de Melo</w:t>
      </w:r>
      <w:r w:rsidR="00DD5411" w:rsidRPr="00F96357">
        <w:t xml:space="preserve"> </w:t>
      </w:r>
      <w:r w:rsidR="00A85137" w:rsidRPr="00F96357">
        <w:rPr>
          <w:rStyle w:val="Refdenotaderodap"/>
        </w:rPr>
        <w:t>2</w:t>
      </w:r>
    </w:p>
    <w:p w:rsidR="00497B2E" w:rsidRPr="00F96357" w:rsidRDefault="009E1018" w:rsidP="00E52997">
      <w:pPr>
        <w:spacing w:line="360" w:lineRule="auto"/>
      </w:pPr>
      <w:r w:rsidRPr="00F96357">
        <w:t>SOUSA</w:t>
      </w:r>
      <w:r w:rsidR="00123D6D" w:rsidRPr="00F96357">
        <w:t xml:space="preserve">, </w:t>
      </w:r>
      <w:r w:rsidRPr="00F96357">
        <w:t>Bianca Oliveira de</w:t>
      </w:r>
      <w:r w:rsidR="00605C37" w:rsidRPr="00F96357">
        <w:t xml:space="preserve"> </w:t>
      </w:r>
      <w:r w:rsidR="00A85137" w:rsidRPr="00F96357">
        <w:rPr>
          <w:rStyle w:val="Refdenotaderodap"/>
        </w:rPr>
        <w:t>2</w:t>
      </w:r>
      <w:r w:rsidR="00497B2E" w:rsidRPr="00F96357">
        <w:t xml:space="preserve"> </w:t>
      </w:r>
    </w:p>
    <w:p w:rsidR="00497B2E" w:rsidRPr="00F96357" w:rsidRDefault="00707B20" w:rsidP="00E52997">
      <w:pPr>
        <w:spacing w:line="360" w:lineRule="auto"/>
      </w:pPr>
      <w:r>
        <w:t>OLIVEIRA, Thay</w:t>
      </w:r>
      <w:r w:rsidR="00FF51AA" w:rsidRPr="00F96357">
        <w:t>ná</w:t>
      </w:r>
      <w:r w:rsidR="00D600ED" w:rsidRPr="00F96357">
        <w:t xml:space="preserve"> Gabriela Pinto </w:t>
      </w:r>
      <w:proofErr w:type="gramStart"/>
      <w:r w:rsidR="00A85137" w:rsidRPr="00F96357">
        <w:rPr>
          <w:rStyle w:val="Refdenotaderodap"/>
        </w:rPr>
        <w:t>2</w:t>
      </w:r>
      <w:proofErr w:type="gramEnd"/>
      <w:r w:rsidR="00497B2E" w:rsidRPr="00F96357">
        <w:t xml:space="preserve"> </w:t>
      </w:r>
    </w:p>
    <w:p w:rsidR="00E7127C" w:rsidRPr="00F96357" w:rsidRDefault="00D75C64" w:rsidP="00E52997">
      <w:pPr>
        <w:spacing w:line="360" w:lineRule="auto"/>
      </w:pPr>
      <w:r w:rsidRPr="00F96357">
        <w:t>PANARRA</w:t>
      </w:r>
      <w:r w:rsidR="00A50FFD" w:rsidRPr="00F96357">
        <w:t>, Bruna Alessandra Costa Silva</w:t>
      </w:r>
      <w:r w:rsidR="00DD5411" w:rsidRPr="00F96357">
        <w:t xml:space="preserve"> </w:t>
      </w:r>
      <w:proofErr w:type="gramStart"/>
      <w:r w:rsidR="00DD5411" w:rsidRPr="00F96357">
        <w:rPr>
          <w:rStyle w:val="Refdenotaderodap"/>
        </w:rPr>
        <w:t>3</w:t>
      </w:r>
      <w:proofErr w:type="gramEnd"/>
    </w:p>
    <w:p w:rsidR="00465A1A" w:rsidRPr="000A13AC" w:rsidRDefault="000A13AC" w:rsidP="00AF62D6">
      <w:pPr>
        <w:spacing w:line="360" w:lineRule="auto"/>
        <w:jc w:val="both"/>
        <w:rPr>
          <w:vertAlign w:val="superscript"/>
        </w:rPr>
      </w:pPr>
      <w:r>
        <w:t>PIMENTEL, Hal</w:t>
      </w:r>
      <w:r w:rsidR="006463A3">
        <w:t>l</w:t>
      </w:r>
      <w:r>
        <w:t xml:space="preserve">essa de Fátima da Silva </w:t>
      </w:r>
      <w:r w:rsidR="00806166">
        <w:rPr>
          <w:vertAlign w:val="superscript"/>
        </w:rPr>
        <w:t>4</w:t>
      </w:r>
    </w:p>
    <w:p w:rsidR="000A13AC" w:rsidRPr="00F96357" w:rsidRDefault="000A13AC" w:rsidP="00AF62D6">
      <w:pPr>
        <w:spacing w:line="360" w:lineRule="auto"/>
        <w:jc w:val="both"/>
        <w:rPr>
          <w:b/>
        </w:rPr>
      </w:pPr>
    </w:p>
    <w:p w:rsidR="00D600ED" w:rsidRPr="00F96357" w:rsidRDefault="00497B2E" w:rsidP="0051157C">
      <w:pPr>
        <w:tabs>
          <w:tab w:val="left" w:pos="3828"/>
        </w:tabs>
        <w:spacing w:line="360" w:lineRule="auto"/>
        <w:jc w:val="both"/>
      </w:pPr>
      <w:r w:rsidRPr="00F96357">
        <w:rPr>
          <w:b/>
        </w:rPr>
        <w:t>Introdução:</w:t>
      </w:r>
      <w:r w:rsidR="00481147" w:rsidRPr="00F96357">
        <w:rPr>
          <w:b/>
        </w:rPr>
        <w:t xml:space="preserve"> </w:t>
      </w:r>
      <w:r w:rsidR="00D600ED" w:rsidRPr="00F96357">
        <w:t>Atualmente conhece-se a relação de diversas doenças desencadeadas pelos complexos p</w:t>
      </w:r>
      <w:r w:rsidR="00A50FFD" w:rsidRPr="00F96357">
        <w:t>rocessos produtivos de trabalho</w:t>
      </w:r>
      <w:r w:rsidR="00D600ED" w:rsidRPr="00F96357">
        <w:t>. Nesse contexto, a Política Nacional de Segurança e Saúde do Trabalhador e da Trabalhadora (PNSTT) surge com ênfase na vigilância, promoção e proteção da saúde, e a redução da morbimortalidade decorrente dos modelos de desenvolvimento e dos processos produtivos</w:t>
      </w:r>
      <w:r w:rsidR="00184142" w:rsidRPr="00F96357">
        <w:rPr>
          <w:vertAlign w:val="superscript"/>
        </w:rPr>
        <w:t>1</w:t>
      </w:r>
      <w:r w:rsidR="00D600ED" w:rsidRPr="00F96357">
        <w:t>. Das empresas, é requerido um bom desempenho nesse sentido, uma vez que este sistema reduz os riscos de acidentes, promove a saúde e a satisfação dos trabalhadores, melhora os resultados operacionais e a imagem da organização, criando novas oportunidades de crescimento</w:t>
      </w:r>
      <w:r w:rsidR="00184142" w:rsidRPr="00F96357">
        <w:rPr>
          <w:vertAlign w:val="superscript"/>
        </w:rPr>
        <w:t>2</w:t>
      </w:r>
      <w:r w:rsidR="00D600ED" w:rsidRPr="00F96357">
        <w:t>. Um grupo de crescente interesse dessa política são as mulheres, uma parcela significativa da população a se inserir cada vez mais no mercado de trabalho</w:t>
      </w:r>
      <w:r w:rsidR="00184142" w:rsidRPr="00F96357">
        <w:rPr>
          <w:vertAlign w:val="superscript"/>
        </w:rPr>
        <w:t>3</w:t>
      </w:r>
      <w:r w:rsidR="00D600ED" w:rsidRPr="00F96357">
        <w:t>, sujeitas aos riscos e vulnerabilidades proporcionadas por esse meio, convertem- se em fortes alvos para o direcionamento de intervenções em prol da prevenção aos agravos ocupacionais. Assim, a experiência a ser relatada compreende uma iniciativa em promover a saúde da mulher paralelamente à saúde do</w:t>
      </w:r>
      <w:r w:rsidR="009A50F5" w:rsidRPr="00F96357">
        <w:t>s</w:t>
      </w:r>
      <w:r w:rsidR="00D600ED" w:rsidRPr="00F96357">
        <w:t xml:space="preserve"> trabalhador</w:t>
      </w:r>
      <w:r w:rsidR="009A50F5" w:rsidRPr="00F96357">
        <w:t>es</w:t>
      </w:r>
      <w:r w:rsidR="00D600ED" w:rsidRPr="00F96357">
        <w:t xml:space="preserve">, uma vez que essas políticas se conectam e complementam as complexas ações e estratégias no manejo de saúde dessa população. </w:t>
      </w:r>
      <w:r w:rsidRPr="00F96357">
        <w:rPr>
          <w:b/>
        </w:rPr>
        <w:t>Objetivo:</w:t>
      </w:r>
      <w:r w:rsidRPr="00F96357">
        <w:t xml:space="preserve"> </w:t>
      </w:r>
      <w:r w:rsidR="00D600ED" w:rsidRPr="00F96357">
        <w:t xml:space="preserve">Relatar a experiência de </w:t>
      </w:r>
      <w:r w:rsidR="00BF66B7" w:rsidRPr="00F96357">
        <w:t>discentes-</w:t>
      </w:r>
      <w:r w:rsidR="00D600ED" w:rsidRPr="00F96357">
        <w:t>ligantes</w:t>
      </w:r>
      <w:r w:rsidR="00BF66B7" w:rsidRPr="00F96357">
        <w:t xml:space="preserve"> na</w:t>
      </w:r>
      <w:r w:rsidR="00D600ED" w:rsidRPr="00F96357">
        <w:t xml:space="preserve"> promoção da saúde de trabalhadoras por meio da sensibilização do câncer de mama e de colo uterino. </w:t>
      </w:r>
      <w:r w:rsidR="00F147B7" w:rsidRPr="00F96357">
        <w:rPr>
          <w:b/>
        </w:rPr>
        <w:t>Metodologia</w:t>
      </w:r>
      <w:r w:rsidR="00F147B7" w:rsidRPr="00F96357">
        <w:t xml:space="preserve">: </w:t>
      </w:r>
      <w:r w:rsidR="00D600ED" w:rsidRPr="00F96357">
        <w:t>Trata-se de um estudo descritivo</w:t>
      </w:r>
      <w:r w:rsidR="00BF66B7" w:rsidRPr="00F96357">
        <w:t xml:space="preserve">, do tipo relato de experiência. Foi realizada uma ação </w:t>
      </w:r>
      <w:r w:rsidR="007E3070" w:rsidRPr="00F96357">
        <w:t>educativa</w:t>
      </w:r>
      <w:r w:rsidR="00184142" w:rsidRPr="00F96357">
        <w:t>, dividida em três momentos,</w:t>
      </w:r>
      <w:r w:rsidR="00BF66B7" w:rsidRPr="00F96357">
        <w:t xml:space="preserve"> entre 25 mulheres </w:t>
      </w:r>
      <w:r w:rsidR="007E3070" w:rsidRPr="00F96357">
        <w:t>- trabalhadoras</w:t>
      </w:r>
      <w:r w:rsidR="00BF66B7" w:rsidRPr="00F96357">
        <w:t xml:space="preserve"> sobre o </w:t>
      </w:r>
      <w:r w:rsidR="00BF66B7" w:rsidRPr="00F96357">
        <w:lastRenderedPageBreak/>
        <w:t xml:space="preserve">câncer de mama e de colo uterino, em outubro de 2018 na empresa Engenharia de Instalações e </w:t>
      </w:r>
      <w:bookmarkStart w:id="0" w:name="_GoBack"/>
      <w:bookmarkEnd w:id="0"/>
      <w:r w:rsidR="00BF66B7" w:rsidRPr="00F96357">
        <w:t xml:space="preserve">Construções (ENDICON), em Belém-PA. Realizaram a ação </w:t>
      </w:r>
      <w:r w:rsidR="007E3070" w:rsidRPr="00F96357">
        <w:t>6</w:t>
      </w:r>
      <w:r w:rsidR="00BF66B7" w:rsidRPr="00F96357">
        <w:t xml:space="preserve"> membros da LISMUC </w:t>
      </w:r>
      <w:r w:rsidR="007E3070" w:rsidRPr="00F96357">
        <w:t>do C</w:t>
      </w:r>
      <w:r w:rsidR="00BF66B7" w:rsidRPr="00F96357">
        <w:t xml:space="preserve">urso de </w:t>
      </w:r>
      <w:r w:rsidR="007E3070" w:rsidRPr="00F96357">
        <w:t xml:space="preserve">Graduação em </w:t>
      </w:r>
      <w:r w:rsidR="00BF66B7" w:rsidRPr="00F96357">
        <w:t>Enfermagem da Universidade da Amazônia</w:t>
      </w:r>
      <w:r w:rsidR="007E3070" w:rsidRPr="00F96357">
        <w:t xml:space="preserve">. </w:t>
      </w:r>
      <w:r w:rsidR="00BF66B7" w:rsidRPr="00F96357">
        <w:t xml:space="preserve"> </w:t>
      </w:r>
      <w:r w:rsidR="00712974" w:rsidRPr="00F96357">
        <w:rPr>
          <w:b/>
        </w:rPr>
        <w:t>Resultados e Discussão</w:t>
      </w:r>
      <w:r w:rsidR="00712974" w:rsidRPr="00F96357">
        <w:t>:</w:t>
      </w:r>
      <w:r w:rsidR="007E3070" w:rsidRPr="00F96357">
        <w:t xml:space="preserve"> As mulheres - trabalhadoras estavam na faixa etária de 20 a 40 anos de idade.   </w:t>
      </w:r>
      <w:r w:rsidR="00D600ED" w:rsidRPr="00F96357">
        <w:t xml:space="preserve">Sob a perspectiva do Outubro Rosa, </w:t>
      </w:r>
      <w:r w:rsidR="007E3070" w:rsidRPr="00F96357">
        <w:t>na ação</w:t>
      </w:r>
      <w:r w:rsidR="00D600ED" w:rsidRPr="00F96357">
        <w:t xml:space="preserve"> foi abordado o conceito, fisiopatologia, sinais e sintomas e as formas de tratamento e prevenção do Câncer de Mama e de Colo </w:t>
      </w:r>
      <w:r w:rsidR="008A751B" w:rsidRPr="00F96357">
        <w:t>Uterino. N</w:t>
      </w:r>
      <w:r w:rsidR="00984265" w:rsidRPr="00F96357">
        <w:t>o</w:t>
      </w:r>
      <w:r w:rsidR="00B224AA" w:rsidRPr="00F96357">
        <w:t xml:space="preserve"> primeiro momento</w:t>
      </w:r>
      <w:r w:rsidR="00D600ED" w:rsidRPr="00F96357">
        <w:t xml:space="preserve"> </w:t>
      </w:r>
      <w:r w:rsidR="00B224AA" w:rsidRPr="00F96357">
        <w:t xml:space="preserve">houve a </w:t>
      </w:r>
      <w:r w:rsidR="00D600ED" w:rsidRPr="00F96357">
        <w:t xml:space="preserve">apresentação </w:t>
      </w:r>
      <w:r w:rsidR="00184142" w:rsidRPr="00F96357">
        <w:t xml:space="preserve">expositiva das temáticas </w:t>
      </w:r>
      <w:r w:rsidR="00C04723" w:rsidRPr="00F96357">
        <w:t>com maquetes</w:t>
      </w:r>
      <w:r w:rsidR="00D600ED" w:rsidRPr="00F96357">
        <w:t xml:space="preserve">. No segundo momento, realizou-se uma dinâmica de perguntas e respostas, com o intuito de envolver todas </w:t>
      </w:r>
      <w:r w:rsidR="00184142" w:rsidRPr="00F96357">
        <w:t>as mulheres-trabalhadoras</w:t>
      </w:r>
      <w:r w:rsidR="00D600ED" w:rsidRPr="00F96357">
        <w:t xml:space="preserve"> e assim avaliar </w:t>
      </w:r>
      <w:r w:rsidR="00184142" w:rsidRPr="00F96357">
        <w:t>o conhecimento</w:t>
      </w:r>
      <w:r w:rsidR="00D600ED" w:rsidRPr="00F96357">
        <w:t xml:space="preserve"> adquirido por elas acerca dos assuntos.  </w:t>
      </w:r>
      <w:r w:rsidR="00184142" w:rsidRPr="00F96357">
        <w:t>No terceiro momento</w:t>
      </w:r>
      <w:r w:rsidR="00D600ED" w:rsidRPr="00F96357">
        <w:t xml:space="preserve"> foi dado um cartão para cada uma, onde podiam escrever algo que gostariam de dizer para uma pessoa acometida </w:t>
      </w:r>
      <w:r w:rsidR="00184142" w:rsidRPr="00F96357">
        <w:t>pelo câncer de mama e colo uterino</w:t>
      </w:r>
      <w:r w:rsidR="00D600ED" w:rsidRPr="00F96357">
        <w:t xml:space="preserve">. </w:t>
      </w:r>
      <w:r w:rsidR="003A40F9" w:rsidRPr="00F96357">
        <w:t>O</w:t>
      </w:r>
      <w:r w:rsidR="00D600ED" w:rsidRPr="00F96357">
        <w:t xml:space="preserve"> câncer de mama </w:t>
      </w:r>
      <w:r w:rsidR="003A40F9" w:rsidRPr="00F96357">
        <w:t xml:space="preserve">é </w:t>
      </w:r>
      <w:r w:rsidR="00D600ED" w:rsidRPr="00F96357">
        <w:t>o mais incidente na população feminina do país, ultrapassado apenas pelo câncer de colo</w:t>
      </w:r>
      <w:r w:rsidR="003A40F9" w:rsidRPr="00F96357">
        <w:t xml:space="preserve"> uterino na região Norte</w:t>
      </w:r>
      <w:r w:rsidR="003A40F9" w:rsidRPr="00F96357">
        <w:rPr>
          <w:vertAlign w:val="superscript"/>
        </w:rPr>
        <w:t>4</w:t>
      </w:r>
      <w:r w:rsidR="00D600ED" w:rsidRPr="00F96357">
        <w:t xml:space="preserve">, surge </w:t>
      </w:r>
      <w:r w:rsidR="003A40F9" w:rsidRPr="00F96357">
        <w:t>à</w:t>
      </w:r>
      <w:r w:rsidR="00D600ED" w:rsidRPr="00F96357">
        <w:t xml:space="preserve"> necessidade de se promover espaços de exposição </w:t>
      </w:r>
      <w:r w:rsidR="003A40F9" w:rsidRPr="00F96357">
        <w:t xml:space="preserve">e diálogos sobre a problemática. O </w:t>
      </w:r>
      <w:r w:rsidR="00D600ED" w:rsidRPr="00F96357">
        <w:t xml:space="preserve">Outubro Rosa </w:t>
      </w:r>
      <w:r w:rsidR="003A40F9" w:rsidRPr="00F96357">
        <w:t xml:space="preserve">é </w:t>
      </w:r>
      <w:r w:rsidR="00C04723" w:rsidRPr="00F96357">
        <w:t>uma campanha</w:t>
      </w:r>
      <w:r w:rsidR="00D600ED" w:rsidRPr="00F96357">
        <w:t xml:space="preserve"> propícia para a troca de saberes e informações, que despertem o interesse coletivo e individual em </w:t>
      </w:r>
      <w:r w:rsidR="00564C85" w:rsidRPr="00F96357">
        <w:t xml:space="preserve">relação às formas de prevenção e </w:t>
      </w:r>
      <w:r w:rsidR="00D600ED" w:rsidRPr="00F96357">
        <w:t xml:space="preserve">diagnóstico precoce, contribuindo assim pra a redução da morbimortalidade. </w:t>
      </w:r>
      <w:r w:rsidR="00564C85" w:rsidRPr="00F96357">
        <w:t>Verificou-se o bom nível de compreensão das mulheres-trabalhadoras sobre os assuntos, essas</w:t>
      </w:r>
      <w:r w:rsidR="00D600ED" w:rsidRPr="00F96357">
        <w:t xml:space="preserve"> não somente respondiam as perguntas da dinâmica com base no que lhes fora apresentado, como também expunham suas crenças e conhecimentos prévios sobre o assunto, compartilhando </w:t>
      </w:r>
      <w:r w:rsidR="00564C85" w:rsidRPr="00F96357">
        <w:t>seus saberes e valores. P</w:t>
      </w:r>
      <w:r w:rsidR="00D600ED" w:rsidRPr="00F96357">
        <w:rPr>
          <w:shd w:val="clear" w:color="auto" w:fill="FFFFFF"/>
        </w:rPr>
        <w:t>ara Mendes</w:t>
      </w:r>
      <w:r w:rsidR="00564C85" w:rsidRPr="00F96357">
        <w:rPr>
          <w:shd w:val="clear" w:color="auto" w:fill="FFFFFF"/>
          <w:vertAlign w:val="superscript"/>
        </w:rPr>
        <w:t>5</w:t>
      </w:r>
      <w:r w:rsidR="00564C85" w:rsidRPr="00F96357">
        <w:rPr>
          <w:shd w:val="clear" w:color="auto" w:fill="FFFFFF"/>
        </w:rPr>
        <w:t xml:space="preserve"> </w:t>
      </w:r>
      <w:r w:rsidR="00D600ED" w:rsidRPr="00F96357">
        <w:rPr>
          <w:shd w:val="clear" w:color="auto" w:fill="FFFFFF"/>
        </w:rPr>
        <w:t xml:space="preserve">tratam-se de experiências que buscam potencializar processos de mudança ao vincular a promoção da saúde à construção da autonomia dos sujeitos, à participação, a incessantes movimentos instituintes, a processos de subjetivação e atribuição de significados e sentidos para as experiências vividas. Para as autoras, o evento resultou em uma satisfatória conveniência, pois simultaneamente alcançou os interesses da Liga, quanto à promoção da saúde da mulher, como fez jus aos diversos desígnios da PNSTT. </w:t>
      </w:r>
      <w:r w:rsidR="000B74A8" w:rsidRPr="00F96357">
        <w:rPr>
          <w:b/>
          <w:shd w:val="clear" w:color="auto" w:fill="FFFFFF"/>
        </w:rPr>
        <w:t>Considerações finais</w:t>
      </w:r>
      <w:r w:rsidR="00D600ED" w:rsidRPr="00F96357">
        <w:rPr>
          <w:b/>
          <w:shd w:val="clear" w:color="auto" w:fill="FFFFFF"/>
        </w:rPr>
        <w:t xml:space="preserve">: </w:t>
      </w:r>
      <w:r w:rsidR="00F7007B" w:rsidRPr="00F96357">
        <w:rPr>
          <w:shd w:val="clear" w:color="auto" w:fill="FFFFFF"/>
        </w:rPr>
        <w:t>A</w:t>
      </w:r>
      <w:r w:rsidR="00E023DD" w:rsidRPr="00F96357">
        <w:rPr>
          <w:shd w:val="clear" w:color="auto" w:fill="FFFFFF"/>
        </w:rPr>
        <w:t>ções educativas entre mulheres-trabalhadoras</w:t>
      </w:r>
      <w:r w:rsidR="00E023DD" w:rsidRPr="00F96357">
        <w:rPr>
          <w:b/>
          <w:shd w:val="clear" w:color="auto" w:fill="FFFFFF"/>
        </w:rPr>
        <w:t xml:space="preserve"> </w:t>
      </w:r>
      <w:r w:rsidR="00E023DD" w:rsidRPr="00F96357">
        <w:rPr>
          <w:shd w:val="clear" w:color="auto" w:fill="FFFFFF"/>
        </w:rPr>
        <w:t>possibilitam</w:t>
      </w:r>
      <w:r w:rsidR="00D600ED" w:rsidRPr="00F96357">
        <w:rPr>
          <w:shd w:val="clear" w:color="auto" w:fill="FFFFFF"/>
        </w:rPr>
        <w:t xml:space="preserve"> </w:t>
      </w:r>
      <w:r w:rsidR="00EF2E3D" w:rsidRPr="00F96357">
        <w:rPr>
          <w:shd w:val="clear" w:color="auto" w:fill="FFFFFF"/>
        </w:rPr>
        <w:t>a elas</w:t>
      </w:r>
      <w:r w:rsidR="00D600ED" w:rsidRPr="00F96357">
        <w:rPr>
          <w:shd w:val="clear" w:color="auto" w:fill="FFFFFF"/>
        </w:rPr>
        <w:t xml:space="preserve"> compreensão </w:t>
      </w:r>
      <w:r w:rsidR="00E023DD" w:rsidRPr="00F96357">
        <w:rPr>
          <w:shd w:val="clear" w:color="auto" w:fill="FFFFFF"/>
        </w:rPr>
        <w:t>do processo saúde-doença</w:t>
      </w:r>
      <w:r w:rsidR="00EF2E3D" w:rsidRPr="00F96357">
        <w:rPr>
          <w:shd w:val="clear" w:color="auto" w:fill="FFFFFF"/>
        </w:rPr>
        <w:t xml:space="preserve"> e dos fatores que interferem em sua saúde</w:t>
      </w:r>
      <w:r w:rsidR="00E023DD" w:rsidRPr="00F96357">
        <w:rPr>
          <w:shd w:val="clear" w:color="auto" w:fill="FFFFFF"/>
        </w:rPr>
        <w:t xml:space="preserve">. </w:t>
      </w:r>
      <w:r w:rsidR="00EF2E3D" w:rsidRPr="00F96357">
        <w:rPr>
          <w:shd w:val="clear" w:color="auto" w:fill="FFFFFF"/>
        </w:rPr>
        <w:t xml:space="preserve">Há a necessidade de se pensar em ações que atendam as necessidades de saúde da população. </w:t>
      </w:r>
    </w:p>
    <w:p w:rsidR="00D600ED" w:rsidRPr="00F96357" w:rsidRDefault="00D600ED" w:rsidP="00AF62D6">
      <w:pPr>
        <w:spacing w:line="360" w:lineRule="auto"/>
        <w:jc w:val="both"/>
      </w:pPr>
    </w:p>
    <w:p w:rsidR="00456558" w:rsidRPr="00F96357" w:rsidRDefault="00DF4550" w:rsidP="0051157C">
      <w:pPr>
        <w:spacing w:line="360" w:lineRule="auto"/>
        <w:jc w:val="both"/>
      </w:pPr>
      <w:r w:rsidRPr="00F96357">
        <w:rPr>
          <w:b/>
        </w:rPr>
        <w:t>Descritores</w:t>
      </w:r>
      <w:r w:rsidR="007D1ED9" w:rsidRPr="00F96357">
        <w:rPr>
          <w:b/>
        </w:rPr>
        <w:t xml:space="preserve"> (DECS)</w:t>
      </w:r>
      <w:r w:rsidR="00456558" w:rsidRPr="00F96357">
        <w:rPr>
          <w:b/>
        </w:rPr>
        <w:t>:</w:t>
      </w:r>
      <w:r w:rsidR="00FE2AB1" w:rsidRPr="00F96357">
        <w:rPr>
          <w:b/>
        </w:rPr>
        <w:t xml:space="preserve"> </w:t>
      </w:r>
      <w:r w:rsidR="009F098B" w:rsidRPr="00F96357">
        <w:t>Saúde da mulher</w:t>
      </w:r>
      <w:r w:rsidR="00210426" w:rsidRPr="00F96357">
        <w:t>;</w:t>
      </w:r>
      <w:r w:rsidR="000A13AC">
        <w:t xml:space="preserve"> Saúde do</w:t>
      </w:r>
      <w:r w:rsidR="00126D8A" w:rsidRPr="00F96357">
        <w:t xml:space="preserve"> trabalhador</w:t>
      </w:r>
      <w:r w:rsidR="00210426" w:rsidRPr="00F96357">
        <w:t>;</w:t>
      </w:r>
      <w:r w:rsidR="009F098B" w:rsidRPr="00F96357">
        <w:t xml:space="preserve"> </w:t>
      </w:r>
      <w:r w:rsidR="00126D8A" w:rsidRPr="00F96357">
        <w:t>Educação em Saúde</w:t>
      </w:r>
      <w:r w:rsidR="009F098B" w:rsidRPr="00F96357">
        <w:t>.</w:t>
      </w:r>
    </w:p>
    <w:p w:rsidR="0022093F" w:rsidRPr="00F96357" w:rsidRDefault="0022093F" w:rsidP="0012153E">
      <w:pPr>
        <w:spacing w:line="360" w:lineRule="auto"/>
        <w:rPr>
          <w:b/>
        </w:rPr>
      </w:pPr>
    </w:p>
    <w:p w:rsidR="00F96357" w:rsidRDefault="00F96357" w:rsidP="0012153E">
      <w:pPr>
        <w:spacing w:line="360" w:lineRule="auto"/>
        <w:rPr>
          <w:b/>
        </w:rPr>
      </w:pPr>
    </w:p>
    <w:p w:rsidR="000A13AC" w:rsidRDefault="000A13AC" w:rsidP="0012153E">
      <w:pPr>
        <w:spacing w:line="360" w:lineRule="auto"/>
        <w:rPr>
          <w:b/>
        </w:rPr>
      </w:pPr>
    </w:p>
    <w:p w:rsidR="00174A9E" w:rsidRPr="00F96357" w:rsidRDefault="00174A9E" w:rsidP="0012153E">
      <w:pPr>
        <w:spacing w:line="360" w:lineRule="auto"/>
        <w:rPr>
          <w:b/>
        </w:rPr>
      </w:pPr>
      <w:r w:rsidRPr="00F96357">
        <w:rPr>
          <w:b/>
        </w:rPr>
        <w:lastRenderedPageBreak/>
        <w:t>Referências</w:t>
      </w:r>
      <w:r w:rsidR="00401BEC" w:rsidRPr="00F96357">
        <w:rPr>
          <w:b/>
        </w:rPr>
        <w:t>:</w:t>
      </w:r>
    </w:p>
    <w:p w:rsidR="004227CE" w:rsidRPr="00F96357" w:rsidRDefault="004227CE" w:rsidP="00840383">
      <w:pPr>
        <w:spacing w:line="360" w:lineRule="auto"/>
        <w:jc w:val="both"/>
        <w:rPr>
          <w:b/>
        </w:rPr>
      </w:pPr>
    </w:p>
    <w:p w:rsidR="00840383" w:rsidRPr="00F96357" w:rsidRDefault="00222DCC" w:rsidP="00210426">
      <w:pPr>
        <w:numPr>
          <w:ilvl w:val="0"/>
          <w:numId w:val="3"/>
        </w:numPr>
        <w:spacing w:line="360" w:lineRule="auto"/>
        <w:ind w:left="0" w:firstLine="0"/>
        <w:jc w:val="both"/>
      </w:pPr>
      <w:r w:rsidRPr="00F96357">
        <w:t xml:space="preserve"> Ministério da Saúde. Gabinete do Ministro. Portaria nº 1.823, de 23 de agosto de 2012. </w:t>
      </w:r>
      <w:r w:rsidRPr="00F657DE">
        <w:t xml:space="preserve">Institui a Política Nacional de Saúde do Trabalhador e da Trabalhadora. </w:t>
      </w:r>
      <w:r w:rsidR="00AD04E7" w:rsidRPr="00F96357">
        <w:t>Diário Oficial da União, Brasil. Brasília 24 de agosto de 2012.</w:t>
      </w:r>
    </w:p>
    <w:p w:rsidR="00AD04E7" w:rsidRPr="00F96357" w:rsidRDefault="00AD04E7" w:rsidP="00210426">
      <w:pPr>
        <w:spacing w:line="360" w:lineRule="auto"/>
        <w:jc w:val="both"/>
      </w:pPr>
    </w:p>
    <w:p w:rsidR="00AD04E7" w:rsidRPr="00F96357" w:rsidRDefault="00E474E4" w:rsidP="00210426">
      <w:pPr>
        <w:numPr>
          <w:ilvl w:val="0"/>
          <w:numId w:val="3"/>
        </w:numPr>
        <w:spacing w:line="360" w:lineRule="auto"/>
        <w:ind w:left="0" w:firstLine="0"/>
        <w:jc w:val="both"/>
      </w:pPr>
      <w:r>
        <w:t>Oliveira</w:t>
      </w:r>
      <w:r w:rsidR="002855AA">
        <w:t xml:space="preserve"> </w:t>
      </w:r>
      <w:r w:rsidR="00AD04E7" w:rsidRPr="00F96357">
        <w:t>OJ de</w:t>
      </w:r>
      <w:r w:rsidR="002855AA">
        <w:t xml:space="preserve">, </w:t>
      </w:r>
      <w:r w:rsidR="001828BE">
        <w:t>Oliveira</w:t>
      </w:r>
      <w:r w:rsidR="00AD04E7" w:rsidRPr="00F96357">
        <w:t xml:space="preserve"> AB </w:t>
      </w:r>
      <w:r w:rsidR="007C1253">
        <w:t>d</w:t>
      </w:r>
      <w:r w:rsidR="00AD04E7" w:rsidRPr="00F96357">
        <w:t xml:space="preserve">e, </w:t>
      </w:r>
      <w:r w:rsidR="00E52022">
        <w:t>Almeida R</w:t>
      </w:r>
      <w:r w:rsidR="00F301FA" w:rsidRPr="00F301FA">
        <w:t>A de</w:t>
      </w:r>
      <w:r w:rsidR="00AD04E7" w:rsidRPr="00F96357">
        <w:t xml:space="preserve">. </w:t>
      </w:r>
      <w:r w:rsidR="00C04723" w:rsidRPr="00B85B5E">
        <w:t>Gestão da</w:t>
      </w:r>
      <w:r w:rsidR="00AD04E7" w:rsidRPr="00B85B5E">
        <w:t xml:space="preserve"> segurança e saúde no trabalho em empresas produtoras de baterias automotivas: um estudo para identificar boas práticas. </w:t>
      </w:r>
      <w:r w:rsidR="00AD04E7" w:rsidRPr="00F96357">
        <w:t>Produção,</w:t>
      </w:r>
      <w:r w:rsidR="00AD04E7" w:rsidRPr="00F96357">
        <w:rPr>
          <w:b/>
        </w:rPr>
        <w:t xml:space="preserve"> </w:t>
      </w:r>
      <w:r w:rsidR="00AD04E7" w:rsidRPr="00F96357">
        <w:t>v. 20, n. 3, jul./set. 2010, p. 481-490</w:t>
      </w:r>
      <w:r w:rsidR="000B4C92">
        <w:t xml:space="preserve"> </w:t>
      </w:r>
      <w:r w:rsidR="00C04723">
        <w:t>[Acesso</w:t>
      </w:r>
      <w:r w:rsidR="000B4C92">
        <w:t xml:space="preserve"> em 09 de fev. 2019</w:t>
      </w:r>
      <w:r w:rsidR="00CC62AE">
        <w:t xml:space="preserve">]. </w:t>
      </w:r>
      <w:r w:rsidR="00284B86" w:rsidRPr="00F96357">
        <w:t xml:space="preserve">Disponível em: &lt; </w:t>
      </w:r>
      <w:hyperlink r:id="rId8" w:history="1">
        <w:r w:rsidR="00284B86" w:rsidRPr="00F96357">
          <w:rPr>
            <w:rStyle w:val="Hyperlink"/>
            <w:color w:val="auto"/>
          </w:rPr>
          <w:t>http://www.scielo.br/pdf/prod/v20n3/aop_t600040058.pdf</w:t>
        </w:r>
      </w:hyperlink>
      <w:r w:rsidR="00284B86" w:rsidRPr="00F96357">
        <w:t xml:space="preserve"> &gt;.</w:t>
      </w:r>
    </w:p>
    <w:p w:rsidR="0049229F" w:rsidRPr="00F96357" w:rsidRDefault="0049229F" w:rsidP="00210426">
      <w:pPr>
        <w:spacing w:line="360" w:lineRule="auto"/>
        <w:jc w:val="both"/>
      </w:pPr>
    </w:p>
    <w:p w:rsidR="0049229F" w:rsidRPr="00F96357" w:rsidRDefault="00A7795E" w:rsidP="00210426">
      <w:pPr>
        <w:numPr>
          <w:ilvl w:val="0"/>
          <w:numId w:val="3"/>
        </w:numPr>
        <w:spacing w:line="360" w:lineRule="auto"/>
        <w:ind w:left="0" w:firstLine="0"/>
        <w:jc w:val="both"/>
      </w:pPr>
      <w:r>
        <w:t>Ribeiro</w:t>
      </w:r>
      <w:r w:rsidR="0049229F" w:rsidRPr="00F96357">
        <w:t xml:space="preserve"> RM</w:t>
      </w:r>
      <w:r w:rsidR="0017720F">
        <w:t>R</w:t>
      </w:r>
      <w:r w:rsidR="00BD770E">
        <w:t>,</w:t>
      </w:r>
      <w:r w:rsidR="0049229F" w:rsidRPr="00F96357">
        <w:t xml:space="preserve"> </w:t>
      </w:r>
      <w:r w:rsidR="0017720F">
        <w:t>Jesus</w:t>
      </w:r>
      <w:r w:rsidR="00BD770E">
        <w:t xml:space="preserve"> </w:t>
      </w:r>
      <w:r w:rsidR="0049229F" w:rsidRPr="00F96357">
        <w:t xml:space="preserve">RS de. </w:t>
      </w:r>
      <w:r w:rsidR="0049229F" w:rsidRPr="00B85B5E">
        <w:t xml:space="preserve">A inserção da mulher no mercado de trabalho no Brasil. </w:t>
      </w:r>
      <w:r w:rsidR="0049229F" w:rsidRPr="00F96357">
        <w:t>Revista de Ciências Humanas, Viçosa, v. 16, n. 1, p. 42-56, jan./jun. 2016</w:t>
      </w:r>
      <w:r w:rsidR="0004011A">
        <w:t xml:space="preserve"> [Acesso em </w:t>
      </w:r>
      <w:r w:rsidR="006C0F78">
        <w:t xml:space="preserve">11 de fev. </w:t>
      </w:r>
      <w:r w:rsidR="00CA2372">
        <w:t>de</w:t>
      </w:r>
      <w:r w:rsidR="006C0F78">
        <w:t xml:space="preserve"> 2019</w:t>
      </w:r>
      <w:r w:rsidR="00C04723">
        <w:t>].</w:t>
      </w:r>
      <w:r w:rsidR="00284B86" w:rsidRPr="00F96357">
        <w:t xml:space="preserve"> Disponível em: &lt; </w:t>
      </w:r>
      <w:hyperlink w:history="1">
        <w:r w:rsidRPr="00AC6BDC">
          <w:rPr>
            <w:rStyle w:val="Hyperlink"/>
          </w:rPr>
          <w:t>http:// www.cch.ufv.br/revista/pdfs/vol16/artigo3dvol16-1.pdf</w:t>
        </w:r>
      </w:hyperlink>
      <w:r w:rsidR="00284B86" w:rsidRPr="00F96357">
        <w:t xml:space="preserve">&gt;. </w:t>
      </w:r>
    </w:p>
    <w:p w:rsidR="0049229F" w:rsidRPr="00F96357" w:rsidRDefault="0049229F" w:rsidP="00210426">
      <w:pPr>
        <w:spacing w:line="360" w:lineRule="auto"/>
        <w:jc w:val="both"/>
      </w:pPr>
    </w:p>
    <w:p w:rsidR="005363FD" w:rsidRDefault="0049229F" w:rsidP="00210426">
      <w:pPr>
        <w:numPr>
          <w:ilvl w:val="0"/>
          <w:numId w:val="3"/>
        </w:numPr>
        <w:spacing w:line="360" w:lineRule="auto"/>
        <w:ind w:left="0" w:firstLine="0"/>
        <w:jc w:val="both"/>
      </w:pPr>
      <w:r w:rsidRPr="00F96357">
        <w:t xml:space="preserve">Instituto Nacional de Câncer José Alencar Gomes da Silva. Coordenação de Prevenção e Vigilância. </w:t>
      </w:r>
      <w:r w:rsidRPr="00B85B5E">
        <w:t xml:space="preserve">Estimativa 2018: </w:t>
      </w:r>
      <w:r w:rsidRPr="00F96357">
        <w:t>incidência de câncer no Brasil / Instituto Nacional de Câncer José Alencar Gomes da Silva. Coordenação de Prevenção e Vigilância. – Rio de Janeiro: INCA, 2017.</w:t>
      </w:r>
    </w:p>
    <w:p w:rsidR="005363FD" w:rsidRDefault="005363FD" w:rsidP="005363FD">
      <w:pPr>
        <w:pStyle w:val="PargrafodaLista"/>
        <w:rPr>
          <w:rStyle w:val="dropdown"/>
          <w:szCs w:val="23"/>
          <w:shd w:val="clear" w:color="auto" w:fill="FFFFFF"/>
        </w:rPr>
      </w:pPr>
    </w:p>
    <w:p w:rsidR="00840383" w:rsidRPr="00F96357" w:rsidRDefault="00044A15" w:rsidP="00210426">
      <w:pPr>
        <w:numPr>
          <w:ilvl w:val="0"/>
          <w:numId w:val="3"/>
        </w:numPr>
        <w:spacing w:line="360" w:lineRule="auto"/>
        <w:ind w:left="0" w:firstLine="0"/>
        <w:jc w:val="both"/>
      </w:pPr>
      <w:r>
        <w:rPr>
          <w:rStyle w:val="dropdown"/>
          <w:szCs w:val="23"/>
          <w:shd w:val="clear" w:color="auto" w:fill="FFFFFF"/>
        </w:rPr>
        <w:t xml:space="preserve">Mendes </w:t>
      </w:r>
      <w:r w:rsidR="00D15D11" w:rsidRPr="005363FD">
        <w:rPr>
          <w:rStyle w:val="dropdown"/>
          <w:szCs w:val="23"/>
          <w:shd w:val="clear" w:color="auto" w:fill="FFFFFF"/>
        </w:rPr>
        <w:t>R</w:t>
      </w:r>
      <w:r>
        <w:rPr>
          <w:rStyle w:val="dropdown"/>
          <w:szCs w:val="23"/>
          <w:shd w:val="clear" w:color="auto" w:fill="FFFFFF"/>
        </w:rPr>
        <w:t>,</w:t>
      </w:r>
      <w:r w:rsidR="00D15D11" w:rsidRPr="005363FD">
        <w:rPr>
          <w:rStyle w:val="dropdown"/>
          <w:szCs w:val="23"/>
          <w:shd w:val="clear" w:color="auto" w:fill="FFFFFF"/>
        </w:rPr>
        <w:t xml:space="preserve"> </w:t>
      </w:r>
      <w:r w:rsidR="00D063BB">
        <w:rPr>
          <w:rStyle w:val="dropdown"/>
          <w:szCs w:val="23"/>
          <w:shd w:val="clear" w:color="auto" w:fill="FFFFFF"/>
        </w:rPr>
        <w:t xml:space="preserve">Fernandez </w:t>
      </w:r>
      <w:r w:rsidR="00D15D11" w:rsidRPr="005363FD">
        <w:rPr>
          <w:rStyle w:val="dropdown"/>
          <w:szCs w:val="23"/>
          <w:shd w:val="clear" w:color="auto" w:fill="FFFFFF"/>
        </w:rPr>
        <w:t>JCA</w:t>
      </w:r>
      <w:r w:rsidR="000C5209">
        <w:rPr>
          <w:rStyle w:val="dropdown"/>
          <w:szCs w:val="23"/>
          <w:shd w:val="clear" w:color="auto" w:fill="FFFFFF"/>
        </w:rPr>
        <w:t>,</w:t>
      </w:r>
      <w:r w:rsidR="00D15D11" w:rsidRPr="005363FD">
        <w:rPr>
          <w:rStyle w:val="dropdown"/>
          <w:szCs w:val="23"/>
          <w:shd w:val="clear" w:color="auto" w:fill="FFFFFF"/>
        </w:rPr>
        <w:t xml:space="preserve"> </w:t>
      </w:r>
      <w:proofErr w:type="spellStart"/>
      <w:r w:rsidR="00D15D11" w:rsidRPr="005363FD">
        <w:rPr>
          <w:rStyle w:val="dropdown"/>
          <w:szCs w:val="23"/>
          <w:shd w:val="clear" w:color="auto" w:fill="FFFFFF"/>
        </w:rPr>
        <w:t>S</w:t>
      </w:r>
      <w:r w:rsidR="000C5209">
        <w:rPr>
          <w:rStyle w:val="dropdown"/>
          <w:szCs w:val="23"/>
          <w:shd w:val="clear" w:color="auto" w:fill="FFFFFF"/>
        </w:rPr>
        <w:t>acardo</w:t>
      </w:r>
      <w:proofErr w:type="spellEnd"/>
      <w:r w:rsidR="00D15D11" w:rsidRPr="005363FD">
        <w:rPr>
          <w:rStyle w:val="dropdown"/>
          <w:szCs w:val="23"/>
          <w:shd w:val="clear" w:color="auto" w:fill="FFFFFF"/>
        </w:rPr>
        <w:t xml:space="preserve"> DP. </w:t>
      </w:r>
      <w:r w:rsidR="00D15D11" w:rsidRPr="00B85B5E">
        <w:rPr>
          <w:rStyle w:val="dropdown"/>
          <w:szCs w:val="23"/>
          <w:shd w:val="clear" w:color="auto" w:fill="FFFFFF"/>
        </w:rPr>
        <w:t xml:space="preserve">Promoção da saúde e participação: </w:t>
      </w:r>
      <w:r w:rsidR="00D15D11" w:rsidRPr="005363FD">
        <w:rPr>
          <w:rStyle w:val="dropdown"/>
          <w:szCs w:val="23"/>
          <w:shd w:val="clear" w:color="auto" w:fill="FFFFFF"/>
        </w:rPr>
        <w:t xml:space="preserve">abordagens e indagações. </w:t>
      </w:r>
      <w:r w:rsidR="00D15D11" w:rsidRPr="00F96357">
        <w:t xml:space="preserve">Saúde debate | Rio de Janeiro, v. </w:t>
      </w:r>
      <w:r w:rsidR="00284B86" w:rsidRPr="00F96357">
        <w:t xml:space="preserve">40, n. 108, p. 190-203, </w:t>
      </w:r>
      <w:proofErr w:type="spellStart"/>
      <w:r w:rsidR="00284B86" w:rsidRPr="00F96357">
        <w:t>jan-mar</w:t>
      </w:r>
      <w:proofErr w:type="spellEnd"/>
      <w:r w:rsidR="00284B86" w:rsidRPr="00F96357">
        <w:t xml:space="preserve">, </w:t>
      </w:r>
      <w:r w:rsidR="00D15D11" w:rsidRPr="00F96357">
        <w:t>2016</w:t>
      </w:r>
      <w:r w:rsidR="00566C19">
        <w:t xml:space="preserve"> </w:t>
      </w:r>
      <w:r w:rsidR="00C04723">
        <w:t>[Acesso</w:t>
      </w:r>
      <w:r w:rsidR="004F7D41">
        <w:t xml:space="preserve"> em 11 de </w:t>
      </w:r>
      <w:r w:rsidR="0042192D">
        <w:t>f</w:t>
      </w:r>
      <w:r w:rsidR="004F7D41">
        <w:t>ev</w:t>
      </w:r>
      <w:r w:rsidR="0042192D">
        <w:t>.</w:t>
      </w:r>
      <w:r w:rsidR="004F7D41">
        <w:t xml:space="preserve"> 2019</w:t>
      </w:r>
      <w:r w:rsidR="00BB79BC">
        <w:t xml:space="preserve">]. </w:t>
      </w:r>
      <w:r w:rsidR="00284B86" w:rsidRPr="00F96357">
        <w:t>Disponível em:&lt;</w:t>
      </w:r>
      <w:hyperlink r:id="rId9" w:history="1">
        <w:r w:rsidR="00C04723" w:rsidRPr="00071C16">
          <w:rPr>
            <w:rStyle w:val="Hyperlink"/>
          </w:rPr>
          <w:t>https://www.scielosp.org/article/sdeb/ 2016.v40n108/190-203/</w:t>
        </w:r>
        <w:proofErr w:type="spellStart"/>
        <w:r w:rsidR="00C04723" w:rsidRPr="00071C16">
          <w:rPr>
            <w:rStyle w:val="Hyperlink"/>
          </w:rPr>
          <w:t>pt</w:t>
        </w:r>
        <w:proofErr w:type="spellEnd"/>
        <w:r w:rsidR="00C04723" w:rsidRPr="00071C16">
          <w:rPr>
            <w:rStyle w:val="Hyperlink"/>
          </w:rPr>
          <w:t>/</w:t>
        </w:r>
      </w:hyperlink>
      <w:r w:rsidR="00284B86" w:rsidRPr="00F96357">
        <w:t>&gt;</w:t>
      </w:r>
      <w:r w:rsidR="00695E53">
        <w:t xml:space="preserve">. </w:t>
      </w:r>
    </w:p>
    <w:p w:rsidR="00D224FC" w:rsidRPr="00F96357" w:rsidRDefault="00D224FC" w:rsidP="00840383">
      <w:pPr>
        <w:tabs>
          <w:tab w:val="left" w:pos="3828"/>
        </w:tabs>
        <w:spacing w:line="360" w:lineRule="auto"/>
        <w:jc w:val="both"/>
      </w:pPr>
    </w:p>
    <w:sectPr w:rsidR="00D224FC" w:rsidRPr="00F96357" w:rsidSect="007A4A13">
      <w:headerReference w:type="default" r:id="rId10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EEC" w:rsidRDefault="00E75EEC">
      <w:r>
        <w:separator/>
      </w:r>
    </w:p>
  </w:endnote>
  <w:endnote w:type="continuationSeparator" w:id="0">
    <w:p w:rsidR="00E75EEC" w:rsidRDefault="00E75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EEC" w:rsidRDefault="00E75EEC">
      <w:r>
        <w:separator/>
      </w:r>
    </w:p>
  </w:footnote>
  <w:footnote w:type="continuationSeparator" w:id="0">
    <w:p w:rsidR="00E75EEC" w:rsidRDefault="00E75EEC">
      <w:r>
        <w:continuationSeparator/>
      </w:r>
    </w:p>
  </w:footnote>
  <w:footnote w:id="1">
    <w:p w:rsidR="00B224AA" w:rsidRPr="007C0C87" w:rsidRDefault="00B224AA" w:rsidP="00806166">
      <w:pPr>
        <w:pStyle w:val="Textodenotaderodap"/>
        <w:jc w:val="both"/>
      </w:pPr>
      <w:r w:rsidRPr="007C0C87">
        <w:rPr>
          <w:rStyle w:val="Refdenotaderodap"/>
        </w:rPr>
        <w:footnoteRef/>
      </w:r>
      <w:r w:rsidRPr="007C0C87">
        <w:t xml:space="preserve"> Discente </w:t>
      </w:r>
      <w:r w:rsidR="0013765C" w:rsidRPr="007C0C87">
        <w:t xml:space="preserve">do curso de graduação em Enfermagem </w:t>
      </w:r>
      <w:r w:rsidR="007F04A3" w:rsidRPr="007C0C87">
        <w:t>n</w:t>
      </w:r>
      <w:r w:rsidRPr="007C0C87">
        <w:t xml:space="preserve">a Universidade da Amazônia </w:t>
      </w:r>
      <w:r w:rsidR="0013765C" w:rsidRPr="007C0C87">
        <w:t>–</w:t>
      </w:r>
      <w:r w:rsidRPr="007C0C87">
        <w:t xml:space="preserve"> UNAMA</w:t>
      </w:r>
      <w:r w:rsidR="0013765C" w:rsidRPr="007C0C87">
        <w:t xml:space="preserve">. </w:t>
      </w:r>
      <w:r w:rsidR="006B552F" w:rsidRPr="007C0C87">
        <w:t>E-mail</w:t>
      </w:r>
      <w:r w:rsidR="0013765C" w:rsidRPr="007C0C87">
        <w:t xml:space="preserve">: </w:t>
      </w:r>
      <w:hyperlink r:id="rId1" w:history="1">
        <w:r w:rsidR="00B65209" w:rsidRPr="007C0C87">
          <w:rPr>
            <w:rStyle w:val="Hyperlink"/>
          </w:rPr>
          <w:t>pereira.rilery@gmail.com</w:t>
        </w:r>
      </w:hyperlink>
      <w:r w:rsidR="00B65209" w:rsidRPr="007C0C87">
        <w:t xml:space="preserve"> </w:t>
      </w:r>
    </w:p>
    <w:p w:rsidR="00BB29A4" w:rsidRPr="007C0C87" w:rsidRDefault="002233B8" w:rsidP="00806166">
      <w:pPr>
        <w:jc w:val="both"/>
        <w:rPr>
          <w:sz w:val="20"/>
          <w:szCs w:val="20"/>
        </w:rPr>
      </w:pPr>
      <w:proofErr w:type="gramStart"/>
      <w:r w:rsidRPr="007C0C87">
        <w:rPr>
          <w:sz w:val="20"/>
          <w:szCs w:val="20"/>
          <w:vertAlign w:val="superscript"/>
        </w:rPr>
        <w:t>2</w:t>
      </w:r>
      <w:proofErr w:type="gramEnd"/>
      <w:r w:rsidRPr="007C0C87">
        <w:rPr>
          <w:sz w:val="20"/>
          <w:szCs w:val="20"/>
          <w:vertAlign w:val="superscript"/>
        </w:rPr>
        <w:t xml:space="preserve"> </w:t>
      </w:r>
      <w:r w:rsidR="00F02D55" w:rsidRPr="007C0C87">
        <w:rPr>
          <w:sz w:val="20"/>
          <w:szCs w:val="20"/>
          <w:vertAlign w:val="superscript"/>
        </w:rPr>
        <w:t xml:space="preserve"> </w:t>
      </w:r>
      <w:r w:rsidR="00E766FB" w:rsidRPr="00E766FB">
        <w:rPr>
          <w:sz w:val="20"/>
          <w:szCs w:val="20"/>
        </w:rPr>
        <w:t>Discentes d</w:t>
      </w:r>
      <w:r w:rsidR="003E2B78" w:rsidRPr="007C0C87">
        <w:rPr>
          <w:sz w:val="20"/>
          <w:szCs w:val="20"/>
        </w:rPr>
        <w:t xml:space="preserve">o curso de graduação em Enfermagem </w:t>
      </w:r>
      <w:r w:rsidR="00E766FB" w:rsidRPr="00E766FB">
        <w:rPr>
          <w:sz w:val="20"/>
          <w:szCs w:val="20"/>
        </w:rPr>
        <w:t xml:space="preserve"> </w:t>
      </w:r>
      <w:r w:rsidR="007F04A3" w:rsidRPr="007C0C87">
        <w:rPr>
          <w:sz w:val="20"/>
          <w:szCs w:val="20"/>
        </w:rPr>
        <w:t xml:space="preserve">na </w:t>
      </w:r>
      <w:r w:rsidR="00E766FB" w:rsidRPr="00E766FB">
        <w:rPr>
          <w:sz w:val="20"/>
          <w:szCs w:val="20"/>
        </w:rPr>
        <w:t xml:space="preserve">Universidade da Amazônia </w:t>
      </w:r>
      <w:r w:rsidR="001929D1" w:rsidRPr="007C0C87">
        <w:rPr>
          <w:sz w:val="20"/>
          <w:szCs w:val="20"/>
        </w:rPr>
        <w:t>–</w:t>
      </w:r>
      <w:r w:rsidR="00E766FB" w:rsidRPr="00E766FB">
        <w:rPr>
          <w:sz w:val="20"/>
          <w:szCs w:val="20"/>
        </w:rPr>
        <w:t xml:space="preserve"> UNAMA</w:t>
      </w:r>
      <w:r w:rsidR="001929D1" w:rsidRPr="007C0C87">
        <w:rPr>
          <w:sz w:val="20"/>
          <w:szCs w:val="20"/>
        </w:rPr>
        <w:t>.</w:t>
      </w:r>
    </w:p>
    <w:p w:rsidR="00F02D55" w:rsidRPr="007C0C87" w:rsidRDefault="00F02D55" w:rsidP="00806166">
      <w:pPr>
        <w:jc w:val="both"/>
        <w:rPr>
          <w:sz w:val="20"/>
          <w:szCs w:val="20"/>
        </w:rPr>
      </w:pPr>
      <w:proofErr w:type="gramStart"/>
      <w:r w:rsidRPr="007C0C87">
        <w:rPr>
          <w:sz w:val="20"/>
          <w:szCs w:val="20"/>
          <w:vertAlign w:val="superscript"/>
        </w:rPr>
        <w:t>3</w:t>
      </w:r>
      <w:proofErr w:type="gramEnd"/>
      <w:r w:rsidRPr="007C0C87">
        <w:rPr>
          <w:sz w:val="20"/>
          <w:szCs w:val="20"/>
          <w:vertAlign w:val="superscript"/>
        </w:rPr>
        <w:t xml:space="preserve">  </w:t>
      </w:r>
      <w:r w:rsidR="00830B57" w:rsidRPr="007C0C87">
        <w:rPr>
          <w:sz w:val="20"/>
          <w:szCs w:val="20"/>
        </w:rPr>
        <w:t>Mestre em Enfermagem</w:t>
      </w:r>
      <w:r w:rsidR="00A82A43" w:rsidRPr="007C0C87">
        <w:rPr>
          <w:sz w:val="20"/>
          <w:szCs w:val="20"/>
        </w:rPr>
        <w:t>. D</w:t>
      </w:r>
      <w:r w:rsidRPr="007C0C87">
        <w:rPr>
          <w:sz w:val="20"/>
          <w:szCs w:val="20"/>
        </w:rPr>
        <w:t>o</w:t>
      </w:r>
      <w:r w:rsidRPr="00E766FB">
        <w:rPr>
          <w:sz w:val="20"/>
          <w:szCs w:val="20"/>
        </w:rPr>
        <w:t>cente d</w:t>
      </w:r>
      <w:r w:rsidR="00E63645" w:rsidRPr="007C0C87">
        <w:rPr>
          <w:sz w:val="20"/>
          <w:szCs w:val="20"/>
        </w:rPr>
        <w:t>o curso de graduação em Enfermagem na</w:t>
      </w:r>
      <w:r w:rsidRPr="00E766FB">
        <w:rPr>
          <w:sz w:val="20"/>
          <w:szCs w:val="20"/>
        </w:rPr>
        <w:t xml:space="preserve"> Universidade </w:t>
      </w:r>
      <w:r w:rsidR="00C04723" w:rsidRPr="00E766FB">
        <w:rPr>
          <w:sz w:val="20"/>
          <w:szCs w:val="20"/>
        </w:rPr>
        <w:t xml:space="preserve">da </w:t>
      </w:r>
      <w:r w:rsidR="00C04723" w:rsidRPr="007C0C87">
        <w:rPr>
          <w:sz w:val="20"/>
          <w:szCs w:val="20"/>
        </w:rPr>
        <w:t>Amazônia</w:t>
      </w:r>
      <w:r w:rsidRPr="00E766FB">
        <w:rPr>
          <w:sz w:val="20"/>
          <w:szCs w:val="20"/>
        </w:rPr>
        <w:t xml:space="preserve"> - UNAMA, Belém, PA.</w:t>
      </w:r>
    </w:p>
    <w:p w:rsidR="00F02D55" w:rsidRPr="00806166" w:rsidRDefault="00806166" w:rsidP="00806166">
      <w:pPr>
        <w:jc w:val="both"/>
        <w:rPr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4</w:t>
      </w:r>
      <w:proofErr w:type="gramEnd"/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806166">
        <w:rPr>
          <w:sz w:val="20"/>
          <w:szCs w:val="20"/>
        </w:rPr>
        <w:t xml:space="preserve">Mestre em Enfermagem. </w:t>
      </w:r>
      <w:r>
        <w:rPr>
          <w:sz w:val="20"/>
          <w:szCs w:val="20"/>
        </w:rPr>
        <w:t>Coordenadora adjunta e d</w:t>
      </w:r>
      <w:r w:rsidRPr="00806166">
        <w:rPr>
          <w:sz w:val="20"/>
          <w:szCs w:val="20"/>
        </w:rPr>
        <w:t xml:space="preserve">ocente do curso de graduação em Enfermagem na Universidade da Amazônia – UNAMA, Belém, PA. </w:t>
      </w:r>
    </w:p>
    <w:p w:rsidR="00E766FB" w:rsidRPr="00BB29A4" w:rsidRDefault="00BB29A4" w:rsidP="008061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D5411" w:rsidRPr="003F58FF" w:rsidRDefault="00DD5411" w:rsidP="00806166">
      <w:pPr>
        <w:pStyle w:val="Textodenotaderodap"/>
        <w:jc w:val="both"/>
        <w:rPr>
          <w:rFonts w:ascii="Arial" w:hAnsi="Arial" w:cs="Arial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4AA" w:rsidRDefault="00B224AA">
    <w:pPr>
      <w:pStyle w:val="Cabealho"/>
    </w:pPr>
  </w:p>
  <w:p w:rsidR="00B224AA" w:rsidRDefault="00B224A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48DC"/>
    <w:multiLevelType w:val="hybridMultilevel"/>
    <w:tmpl w:val="EE0AB5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51A82"/>
    <w:multiLevelType w:val="multilevel"/>
    <w:tmpl w:val="1758F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64FA7"/>
    <w:multiLevelType w:val="hybridMultilevel"/>
    <w:tmpl w:val="F53ECDF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C66"/>
    <w:rsid w:val="0000539D"/>
    <w:rsid w:val="0001601D"/>
    <w:rsid w:val="00024747"/>
    <w:rsid w:val="00027956"/>
    <w:rsid w:val="0004011A"/>
    <w:rsid w:val="00044A15"/>
    <w:rsid w:val="00051341"/>
    <w:rsid w:val="00051CB1"/>
    <w:rsid w:val="000724D9"/>
    <w:rsid w:val="0008685F"/>
    <w:rsid w:val="000A13AC"/>
    <w:rsid w:val="000A6216"/>
    <w:rsid w:val="000B4C92"/>
    <w:rsid w:val="000B612F"/>
    <w:rsid w:val="000B74A8"/>
    <w:rsid w:val="000C02C8"/>
    <w:rsid w:val="000C2C66"/>
    <w:rsid w:val="000C5209"/>
    <w:rsid w:val="000C5BE6"/>
    <w:rsid w:val="000D6667"/>
    <w:rsid w:val="000D7A69"/>
    <w:rsid w:val="001169D7"/>
    <w:rsid w:val="0012153E"/>
    <w:rsid w:val="00123D6D"/>
    <w:rsid w:val="00124AFB"/>
    <w:rsid w:val="00126D8A"/>
    <w:rsid w:val="00131611"/>
    <w:rsid w:val="00136614"/>
    <w:rsid w:val="0013765C"/>
    <w:rsid w:val="001456D4"/>
    <w:rsid w:val="00150DBD"/>
    <w:rsid w:val="00174A9E"/>
    <w:rsid w:val="0017720F"/>
    <w:rsid w:val="001828BE"/>
    <w:rsid w:val="00184142"/>
    <w:rsid w:val="001923AA"/>
    <w:rsid w:val="001929D1"/>
    <w:rsid w:val="00193761"/>
    <w:rsid w:val="001A07FF"/>
    <w:rsid w:val="001C3C0B"/>
    <w:rsid w:val="001E07A1"/>
    <w:rsid w:val="001E4E38"/>
    <w:rsid w:val="00210426"/>
    <w:rsid w:val="002132AB"/>
    <w:rsid w:val="0021744E"/>
    <w:rsid w:val="0022093F"/>
    <w:rsid w:val="00222D96"/>
    <w:rsid w:val="00222DCC"/>
    <w:rsid w:val="002233B8"/>
    <w:rsid w:val="00225796"/>
    <w:rsid w:val="00260586"/>
    <w:rsid w:val="00274C83"/>
    <w:rsid w:val="00284B86"/>
    <w:rsid w:val="00285129"/>
    <w:rsid w:val="002855AA"/>
    <w:rsid w:val="002D6D27"/>
    <w:rsid w:val="002F4FD8"/>
    <w:rsid w:val="00314B2F"/>
    <w:rsid w:val="00330490"/>
    <w:rsid w:val="00330FC7"/>
    <w:rsid w:val="00335B54"/>
    <w:rsid w:val="0035751E"/>
    <w:rsid w:val="003623B7"/>
    <w:rsid w:val="00370BAF"/>
    <w:rsid w:val="003A40F9"/>
    <w:rsid w:val="003C1E28"/>
    <w:rsid w:val="003D49B1"/>
    <w:rsid w:val="003E0042"/>
    <w:rsid w:val="003E2B78"/>
    <w:rsid w:val="003F58FF"/>
    <w:rsid w:val="00401BEC"/>
    <w:rsid w:val="0042192D"/>
    <w:rsid w:val="004227CE"/>
    <w:rsid w:val="00456558"/>
    <w:rsid w:val="00456671"/>
    <w:rsid w:val="00465A1A"/>
    <w:rsid w:val="00470C24"/>
    <w:rsid w:val="00481147"/>
    <w:rsid w:val="004871CB"/>
    <w:rsid w:val="00487C72"/>
    <w:rsid w:val="0049229F"/>
    <w:rsid w:val="00497B2E"/>
    <w:rsid w:val="004C0AC3"/>
    <w:rsid w:val="004C3767"/>
    <w:rsid w:val="004C53F7"/>
    <w:rsid w:val="004D333C"/>
    <w:rsid w:val="004E142B"/>
    <w:rsid w:val="004E6F68"/>
    <w:rsid w:val="004F3F9B"/>
    <w:rsid w:val="004F7D41"/>
    <w:rsid w:val="0051157C"/>
    <w:rsid w:val="005363FD"/>
    <w:rsid w:val="0055497E"/>
    <w:rsid w:val="00564C85"/>
    <w:rsid w:val="0056590D"/>
    <w:rsid w:val="00566C19"/>
    <w:rsid w:val="00577EC0"/>
    <w:rsid w:val="00585732"/>
    <w:rsid w:val="005C0DF2"/>
    <w:rsid w:val="005C17A0"/>
    <w:rsid w:val="00605C37"/>
    <w:rsid w:val="00606915"/>
    <w:rsid w:val="00625E43"/>
    <w:rsid w:val="00635EE0"/>
    <w:rsid w:val="00645C33"/>
    <w:rsid w:val="006463A3"/>
    <w:rsid w:val="00662EAA"/>
    <w:rsid w:val="00691A3C"/>
    <w:rsid w:val="0069219D"/>
    <w:rsid w:val="00694A53"/>
    <w:rsid w:val="00695E53"/>
    <w:rsid w:val="006B552F"/>
    <w:rsid w:val="006B70BC"/>
    <w:rsid w:val="006C07D7"/>
    <w:rsid w:val="006C0F78"/>
    <w:rsid w:val="006C628F"/>
    <w:rsid w:val="006C77BA"/>
    <w:rsid w:val="006D38B8"/>
    <w:rsid w:val="006F674E"/>
    <w:rsid w:val="006F6D67"/>
    <w:rsid w:val="00707B20"/>
    <w:rsid w:val="00712974"/>
    <w:rsid w:val="00733922"/>
    <w:rsid w:val="00760300"/>
    <w:rsid w:val="007A4A13"/>
    <w:rsid w:val="007A59A2"/>
    <w:rsid w:val="007C0C87"/>
    <w:rsid w:val="007C1253"/>
    <w:rsid w:val="007D1ED9"/>
    <w:rsid w:val="007E1C1C"/>
    <w:rsid w:val="007E3070"/>
    <w:rsid w:val="007E4DD8"/>
    <w:rsid w:val="007F04A3"/>
    <w:rsid w:val="007F10EA"/>
    <w:rsid w:val="008031A9"/>
    <w:rsid w:val="00806166"/>
    <w:rsid w:val="00815469"/>
    <w:rsid w:val="008207BC"/>
    <w:rsid w:val="0082507D"/>
    <w:rsid w:val="0082647D"/>
    <w:rsid w:val="00830B57"/>
    <w:rsid w:val="00840383"/>
    <w:rsid w:val="008436B7"/>
    <w:rsid w:val="00857201"/>
    <w:rsid w:val="00864F6B"/>
    <w:rsid w:val="00876A05"/>
    <w:rsid w:val="00896A6D"/>
    <w:rsid w:val="00896DD8"/>
    <w:rsid w:val="008A751B"/>
    <w:rsid w:val="008B2C49"/>
    <w:rsid w:val="008E21D1"/>
    <w:rsid w:val="008F5E71"/>
    <w:rsid w:val="0090106C"/>
    <w:rsid w:val="0092016F"/>
    <w:rsid w:val="0092510E"/>
    <w:rsid w:val="00982372"/>
    <w:rsid w:val="00984265"/>
    <w:rsid w:val="00995F47"/>
    <w:rsid w:val="009A50F5"/>
    <w:rsid w:val="009B2ED6"/>
    <w:rsid w:val="009B34AD"/>
    <w:rsid w:val="009D285F"/>
    <w:rsid w:val="009D6EF0"/>
    <w:rsid w:val="009E0246"/>
    <w:rsid w:val="009E1018"/>
    <w:rsid w:val="009F098B"/>
    <w:rsid w:val="00A04CF0"/>
    <w:rsid w:val="00A118F7"/>
    <w:rsid w:val="00A50FFD"/>
    <w:rsid w:val="00A5290A"/>
    <w:rsid w:val="00A67DAD"/>
    <w:rsid w:val="00A7795E"/>
    <w:rsid w:val="00A80046"/>
    <w:rsid w:val="00A82A43"/>
    <w:rsid w:val="00A85137"/>
    <w:rsid w:val="00A94607"/>
    <w:rsid w:val="00AC18FD"/>
    <w:rsid w:val="00AC4467"/>
    <w:rsid w:val="00AD04E7"/>
    <w:rsid w:val="00AD2D1A"/>
    <w:rsid w:val="00AD72FE"/>
    <w:rsid w:val="00AF2AAF"/>
    <w:rsid w:val="00AF432A"/>
    <w:rsid w:val="00AF62D6"/>
    <w:rsid w:val="00AF6A11"/>
    <w:rsid w:val="00B224AA"/>
    <w:rsid w:val="00B26F56"/>
    <w:rsid w:val="00B4676B"/>
    <w:rsid w:val="00B5332F"/>
    <w:rsid w:val="00B5719A"/>
    <w:rsid w:val="00B65209"/>
    <w:rsid w:val="00B76569"/>
    <w:rsid w:val="00B77A2F"/>
    <w:rsid w:val="00B85B5E"/>
    <w:rsid w:val="00B86476"/>
    <w:rsid w:val="00B96B85"/>
    <w:rsid w:val="00B972A9"/>
    <w:rsid w:val="00B97E53"/>
    <w:rsid w:val="00BA34B0"/>
    <w:rsid w:val="00BB29A4"/>
    <w:rsid w:val="00BB79BC"/>
    <w:rsid w:val="00BD1D6B"/>
    <w:rsid w:val="00BD770E"/>
    <w:rsid w:val="00BE0458"/>
    <w:rsid w:val="00BE6AB6"/>
    <w:rsid w:val="00BF450A"/>
    <w:rsid w:val="00BF66B7"/>
    <w:rsid w:val="00C04723"/>
    <w:rsid w:val="00C23614"/>
    <w:rsid w:val="00C255C1"/>
    <w:rsid w:val="00C36B15"/>
    <w:rsid w:val="00C47782"/>
    <w:rsid w:val="00C531CD"/>
    <w:rsid w:val="00C6525D"/>
    <w:rsid w:val="00C672DC"/>
    <w:rsid w:val="00C75481"/>
    <w:rsid w:val="00C81816"/>
    <w:rsid w:val="00C92B13"/>
    <w:rsid w:val="00CA2372"/>
    <w:rsid w:val="00CA2F93"/>
    <w:rsid w:val="00CA5553"/>
    <w:rsid w:val="00CC0D9D"/>
    <w:rsid w:val="00CC2094"/>
    <w:rsid w:val="00CC62AE"/>
    <w:rsid w:val="00CD52F5"/>
    <w:rsid w:val="00CD6EAB"/>
    <w:rsid w:val="00CE5C5E"/>
    <w:rsid w:val="00D0277E"/>
    <w:rsid w:val="00D04AF6"/>
    <w:rsid w:val="00D04C03"/>
    <w:rsid w:val="00D063BB"/>
    <w:rsid w:val="00D0664A"/>
    <w:rsid w:val="00D15D11"/>
    <w:rsid w:val="00D15F61"/>
    <w:rsid w:val="00D224FC"/>
    <w:rsid w:val="00D44FC0"/>
    <w:rsid w:val="00D52697"/>
    <w:rsid w:val="00D559F3"/>
    <w:rsid w:val="00D600ED"/>
    <w:rsid w:val="00D75C64"/>
    <w:rsid w:val="00D87772"/>
    <w:rsid w:val="00D9007F"/>
    <w:rsid w:val="00DC3BD0"/>
    <w:rsid w:val="00DD5411"/>
    <w:rsid w:val="00DE5108"/>
    <w:rsid w:val="00DE6E78"/>
    <w:rsid w:val="00DF4550"/>
    <w:rsid w:val="00E023DD"/>
    <w:rsid w:val="00E116B6"/>
    <w:rsid w:val="00E474E4"/>
    <w:rsid w:val="00E52022"/>
    <w:rsid w:val="00E52997"/>
    <w:rsid w:val="00E63645"/>
    <w:rsid w:val="00E636CD"/>
    <w:rsid w:val="00E7127C"/>
    <w:rsid w:val="00E723D9"/>
    <w:rsid w:val="00E75EEC"/>
    <w:rsid w:val="00E766FB"/>
    <w:rsid w:val="00E93A1C"/>
    <w:rsid w:val="00EC6FD8"/>
    <w:rsid w:val="00ED1E59"/>
    <w:rsid w:val="00EE293D"/>
    <w:rsid w:val="00EE6E27"/>
    <w:rsid w:val="00EF089B"/>
    <w:rsid w:val="00EF2E3D"/>
    <w:rsid w:val="00EF7735"/>
    <w:rsid w:val="00F01E96"/>
    <w:rsid w:val="00F02D55"/>
    <w:rsid w:val="00F140A8"/>
    <w:rsid w:val="00F147B7"/>
    <w:rsid w:val="00F301FA"/>
    <w:rsid w:val="00F31D19"/>
    <w:rsid w:val="00F4014C"/>
    <w:rsid w:val="00F628B1"/>
    <w:rsid w:val="00F657DE"/>
    <w:rsid w:val="00F7007B"/>
    <w:rsid w:val="00F96357"/>
    <w:rsid w:val="00FB57C4"/>
    <w:rsid w:val="00FE2AB1"/>
    <w:rsid w:val="00FF51AA"/>
    <w:rsid w:val="00FF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5553"/>
    <w:rPr>
      <w:sz w:val="24"/>
      <w:szCs w:val="24"/>
    </w:rPr>
  </w:style>
  <w:style w:type="paragraph" w:styleId="Ttulo1">
    <w:name w:val="heading 1"/>
    <w:basedOn w:val="Normal"/>
    <w:next w:val="Normal"/>
    <w:qFormat/>
    <w:rsid w:val="00FF6C58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E6E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A5553"/>
    <w:pPr>
      <w:jc w:val="both"/>
    </w:pPr>
    <w:rPr>
      <w:b/>
      <w:bCs/>
    </w:rPr>
  </w:style>
  <w:style w:type="paragraph" w:styleId="Recuodecorpodetexto">
    <w:name w:val="Body Text Indent"/>
    <w:basedOn w:val="Normal"/>
    <w:rsid w:val="00CA5553"/>
    <w:pPr>
      <w:tabs>
        <w:tab w:val="left" w:pos="1260"/>
      </w:tabs>
      <w:ind w:firstLine="900"/>
      <w:jc w:val="both"/>
    </w:pPr>
  </w:style>
  <w:style w:type="paragraph" w:styleId="Ttulo">
    <w:name w:val="Title"/>
    <w:basedOn w:val="Normal"/>
    <w:qFormat/>
    <w:rsid w:val="00CA5553"/>
    <w:pPr>
      <w:spacing w:before="120"/>
      <w:ind w:left="4"/>
      <w:jc w:val="center"/>
    </w:pPr>
    <w:rPr>
      <w:b/>
      <w:bCs/>
    </w:rPr>
  </w:style>
  <w:style w:type="paragraph" w:styleId="Recuodecorpodetexto2">
    <w:name w:val="Body Text Indent 2"/>
    <w:basedOn w:val="Normal"/>
    <w:rsid w:val="00CA5553"/>
    <w:pPr>
      <w:spacing w:before="120"/>
      <w:ind w:left="4"/>
      <w:jc w:val="both"/>
    </w:pPr>
    <w:rPr>
      <w:sz w:val="22"/>
    </w:rPr>
  </w:style>
  <w:style w:type="paragraph" w:styleId="Textodenotaderodap">
    <w:name w:val="footnote text"/>
    <w:basedOn w:val="Normal"/>
    <w:semiHidden/>
    <w:rsid w:val="00AF6A11"/>
    <w:rPr>
      <w:sz w:val="20"/>
      <w:szCs w:val="20"/>
    </w:rPr>
  </w:style>
  <w:style w:type="character" w:styleId="Refdenotaderodap">
    <w:name w:val="footnote reference"/>
    <w:semiHidden/>
    <w:rsid w:val="00AF6A11"/>
    <w:rPr>
      <w:vertAlign w:val="superscript"/>
    </w:rPr>
  </w:style>
  <w:style w:type="character" w:styleId="nfase">
    <w:name w:val="Emphasis"/>
    <w:uiPriority w:val="20"/>
    <w:qFormat/>
    <w:rsid w:val="00FF6C58"/>
    <w:rPr>
      <w:i/>
      <w:iCs/>
    </w:rPr>
  </w:style>
  <w:style w:type="paragraph" w:styleId="Cabealho">
    <w:name w:val="header"/>
    <w:basedOn w:val="Normal"/>
    <w:link w:val="CabealhoChar"/>
    <w:uiPriority w:val="99"/>
    <w:rsid w:val="00DE51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5108"/>
    <w:rPr>
      <w:sz w:val="24"/>
      <w:szCs w:val="24"/>
    </w:rPr>
  </w:style>
  <w:style w:type="paragraph" w:styleId="Rodap">
    <w:name w:val="footer"/>
    <w:basedOn w:val="Normal"/>
    <w:link w:val="RodapChar"/>
    <w:rsid w:val="00DE510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E5108"/>
    <w:rPr>
      <w:sz w:val="24"/>
      <w:szCs w:val="24"/>
    </w:rPr>
  </w:style>
  <w:style w:type="paragraph" w:styleId="Textodebalo">
    <w:name w:val="Balloon Text"/>
    <w:basedOn w:val="Normal"/>
    <w:link w:val="TextodebaloChar"/>
    <w:rsid w:val="00DE510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E5108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semiHidden/>
    <w:rsid w:val="00DE6E7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7E1C1C"/>
    <w:rPr>
      <w:color w:val="0563C1"/>
      <w:u w:val="single"/>
    </w:rPr>
  </w:style>
  <w:style w:type="character" w:customStyle="1" w:styleId="dropdown">
    <w:name w:val="dropdown"/>
    <w:basedOn w:val="Fontepargpadro"/>
    <w:rsid w:val="00D15D11"/>
  </w:style>
  <w:style w:type="character" w:customStyle="1" w:styleId="UnresolvedMention">
    <w:name w:val="Unresolved Mention"/>
    <w:basedOn w:val="Fontepargpadro"/>
    <w:uiPriority w:val="99"/>
    <w:semiHidden/>
    <w:unhideWhenUsed/>
    <w:rsid w:val="00B6520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62EAA"/>
    <w:pPr>
      <w:ind w:left="720"/>
      <w:contextualSpacing/>
    </w:pPr>
  </w:style>
  <w:style w:type="character" w:styleId="HiperlinkVisitado">
    <w:name w:val="FollowedHyperlink"/>
    <w:basedOn w:val="Fontepargpadro"/>
    <w:rsid w:val="00F301F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br/pdf/prod/v20n3/aop_t60004005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cielosp.org/article/sdeb/%202016.v40n108/190-203/pt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ereira.rilery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3112E-F142-4482-BF69-DEEFB15C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941</Words>
  <Characters>5085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RESUMO EXPANDIDO</vt:lpstr>
    </vt:vector>
  </TitlesOfParts>
  <Company>UEA</Company>
  <LinksUpToDate>false</LinksUpToDate>
  <CharactersWithSpaces>6014</CharactersWithSpaces>
  <SharedDoc>false</SharedDoc>
  <HLinks>
    <vt:vector size="12" baseType="variant">
      <vt:variant>
        <vt:i4>4718672</vt:i4>
      </vt:variant>
      <vt:variant>
        <vt:i4>3</vt:i4>
      </vt:variant>
      <vt:variant>
        <vt:i4>0</vt:i4>
      </vt:variant>
      <vt:variant>
        <vt:i4>5</vt:i4>
      </vt:variant>
      <vt:variant>
        <vt:lpwstr>http://www.cch.ufv.br/revista/pdfs/vol16/artigo3dvol16-1.pdf</vt:lpwstr>
      </vt:variant>
      <vt:variant>
        <vt:lpwstr/>
      </vt:variant>
      <vt:variant>
        <vt:i4>4718710</vt:i4>
      </vt:variant>
      <vt:variant>
        <vt:i4>0</vt:i4>
      </vt:variant>
      <vt:variant>
        <vt:i4>0</vt:i4>
      </vt:variant>
      <vt:variant>
        <vt:i4>5</vt:i4>
      </vt:variant>
      <vt:variant>
        <vt:lpwstr>http://www.scielo.br/pdf/prod/v20n3/aop_t600040058.pdf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RESUMO EXPANDIDO</dc:title>
  <dc:subject/>
  <dc:creator>JOSILENE NASCIMENTO DO LAGO</dc:creator>
  <cp:keywords/>
  <cp:lastModifiedBy>Sandriel</cp:lastModifiedBy>
  <cp:revision>10</cp:revision>
  <cp:lastPrinted>2007-08-07T12:52:00Z</cp:lastPrinted>
  <dcterms:created xsi:type="dcterms:W3CDTF">2019-04-07T11:16:00Z</dcterms:created>
  <dcterms:modified xsi:type="dcterms:W3CDTF">2019-04-15T16:41:00Z</dcterms:modified>
</cp:coreProperties>
</file>