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409A" w14:textId="77777777" w:rsidR="00574743" w:rsidRDefault="00574743" w:rsidP="00574743">
      <w:pPr>
        <w:tabs>
          <w:tab w:val="left" w:pos="765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5ABEE512" w14:textId="2BC225F0" w:rsidR="006126B7" w:rsidRPr="00383079" w:rsidRDefault="006126B7" w:rsidP="00574743">
      <w:pPr>
        <w:tabs>
          <w:tab w:val="left" w:pos="765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383079">
        <w:rPr>
          <w:rFonts w:ascii="Arial" w:hAnsi="Arial" w:cs="Arial"/>
          <w:b/>
          <w:bCs/>
          <w:sz w:val="24"/>
          <w:szCs w:val="24"/>
        </w:rPr>
        <w:t xml:space="preserve">RISCOS DO USO DE </w:t>
      </w:r>
      <w:r w:rsidR="00383079" w:rsidRPr="00383079">
        <w:rPr>
          <w:rFonts w:ascii="Arial" w:hAnsi="Arial" w:cs="Arial"/>
          <w:b/>
          <w:bCs/>
          <w:sz w:val="24"/>
          <w:szCs w:val="24"/>
        </w:rPr>
        <w:t>SONDA PARA NUTRIÇÃO</w:t>
      </w:r>
      <w:r w:rsidRPr="00383079">
        <w:rPr>
          <w:rFonts w:ascii="Arial" w:hAnsi="Arial" w:cs="Arial"/>
          <w:b/>
          <w:bCs/>
          <w:sz w:val="24"/>
          <w:szCs w:val="24"/>
        </w:rPr>
        <w:t xml:space="preserve"> ENTERAL: UMA VISÃO </w:t>
      </w:r>
      <w:r w:rsidR="000C58EA" w:rsidRPr="00383079">
        <w:rPr>
          <w:rFonts w:ascii="Arial" w:hAnsi="Arial" w:cs="Arial"/>
          <w:b/>
          <w:bCs/>
          <w:sz w:val="24"/>
          <w:szCs w:val="24"/>
        </w:rPr>
        <w:t>INTERPROFISSIONAL</w:t>
      </w:r>
    </w:p>
    <w:p w14:paraId="6866D401" w14:textId="77777777" w:rsidR="006126B7" w:rsidRPr="00D26361" w:rsidRDefault="006126B7" w:rsidP="006126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BE01CDA" w14:textId="77777777" w:rsidR="006126B7" w:rsidRPr="00D26361" w:rsidRDefault="006126B7" w:rsidP="006126B7">
      <w:pPr>
        <w:jc w:val="right"/>
        <w:rPr>
          <w:rFonts w:ascii="Arial" w:hAnsi="Arial" w:cs="Arial"/>
          <w:sz w:val="20"/>
          <w:szCs w:val="20"/>
        </w:rPr>
      </w:pPr>
      <w:r w:rsidRPr="00D26361">
        <w:rPr>
          <w:rFonts w:ascii="Arial" w:hAnsi="Arial" w:cs="Arial"/>
          <w:sz w:val="20"/>
          <w:szCs w:val="20"/>
        </w:rPr>
        <w:t>Ana Beatriz Frota Lima Rodrigues</w:t>
      </w:r>
    </w:p>
    <w:p w14:paraId="6FBFC603" w14:textId="77777777" w:rsidR="006126B7" w:rsidRPr="00D26361" w:rsidRDefault="006126B7" w:rsidP="006126B7">
      <w:pPr>
        <w:jc w:val="right"/>
        <w:rPr>
          <w:rFonts w:ascii="Arial" w:hAnsi="Arial" w:cs="Arial"/>
          <w:sz w:val="20"/>
          <w:szCs w:val="20"/>
          <w:vertAlign w:val="superscript"/>
        </w:rPr>
      </w:pPr>
      <w:r w:rsidRPr="00D26361">
        <w:rPr>
          <w:rFonts w:ascii="Arial" w:hAnsi="Arial" w:cs="Arial"/>
          <w:sz w:val="20"/>
          <w:szCs w:val="20"/>
        </w:rPr>
        <w:t>Luiza de Sousa Cardoso</w:t>
      </w:r>
    </w:p>
    <w:p w14:paraId="2B1C53BB" w14:textId="77777777" w:rsidR="006126B7" w:rsidRPr="00D26361" w:rsidRDefault="006126B7" w:rsidP="006126B7">
      <w:pPr>
        <w:jc w:val="right"/>
        <w:rPr>
          <w:rFonts w:ascii="Arial" w:hAnsi="Arial" w:cs="Arial"/>
          <w:sz w:val="20"/>
          <w:szCs w:val="20"/>
        </w:rPr>
      </w:pPr>
      <w:r w:rsidRPr="00D26361">
        <w:rPr>
          <w:rFonts w:ascii="Arial" w:hAnsi="Arial" w:cs="Arial"/>
          <w:sz w:val="20"/>
          <w:szCs w:val="20"/>
        </w:rPr>
        <w:t xml:space="preserve">Francisco </w:t>
      </w:r>
      <w:proofErr w:type="spellStart"/>
      <w:r w:rsidRPr="00D26361">
        <w:rPr>
          <w:rFonts w:ascii="Arial" w:hAnsi="Arial" w:cs="Arial"/>
          <w:sz w:val="20"/>
          <w:szCs w:val="20"/>
        </w:rPr>
        <w:t>Mayron</w:t>
      </w:r>
      <w:proofErr w:type="spellEnd"/>
      <w:r w:rsidRPr="00D26361">
        <w:rPr>
          <w:rFonts w:ascii="Arial" w:hAnsi="Arial" w:cs="Arial"/>
          <w:sz w:val="20"/>
          <w:szCs w:val="20"/>
        </w:rPr>
        <w:t xml:space="preserve"> Morais Soares</w:t>
      </w:r>
    </w:p>
    <w:p w14:paraId="78C50379" w14:textId="77777777" w:rsidR="006126B7" w:rsidRPr="00D26361" w:rsidRDefault="006126B7" w:rsidP="006126B7">
      <w:pPr>
        <w:jc w:val="right"/>
        <w:rPr>
          <w:rFonts w:ascii="Arial" w:hAnsi="Arial" w:cs="Arial"/>
          <w:sz w:val="20"/>
          <w:szCs w:val="20"/>
          <w:vertAlign w:val="superscript"/>
        </w:rPr>
      </w:pPr>
      <w:r w:rsidRPr="00D26361">
        <w:rPr>
          <w:rFonts w:ascii="Arial" w:hAnsi="Arial" w:cs="Arial"/>
          <w:sz w:val="20"/>
          <w:szCs w:val="20"/>
        </w:rPr>
        <w:t>Juliana Braga Rodrigues de Castro</w:t>
      </w:r>
    </w:p>
    <w:p w14:paraId="3923314B" w14:textId="77777777" w:rsidR="006126B7" w:rsidRPr="00D26361" w:rsidRDefault="006126B7" w:rsidP="006126B7">
      <w:pPr>
        <w:jc w:val="right"/>
        <w:rPr>
          <w:rFonts w:ascii="Arial" w:hAnsi="Arial" w:cs="Arial"/>
          <w:sz w:val="20"/>
          <w:szCs w:val="20"/>
        </w:rPr>
      </w:pPr>
      <w:r w:rsidRPr="00D26361">
        <w:rPr>
          <w:rFonts w:ascii="Arial" w:hAnsi="Arial" w:cs="Arial"/>
          <w:sz w:val="20"/>
          <w:szCs w:val="20"/>
        </w:rPr>
        <w:t xml:space="preserve">Graduanda em Enfermagem da Faculdade </w:t>
      </w:r>
      <w:proofErr w:type="spellStart"/>
      <w:r w:rsidRPr="00D26361">
        <w:rPr>
          <w:rFonts w:ascii="Arial" w:hAnsi="Arial" w:cs="Arial"/>
          <w:sz w:val="20"/>
          <w:szCs w:val="20"/>
        </w:rPr>
        <w:t>Uninta</w:t>
      </w:r>
      <w:proofErr w:type="spellEnd"/>
      <w:r w:rsidRPr="00D26361">
        <w:rPr>
          <w:rFonts w:ascii="Arial" w:hAnsi="Arial" w:cs="Arial"/>
          <w:sz w:val="20"/>
          <w:szCs w:val="20"/>
        </w:rPr>
        <w:t xml:space="preserve"> Itapipoca (UNINTA). Bolsista de iniciação cientifica. Membro do Grupo de Estudo em Práticas Avançadas e Tecnológicas em Enfermagem (GEPATE), Itapipoca, Ceará, Brasil</w:t>
      </w:r>
    </w:p>
    <w:p w14:paraId="1626D94C" w14:textId="77777777" w:rsidR="006126B7" w:rsidRPr="00D26361" w:rsidRDefault="006126B7" w:rsidP="006126B7">
      <w:pPr>
        <w:jc w:val="right"/>
        <w:rPr>
          <w:rFonts w:ascii="Arial" w:hAnsi="Arial" w:cs="Arial"/>
          <w:sz w:val="20"/>
          <w:szCs w:val="20"/>
        </w:rPr>
      </w:pPr>
      <w:r w:rsidRPr="00D26361">
        <w:rPr>
          <w:rFonts w:ascii="Arial" w:hAnsi="Arial" w:cs="Arial"/>
          <w:sz w:val="20"/>
          <w:szCs w:val="20"/>
        </w:rPr>
        <w:t xml:space="preserve">Graduanda em Nutrição da Faculdade </w:t>
      </w:r>
      <w:proofErr w:type="spellStart"/>
      <w:r w:rsidRPr="00D26361">
        <w:rPr>
          <w:rFonts w:ascii="Arial" w:hAnsi="Arial" w:cs="Arial"/>
          <w:sz w:val="20"/>
          <w:szCs w:val="20"/>
        </w:rPr>
        <w:t>Uninta</w:t>
      </w:r>
      <w:proofErr w:type="spellEnd"/>
      <w:r w:rsidRPr="00D26361">
        <w:rPr>
          <w:rFonts w:ascii="Arial" w:hAnsi="Arial" w:cs="Arial"/>
          <w:sz w:val="20"/>
          <w:szCs w:val="20"/>
        </w:rPr>
        <w:t xml:space="preserve"> Itapipoca (UNINTA). Itapipoca, Ceará, Brasil</w:t>
      </w:r>
    </w:p>
    <w:p w14:paraId="6B6B0449" w14:textId="77777777" w:rsidR="006126B7" w:rsidRPr="00D26361" w:rsidRDefault="006126B7" w:rsidP="006126B7">
      <w:pPr>
        <w:jc w:val="right"/>
        <w:rPr>
          <w:rFonts w:ascii="Arial" w:hAnsi="Arial" w:cs="Arial"/>
          <w:sz w:val="20"/>
          <w:szCs w:val="20"/>
        </w:rPr>
      </w:pPr>
      <w:r w:rsidRPr="00D26361">
        <w:rPr>
          <w:rFonts w:ascii="Arial" w:hAnsi="Arial" w:cs="Arial"/>
          <w:sz w:val="20"/>
          <w:szCs w:val="20"/>
        </w:rPr>
        <w:t>Enfermeiro. Mestre em Enfermagem. Orientador do Grupo de Estudos em Práticas Avançadas e Tecnologias em Enfermagem (GEPATE), Itapipoca, Ceará. Brasil</w:t>
      </w:r>
    </w:p>
    <w:p w14:paraId="03904FE5" w14:textId="6A1139DB" w:rsidR="006126B7" w:rsidRPr="00D26361" w:rsidRDefault="00A8142F" w:rsidP="006126B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Nutricionista. Docente do C</w:t>
      </w:r>
      <w:r w:rsidR="006126B7" w:rsidRPr="00D26361">
        <w:rPr>
          <w:rFonts w:ascii="Arial" w:hAnsi="Arial" w:cs="Arial"/>
          <w:sz w:val="20"/>
          <w:szCs w:val="20"/>
        </w:rPr>
        <w:t xml:space="preserve">urso de Bacharelado em Nutrição da Faculdade </w:t>
      </w:r>
      <w:proofErr w:type="spellStart"/>
      <w:r w:rsidR="006126B7" w:rsidRPr="00D26361">
        <w:rPr>
          <w:rFonts w:ascii="Arial" w:hAnsi="Arial" w:cs="Arial"/>
          <w:sz w:val="20"/>
          <w:szCs w:val="20"/>
        </w:rPr>
        <w:t>Uninta</w:t>
      </w:r>
      <w:proofErr w:type="spellEnd"/>
      <w:r w:rsidR="006126B7" w:rsidRPr="00D26361">
        <w:rPr>
          <w:rFonts w:ascii="Arial" w:hAnsi="Arial" w:cs="Arial"/>
          <w:sz w:val="20"/>
          <w:szCs w:val="20"/>
        </w:rPr>
        <w:t xml:space="preserve"> Itapipoca (UNINTA). Itapipoca, Ceará, Brasil</w:t>
      </w:r>
    </w:p>
    <w:p w14:paraId="5255C2E8" w14:textId="77777777" w:rsidR="006126B7" w:rsidRPr="00D26361" w:rsidRDefault="006126B7" w:rsidP="006126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24B04B" w14:textId="77777777" w:rsidR="00574743" w:rsidRPr="00574743" w:rsidRDefault="00D26361" w:rsidP="006126B7">
      <w:pPr>
        <w:jc w:val="both"/>
        <w:rPr>
          <w:rFonts w:ascii="Arial" w:hAnsi="Arial" w:cs="Arial"/>
          <w:sz w:val="24"/>
          <w:szCs w:val="24"/>
        </w:rPr>
      </w:pPr>
      <w:r w:rsidRPr="00574743">
        <w:rPr>
          <w:rFonts w:ascii="Arial" w:hAnsi="Arial" w:cs="Arial"/>
          <w:b/>
          <w:bCs/>
          <w:sz w:val="24"/>
          <w:szCs w:val="24"/>
        </w:rPr>
        <w:t>INTRODUÇÃO:</w:t>
      </w:r>
      <w:r w:rsidRPr="00574743">
        <w:rPr>
          <w:rFonts w:ascii="Arial" w:hAnsi="Arial" w:cs="Arial"/>
          <w:sz w:val="24"/>
          <w:szCs w:val="24"/>
        </w:rPr>
        <w:t xml:space="preserve"> </w:t>
      </w:r>
      <w:r w:rsidR="00513C5E" w:rsidRPr="00574743">
        <w:rPr>
          <w:rFonts w:ascii="Arial" w:hAnsi="Arial" w:cs="Arial"/>
          <w:sz w:val="24"/>
          <w:szCs w:val="24"/>
        </w:rPr>
        <w:t xml:space="preserve">A </w:t>
      </w:r>
      <w:r w:rsidR="00A8142F" w:rsidRPr="00574743">
        <w:rPr>
          <w:rFonts w:ascii="Arial" w:hAnsi="Arial" w:cs="Arial"/>
          <w:sz w:val="24"/>
          <w:szCs w:val="24"/>
        </w:rPr>
        <w:t xml:space="preserve">nutrição enteral é uma terapia utilizada para indivíduos </w:t>
      </w:r>
      <w:r w:rsidR="00513C5E" w:rsidRPr="00574743">
        <w:rPr>
          <w:rFonts w:ascii="Arial" w:hAnsi="Arial" w:cs="Arial"/>
          <w:sz w:val="24"/>
          <w:szCs w:val="24"/>
        </w:rPr>
        <w:t>com comprometimento na deglutição</w:t>
      </w:r>
      <w:r w:rsidR="00383079" w:rsidRPr="00574743">
        <w:rPr>
          <w:rFonts w:ascii="Arial" w:hAnsi="Arial" w:cs="Arial"/>
          <w:sz w:val="24"/>
          <w:szCs w:val="24"/>
        </w:rPr>
        <w:t>, realizado por sondas</w:t>
      </w:r>
      <w:r w:rsidR="00513C5E" w:rsidRPr="00574743">
        <w:rPr>
          <w:rFonts w:ascii="Arial" w:hAnsi="Arial" w:cs="Arial"/>
          <w:sz w:val="24"/>
          <w:szCs w:val="24"/>
        </w:rPr>
        <w:t xml:space="preserve">, em fases agudas e crônicas, onde </w:t>
      </w:r>
      <w:r w:rsidR="00A8142F" w:rsidRPr="00574743">
        <w:rPr>
          <w:rFonts w:ascii="Arial" w:hAnsi="Arial" w:cs="Arial"/>
          <w:sz w:val="24"/>
          <w:szCs w:val="24"/>
        </w:rPr>
        <w:t>o paciente não consegue atingir pelo menos 70% de suas necessidades nutricionais diárias por via oral</w:t>
      </w:r>
      <w:r w:rsidR="00513C5E" w:rsidRPr="00574743">
        <w:rPr>
          <w:rFonts w:ascii="Arial" w:hAnsi="Arial" w:cs="Arial"/>
          <w:sz w:val="24"/>
          <w:szCs w:val="24"/>
        </w:rPr>
        <w:t xml:space="preserve">.  </w:t>
      </w:r>
      <w:r w:rsidRPr="00574743">
        <w:rPr>
          <w:rFonts w:ascii="Arial" w:hAnsi="Arial" w:cs="Arial"/>
          <w:sz w:val="24"/>
          <w:szCs w:val="24"/>
        </w:rPr>
        <w:t>As sondas de nutrição enteral são dispositivos feitos de plástico, poliuretano ou silicone, que possuem indicações de uso para administração</w:t>
      </w:r>
      <w:r w:rsidR="00513C5E" w:rsidRPr="00574743">
        <w:rPr>
          <w:rFonts w:ascii="Arial" w:hAnsi="Arial" w:cs="Arial"/>
          <w:sz w:val="24"/>
          <w:szCs w:val="24"/>
        </w:rPr>
        <w:t xml:space="preserve"> de medicamentos, água ou dieta</w:t>
      </w:r>
      <w:r w:rsidR="00383079" w:rsidRPr="00574743">
        <w:rPr>
          <w:rFonts w:ascii="Arial" w:hAnsi="Arial" w:cs="Arial"/>
          <w:sz w:val="24"/>
          <w:szCs w:val="24"/>
        </w:rPr>
        <w:t>, porém, seu uso implica em riscos para o paciente, o que traz a importância de manuseio adequado que deverá ser realizado pelo enfermeiro e nutricionista.</w:t>
      </w:r>
      <w:r w:rsidRPr="00574743">
        <w:rPr>
          <w:rFonts w:ascii="Arial" w:hAnsi="Arial" w:cs="Arial"/>
          <w:sz w:val="24"/>
          <w:szCs w:val="24"/>
        </w:rPr>
        <w:t xml:space="preserve"> </w:t>
      </w:r>
      <w:r w:rsidRPr="00574743">
        <w:rPr>
          <w:rFonts w:ascii="Arial" w:hAnsi="Arial" w:cs="Arial"/>
          <w:b/>
          <w:bCs/>
          <w:sz w:val="24"/>
          <w:szCs w:val="24"/>
        </w:rPr>
        <w:t>OBJETIVO:</w:t>
      </w:r>
      <w:r w:rsidRPr="00574743">
        <w:rPr>
          <w:rFonts w:ascii="Arial" w:hAnsi="Arial" w:cs="Arial"/>
          <w:sz w:val="24"/>
          <w:szCs w:val="24"/>
        </w:rPr>
        <w:t xml:space="preserve"> Descrever os </w:t>
      </w:r>
      <w:r w:rsidR="001C4F7E" w:rsidRPr="00574743">
        <w:rPr>
          <w:rFonts w:ascii="Arial" w:hAnsi="Arial" w:cs="Arial"/>
          <w:sz w:val="24"/>
          <w:szCs w:val="24"/>
        </w:rPr>
        <w:t xml:space="preserve">principais </w:t>
      </w:r>
      <w:r w:rsidRPr="00574743">
        <w:rPr>
          <w:rFonts w:ascii="Arial" w:hAnsi="Arial" w:cs="Arial"/>
          <w:sz w:val="24"/>
          <w:szCs w:val="24"/>
        </w:rPr>
        <w:t xml:space="preserve">riscos apresentados pelo uso de nutrição enteral. </w:t>
      </w:r>
      <w:r w:rsidRPr="00574743">
        <w:rPr>
          <w:rFonts w:ascii="Arial" w:hAnsi="Arial" w:cs="Arial"/>
          <w:b/>
          <w:bCs/>
          <w:sz w:val="24"/>
          <w:szCs w:val="24"/>
        </w:rPr>
        <w:t>METODOLOGIA:</w:t>
      </w:r>
      <w:r w:rsidRPr="00574743">
        <w:rPr>
          <w:rFonts w:ascii="Arial" w:hAnsi="Arial" w:cs="Arial"/>
          <w:sz w:val="24"/>
          <w:szCs w:val="24"/>
        </w:rPr>
        <w:t xml:space="preserve"> Trata-se, de um estudo de revisão narrativa, utilizou-se </w:t>
      </w:r>
      <w:r w:rsidR="00513C5E" w:rsidRPr="00574743">
        <w:rPr>
          <w:rFonts w:ascii="Arial" w:hAnsi="Arial" w:cs="Arial"/>
          <w:sz w:val="24"/>
          <w:szCs w:val="24"/>
        </w:rPr>
        <w:t xml:space="preserve">para a coleta de </w:t>
      </w:r>
      <w:r w:rsidRPr="00574743">
        <w:rPr>
          <w:rFonts w:ascii="Arial" w:hAnsi="Arial" w:cs="Arial"/>
          <w:sz w:val="24"/>
          <w:szCs w:val="24"/>
        </w:rPr>
        <w:t xml:space="preserve">dados </w:t>
      </w:r>
      <w:r w:rsidR="00513C5E" w:rsidRPr="00574743">
        <w:rPr>
          <w:rFonts w:ascii="Arial" w:hAnsi="Arial" w:cs="Arial"/>
          <w:sz w:val="24"/>
          <w:szCs w:val="24"/>
        </w:rPr>
        <w:t>as</w:t>
      </w:r>
      <w:r w:rsidRPr="00574743">
        <w:rPr>
          <w:rFonts w:ascii="Arial" w:hAnsi="Arial" w:cs="Arial"/>
          <w:sz w:val="24"/>
          <w:szCs w:val="24"/>
        </w:rPr>
        <w:t xml:space="preserve"> seguintes bases: BVS, </w:t>
      </w:r>
      <w:proofErr w:type="spellStart"/>
      <w:r w:rsidRPr="00574743">
        <w:rPr>
          <w:rFonts w:ascii="Arial" w:hAnsi="Arial" w:cs="Arial"/>
          <w:sz w:val="24"/>
          <w:szCs w:val="24"/>
        </w:rPr>
        <w:t>Lilacs</w:t>
      </w:r>
      <w:proofErr w:type="spellEnd"/>
      <w:r w:rsidRPr="0057474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74743">
        <w:rPr>
          <w:rFonts w:ascii="Arial" w:hAnsi="Arial" w:cs="Arial"/>
          <w:sz w:val="24"/>
          <w:szCs w:val="24"/>
        </w:rPr>
        <w:t>PubMed</w:t>
      </w:r>
      <w:proofErr w:type="spellEnd"/>
      <w:r w:rsidRPr="00574743">
        <w:rPr>
          <w:rFonts w:ascii="Arial" w:hAnsi="Arial" w:cs="Arial"/>
          <w:sz w:val="24"/>
          <w:szCs w:val="24"/>
        </w:rPr>
        <w:t xml:space="preserve">. Foram incluídos artigos publicados que perpassaram nos anos de 2016 a 2021, </w:t>
      </w:r>
      <w:r w:rsidR="00513C5E" w:rsidRPr="00574743">
        <w:rPr>
          <w:rFonts w:ascii="Arial" w:hAnsi="Arial" w:cs="Arial"/>
          <w:sz w:val="24"/>
          <w:szCs w:val="24"/>
        </w:rPr>
        <w:t>em idiomas português e inglês</w:t>
      </w:r>
      <w:r w:rsidR="000C58EA" w:rsidRPr="00574743">
        <w:rPr>
          <w:rFonts w:ascii="Arial" w:hAnsi="Arial" w:cs="Arial"/>
          <w:sz w:val="24"/>
          <w:szCs w:val="24"/>
        </w:rPr>
        <w:t xml:space="preserve">. Estudos como editoriais, anais de eventos e os que não respondiam ao objeto do estudo, não foram utilizados. </w:t>
      </w:r>
      <w:r w:rsidRPr="00574743">
        <w:rPr>
          <w:rFonts w:ascii="Arial" w:hAnsi="Arial" w:cs="Arial"/>
          <w:b/>
          <w:bCs/>
          <w:sz w:val="24"/>
          <w:szCs w:val="24"/>
        </w:rPr>
        <w:t>RESULTADOS E DISCUSS</w:t>
      </w:r>
      <w:r w:rsidR="00E51F49" w:rsidRPr="00574743">
        <w:rPr>
          <w:rFonts w:ascii="Arial" w:hAnsi="Arial" w:cs="Arial"/>
          <w:b/>
          <w:bCs/>
          <w:sz w:val="24"/>
          <w:szCs w:val="24"/>
        </w:rPr>
        <w:t>ÃO</w:t>
      </w:r>
      <w:r w:rsidRPr="00574743">
        <w:rPr>
          <w:rFonts w:ascii="Arial" w:hAnsi="Arial" w:cs="Arial"/>
          <w:b/>
          <w:bCs/>
          <w:sz w:val="24"/>
          <w:szCs w:val="24"/>
        </w:rPr>
        <w:t>:</w:t>
      </w:r>
      <w:r w:rsidRPr="00574743">
        <w:rPr>
          <w:rFonts w:ascii="Arial" w:hAnsi="Arial" w:cs="Arial"/>
          <w:sz w:val="24"/>
          <w:szCs w:val="24"/>
        </w:rPr>
        <w:t xml:space="preserve"> Com base estudos utilizados foram </w:t>
      </w:r>
      <w:r w:rsidR="00E51F49" w:rsidRPr="00574743">
        <w:rPr>
          <w:rFonts w:ascii="Arial" w:hAnsi="Arial" w:cs="Arial"/>
          <w:sz w:val="24"/>
          <w:szCs w:val="24"/>
        </w:rPr>
        <w:t>identificados</w:t>
      </w:r>
      <w:r w:rsidRPr="00574743">
        <w:rPr>
          <w:rFonts w:ascii="Arial" w:hAnsi="Arial" w:cs="Arial"/>
          <w:sz w:val="24"/>
          <w:szCs w:val="24"/>
        </w:rPr>
        <w:t xml:space="preserve"> duas </w:t>
      </w:r>
      <w:r w:rsidR="000C58EA" w:rsidRPr="00574743">
        <w:rPr>
          <w:rFonts w:ascii="Arial" w:hAnsi="Arial" w:cs="Arial"/>
          <w:sz w:val="24"/>
          <w:szCs w:val="24"/>
        </w:rPr>
        <w:t xml:space="preserve">principais </w:t>
      </w:r>
      <w:r w:rsidRPr="00574743">
        <w:rPr>
          <w:rFonts w:ascii="Arial" w:hAnsi="Arial" w:cs="Arial"/>
          <w:sz w:val="24"/>
          <w:szCs w:val="24"/>
        </w:rPr>
        <w:t xml:space="preserve">categorias de </w:t>
      </w:r>
      <w:r w:rsidR="00E51F49" w:rsidRPr="00574743">
        <w:rPr>
          <w:rFonts w:ascii="Arial" w:hAnsi="Arial" w:cs="Arial"/>
          <w:sz w:val="24"/>
          <w:szCs w:val="24"/>
        </w:rPr>
        <w:t xml:space="preserve">risco a saber, </w:t>
      </w:r>
      <w:r w:rsidRPr="00574743">
        <w:rPr>
          <w:rFonts w:ascii="Arial" w:hAnsi="Arial" w:cs="Arial"/>
          <w:sz w:val="24"/>
          <w:szCs w:val="24"/>
        </w:rPr>
        <w:t xml:space="preserve">eventos mecânicos e as outras classificações que consistem em complicações respiratórias, esofágicas e faríngeas, além de perfurações intestinais e cerebrais e ausência de manejo adequado da nutrição. </w:t>
      </w:r>
      <w:r w:rsidRPr="00574743">
        <w:rPr>
          <w:rFonts w:ascii="Arial" w:hAnsi="Arial" w:cs="Arial"/>
          <w:b/>
          <w:bCs/>
          <w:sz w:val="24"/>
          <w:szCs w:val="24"/>
        </w:rPr>
        <w:t>CONSIDERAÇÕES FINAIS:</w:t>
      </w:r>
      <w:r w:rsidRPr="00574743">
        <w:rPr>
          <w:rFonts w:ascii="Arial" w:hAnsi="Arial" w:cs="Arial"/>
          <w:sz w:val="24"/>
          <w:szCs w:val="24"/>
        </w:rPr>
        <w:t xml:space="preserve"> </w:t>
      </w:r>
      <w:r w:rsidR="00D81D1B" w:rsidRPr="00574743">
        <w:rPr>
          <w:rFonts w:ascii="Arial" w:hAnsi="Arial" w:cs="Arial"/>
          <w:sz w:val="24"/>
          <w:szCs w:val="24"/>
        </w:rPr>
        <w:t xml:space="preserve">A segurança do paciente em uso de dieta enteral depende do processo, vigilância e avaliação contínua, demandando </w:t>
      </w:r>
    </w:p>
    <w:p w14:paraId="720D1EC7" w14:textId="77777777" w:rsidR="00574743" w:rsidRPr="00574743" w:rsidRDefault="00574743" w:rsidP="006126B7">
      <w:pPr>
        <w:jc w:val="both"/>
        <w:rPr>
          <w:rFonts w:ascii="Arial" w:hAnsi="Arial" w:cs="Arial"/>
          <w:sz w:val="24"/>
          <w:szCs w:val="24"/>
        </w:rPr>
      </w:pPr>
    </w:p>
    <w:p w14:paraId="12B7F3BD" w14:textId="4C8AC1B8" w:rsidR="00D26361" w:rsidRPr="00574743" w:rsidRDefault="00D81D1B" w:rsidP="00574743">
      <w:pPr>
        <w:jc w:val="both"/>
        <w:rPr>
          <w:rFonts w:ascii="Arial" w:hAnsi="Arial" w:cs="Arial"/>
          <w:sz w:val="24"/>
          <w:szCs w:val="24"/>
        </w:rPr>
      </w:pPr>
      <w:r w:rsidRPr="00574743">
        <w:rPr>
          <w:rFonts w:ascii="Arial" w:hAnsi="Arial" w:cs="Arial"/>
          <w:sz w:val="24"/>
          <w:szCs w:val="24"/>
        </w:rPr>
        <w:t>competências específicas para que o cuidado nutricional ocorra livre de incidentes e de eventos adversos que podem estar relacionados, diante disso observa-se que a atuação interprofissional é uma estratégia viável deve ser utilizada como</w:t>
      </w:r>
      <w:r w:rsidR="00D26361" w:rsidRPr="00574743">
        <w:rPr>
          <w:rFonts w:ascii="Arial" w:hAnsi="Arial" w:cs="Arial"/>
          <w:sz w:val="24"/>
          <w:szCs w:val="24"/>
        </w:rPr>
        <w:t xml:space="preserve"> meta para garantir uma melhor assistência ao paciente</w:t>
      </w:r>
      <w:r w:rsidR="001C4F7E" w:rsidRPr="00574743">
        <w:rPr>
          <w:rFonts w:ascii="Arial" w:hAnsi="Arial" w:cs="Arial"/>
          <w:sz w:val="24"/>
          <w:szCs w:val="24"/>
        </w:rPr>
        <w:t xml:space="preserve">. Com isso um olhar crítico reflexivo dos profissionais de enfermagem e nutrição se faz necessário para a </w:t>
      </w:r>
      <w:r w:rsidR="00D26361" w:rsidRPr="00574743">
        <w:rPr>
          <w:rFonts w:ascii="Arial" w:hAnsi="Arial" w:cs="Arial"/>
          <w:sz w:val="24"/>
          <w:szCs w:val="24"/>
        </w:rPr>
        <w:t>minimização dos riscos frente a nutrição enteral.</w:t>
      </w:r>
    </w:p>
    <w:p w14:paraId="02368E7B" w14:textId="77777777" w:rsidR="00574743" w:rsidRPr="00574743" w:rsidRDefault="00574743" w:rsidP="00574743">
      <w:pPr>
        <w:jc w:val="both"/>
        <w:rPr>
          <w:rFonts w:ascii="Arial" w:hAnsi="Arial" w:cs="Arial"/>
          <w:sz w:val="24"/>
          <w:szCs w:val="24"/>
        </w:rPr>
      </w:pPr>
    </w:p>
    <w:p w14:paraId="3DFF685B" w14:textId="38C25808" w:rsidR="006126B7" w:rsidRPr="00574743" w:rsidRDefault="006126B7" w:rsidP="006126B7">
      <w:pPr>
        <w:rPr>
          <w:rFonts w:ascii="Arial" w:hAnsi="Arial" w:cs="Arial"/>
          <w:b/>
          <w:bCs/>
          <w:sz w:val="24"/>
          <w:szCs w:val="24"/>
        </w:rPr>
      </w:pPr>
      <w:r w:rsidRPr="00574743">
        <w:rPr>
          <w:rFonts w:ascii="Arial" w:hAnsi="Arial" w:cs="Arial"/>
          <w:b/>
          <w:bCs/>
          <w:sz w:val="24"/>
          <w:szCs w:val="24"/>
        </w:rPr>
        <w:t xml:space="preserve">Palavras-chave: </w:t>
      </w:r>
      <w:r w:rsidRPr="00574743">
        <w:rPr>
          <w:rFonts w:ascii="Arial" w:hAnsi="Arial" w:cs="Arial"/>
          <w:sz w:val="24"/>
          <w:szCs w:val="24"/>
        </w:rPr>
        <w:t>nutrição enteral; equipe multiprofissional; segurança do paciente.</w:t>
      </w:r>
    </w:p>
    <w:p w14:paraId="0A533FA8" w14:textId="77777777" w:rsidR="006126B7" w:rsidRPr="00574743" w:rsidRDefault="006126B7" w:rsidP="006126B7">
      <w:pPr>
        <w:rPr>
          <w:rFonts w:ascii="Arial" w:hAnsi="Arial" w:cs="Arial"/>
          <w:b/>
          <w:bCs/>
          <w:sz w:val="24"/>
          <w:szCs w:val="24"/>
        </w:rPr>
      </w:pPr>
    </w:p>
    <w:p w14:paraId="36BDC648" w14:textId="7485DF15" w:rsidR="006126B7" w:rsidRPr="00574743" w:rsidRDefault="006126B7" w:rsidP="006126B7">
      <w:pPr>
        <w:rPr>
          <w:rFonts w:ascii="Arial" w:hAnsi="Arial" w:cs="Arial"/>
          <w:b/>
          <w:bCs/>
          <w:sz w:val="24"/>
          <w:szCs w:val="24"/>
        </w:rPr>
      </w:pPr>
      <w:r w:rsidRPr="00574743">
        <w:rPr>
          <w:rFonts w:ascii="Arial" w:hAnsi="Arial" w:cs="Arial"/>
          <w:b/>
          <w:bCs/>
          <w:sz w:val="24"/>
          <w:szCs w:val="24"/>
        </w:rPr>
        <w:t>Refer</w:t>
      </w:r>
      <w:r w:rsidR="00D26361" w:rsidRPr="00574743">
        <w:rPr>
          <w:rFonts w:ascii="Arial" w:hAnsi="Arial" w:cs="Arial"/>
          <w:b/>
          <w:bCs/>
          <w:sz w:val="24"/>
          <w:szCs w:val="24"/>
        </w:rPr>
        <w:t>ê</w:t>
      </w:r>
      <w:r w:rsidRPr="00574743">
        <w:rPr>
          <w:rFonts w:ascii="Arial" w:hAnsi="Arial" w:cs="Arial"/>
          <w:b/>
          <w:bCs/>
          <w:sz w:val="24"/>
          <w:szCs w:val="24"/>
        </w:rPr>
        <w:t>ncias:</w:t>
      </w:r>
    </w:p>
    <w:p w14:paraId="296C7F1D" w14:textId="77777777" w:rsidR="006126B7" w:rsidRPr="00574743" w:rsidRDefault="006126B7" w:rsidP="006126B7">
      <w:pPr>
        <w:jc w:val="both"/>
        <w:rPr>
          <w:rFonts w:ascii="Arial" w:hAnsi="Arial" w:cs="Arial"/>
          <w:sz w:val="24"/>
          <w:szCs w:val="24"/>
        </w:rPr>
      </w:pPr>
      <w:r w:rsidRPr="00574743">
        <w:rPr>
          <w:rFonts w:ascii="Arial" w:hAnsi="Arial" w:cs="Arial"/>
          <w:sz w:val="24"/>
          <w:szCs w:val="24"/>
        </w:rPr>
        <w:t xml:space="preserve">ANZILIERO F, CORRÊA A.P.A, SILVA B.A, SOLER B.E.D, BATASSINI E., BEGHETTO M.G. Sonda </w:t>
      </w:r>
      <w:proofErr w:type="spellStart"/>
      <w:r w:rsidRPr="00574743">
        <w:rPr>
          <w:rFonts w:ascii="Arial" w:hAnsi="Arial" w:cs="Arial"/>
          <w:sz w:val="24"/>
          <w:szCs w:val="24"/>
        </w:rPr>
        <w:t>Nasoenteral</w:t>
      </w:r>
      <w:proofErr w:type="spellEnd"/>
      <w:r w:rsidRPr="00574743">
        <w:rPr>
          <w:rFonts w:ascii="Arial" w:hAnsi="Arial" w:cs="Arial"/>
          <w:sz w:val="24"/>
          <w:szCs w:val="24"/>
        </w:rPr>
        <w:t xml:space="preserve">: fatores associados ao </w:t>
      </w:r>
      <w:proofErr w:type="spellStart"/>
      <w:r w:rsidRPr="00574743">
        <w:rPr>
          <w:rFonts w:ascii="Arial" w:hAnsi="Arial" w:cs="Arial"/>
          <w:sz w:val="24"/>
          <w:szCs w:val="24"/>
        </w:rPr>
        <w:t>delay</w:t>
      </w:r>
      <w:proofErr w:type="spellEnd"/>
      <w:r w:rsidRPr="00574743">
        <w:rPr>
          <w:rFonts w:ascii="Arial" w:hAnsi="Arial" w:cs="Arial"/>
          <w:sz w:val="24"/>
          <w:szCs w:val="24"/>
        </w:rPr>
        <w:t xml:space="preserve"> entre indicação e uso em emergência. </w:t>
      </w:r>
      <w:proofErr w:type="spellStart"/>
      <w:r w:rsidRPr="00574743">
        <w:rPr>
          <w:rFonts w:ascii="Arial" w:hAnsi="Arial" w:cs="Arial"/>
          <w:sz w:val="24"/>
          <w:szCs w:val="24"/>
        </w:rPr>
        <w:t>Rev</w:t>
      </w:r>
      <w:proofErr w:type="spellEnd"/>
      <w:r w:rsidRPr="00574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4743">
        <w:rPr>
          <w:rFonts w:ascii="Arial" w:hAnsi="Arial" w:cs="Arial"/>
          <w:sz w:val="24"/>
          <w:szCs w:val="24"/>
        </w:rPr>
        <w:t>Bras</w:t>
      </w:r>
      <w:proofErr w:type="spellEnd"/>
      <w:r w:rsidRPr="00574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4743">
        <w:rPr>
          <w:rFonts w:ascii="Arial" w:hAnsi="Arial" w:cs="Arial"/>
          <w:sz w:val="24"/>
          <w:szCs w:val="24"/>
        </w:rPr>
        <w:t>Enferm</w:t>
      </w:r>
      <w:proofErr w:type="spellEnd"/>
      <w:r w:rsidRPr="00574743">
        <w:rPr>
          <w:rFonts w:ascii="Arial" w:hAnsi="Arial" w:cs="Arial"/>
          <w:sz w:val="24"/>
          <w:szCs w:val="24"/>
        </w:rPr>
        <w:t>, 2017; 70(2):326-34.</w:t>
      </w:r>
      <w:bookmarkStart w:id="0" w:name="_Hlk93684273"/>
      <w:r w:rsidRPr="00574743">
        <w:rPr>
          <w:rFonts w:ascii="Arial" w:hAnsi="Arial" w:cs="Arial"/>
          <w:sz w:val="24"/>
          <w:szCs w:val="24"/>
        </w:rPr>
        <w:t xml:space="preserve"> Disponível em: &lt;</w:t>
      </w:r>
      <w:bookmarkEnd w:id="0"/>
      <w:r w:rsidRPr="00574743">
        <w:rPr>
          <w:rFonts w:ascii="Arial" w:hAnsi="Arial" w:cs="Arial"/>
          <w:sz w:val="24"/>
          <w:szCs w:val="24"/>
        </w:rPr>
        <w:fldChar w:fldCharType="begin"/>
      </w:r>
      <w:r w:rsidRPr="00574743">
        <w:rPr>
          <w:rFonts w:ascii="Arial" w:hAnsi="Arial" w:cs="Arial"/>
          <w:sz w:val="24"/>
          <w:szCs w:val="24"/>
        </w:rPr>
        <w:instrText xml:space="preserve"> HYPERLINK "http://dx.doi.org/10.1590/0034-7167-2016-0222" </w:instrText>
      </w:r>
      <w:r w:rsidRPr="00574743">
        <w:rPr>
          <w:rFonts w:ascii="Arial" w:hAnsi="Arial" w:cs="Arial"/>
          <w:sz w:val="24"/>
          <w:szCs w:val="24"/>
        </w:rPr>
        <w:fldChar w:fldCharType="separate"/>
      </w:r>
      <w:r w:rsidRPr="00574743">
        <w:rPr>
          <w:rStyle w:val="Hyperlink"/>
          <w:rFonts w:ascii="Arial" w:hAnsi="Arial" w:cs="Arial"/>
          <w:color w:val="auto"/>
          <w:sz w:val="24"/>
          <w:szCs w:val="24"/>
        </w:rPr>
        <w:t>http://dx.doi.org/10.1590/0034-7167-2016-0222</w:t>
      </w:r>
      <w:r w:rsidRPr="00574743">
        <w:rPr>
          <w:rFonts w:ascii="Arial" w:hAnsi="Arial" w:cs="Arial"/>
          <w:sz w:val="24"/>
          <w:szCs w:val="24"/>
        </w:rPr>
        <w:fldChar w:fldCharType="end"/>
      </w:r>
      <w:r w:rsidRPr="00574743">
        <w:rPr>
          <w:rFonts w:ascii="Arial" w:hAnsi="Arial" w:cs="Arial"/>
          <w:sz w:val="24"/>
          <w:szCs w:val="24"/>
        </w:rPr>
        <w:t xml:space="preserve"> &gt;. Acesso em: 21 de janeiro de 2022.</w:t>
      </w:r>
    </w:p>
    <w:p w14:paraId="425555E6" w14:textId="77777777" w:rsidR="006126B7" w:rsidRPr="00574743" w:rsidRDefault="006126B7" w:rsidP="006126B7">
      <w:pPr>
        <w:jc w:val="both"/>
        <w:rPr>
          <w:rFonts w:ascii="Arial" w:hAnsi="Arial" w:cs="Arial"/>
          <w:sz w:val="24"/>
          <w:szCs w:val="24"/>
        </w:rPr>
      </w:pPr>
      <w:r w:rsidRPr="00574743">
        <w:rPr>
          <w:rFonts w:ascii="Arial" w:hAnsi="Arial" w:cs="Arial"/>
          <w:sz w:val="24"/>
          <w:szCs w:val="24"/>
        </w:rPr>
        <w:t xml:space="preserve">CORRÊA A.P.A, DALLA NORA C.R, SANTOS V.J, VIEGAS G.L, AGEA J.L.D, OLIVEIRA A.C.S, BEGHETTO M.G. Riscos da terapia nutricional enteral: uma simulação clínica. </w:t>
      </w:r>
      <w:proofErr w:type="spellStart"/>
      <w:r w:rsidRPr="00574743">
        <w:rPr>
          <w:rFonts w:ascii="Arial" w:hAnsi="Arial" w:cs="Arial"/>
          <w:sz w:val="24"/>
          <w:szCs w:val="24"/>
        </w:rPr>
        <w:t>Rev</w:t>
      </w:r>
      <w:proofErr w:type="spellEnd"/>
      <w:r w:rsidRPr="00574743">
        <w:rPr>
          <w:rFonts w:ascii="Arial" w:hAnsi="Arial" w:cs="Arial"/>
          <w:sz w:val="24"/>
          <w:szCs w:val="24"/>
        </w:rPr>
        <w:t xml:space="preserve"> Gaúcha </w:t>
      </w:r>
      <w:proofErr w:type="spellStart"/>
      <w:r w:rsidRPr="00574743">
        <w:rPr>
          <w:rFonts w:ascii="Arial" w:hAnsi="Arial" w:cs="Arial"/>
          <w:sz w:val="24"/>
          <w:szCs w:val="24"/>
        </w:rPr>
        <w:t>Enferm</w:t>
      </w:r>
      <w:proofErr w:type="spellEnd"/>
      <w:r w:rsidRPr="00574743">
        <w:rPr>
          <w:rFonts w:ascii="Arial" w:hAnsi="Arial" w:cs="Arial"/>
          <w:sz w:val="24"/>
          <w:szCs w:val="24"/>
        </w:rPr>
        <w:t>. 2020;41(</w:t>
      </w:r>
      <w:proofErr w:type="spellStart"/>
      <w:r w:rsidRPr="00574743">
        <w:rPr>
          <w:rFonts w:ascii="Arial" w:hAnsi="Arial" w:cs="Arial"/>
          <w:sz w:val="24"/>
          <w:szCs w:val="24"/>
        </w:rPr>
        <w:t>esp</w:t>
      </w:r>
      <w:proofErr w:type="spellEnd"/>
      <w:r w:rsidRPr="00574743">
        <w:rPr>
          <w:rFonts w:ascii="Arial" w:hAnsi="Arial" w:cs="Arial"/>
          <w:sz w:val="24"/>
          <w:szCs w:val="24"/>
        </w:rPr>
        <w:t xml:space="preserve">):e20190159. Disponível em: &lt;http://doi: </w:t>
      </w:r>
      <w:hyperlink r:id="rId7" w:history="1">
        <w:r w:rsidRPr="00574743">
          <w:rPr>
            <w:rStyle w:val="Hyperlink"/>
            <w:rFonts w:ascii="Arial" w:hAnsi="Arial" w:cs="Arial"/>
            <w:color w:val="auto"/>
            <w:sz w:val="24"/>
            <w:szCs w:val="24"/>
          </w:rPr>
          <w:t>https://doi.org/10.1590/1983- 1447.2020.20190159</w:t>
        </w:r>
      </w:hyperlink>
      <w:r w:rsidRPr="00574743">
        <w:rPr>
          <w:rFonts w:ascii="Arial" w:hAnsi="Arial" w:cs="Arial"/>
          <w:sz w:val="24"/>
          <w:szCs w:val="24"/>
        </w:rPr>
        <w:t>&gt;. Acesso em: 21 de janeiro de 2022.</w:t>
      </w:r>
    </w:p>
    <w:p w14:paraId="5ECD34A4" w14:textId="7F58EF4E" w:rsidR="006126B7" w:rsidRPr="00574743" w:rsidRDefault="006126B7" w:rsidP="006126B7">
      <w:pPr>
        <w:jc w:val="both"/>
        <w:rPr>
          <w:rFonts w:ascii="Arial" w:hAnsi="Arial" w:cs="Arial"/>
          <w:sz w:val="24"/>
          <w:szCs w:val="24"/>
        </w:rPr>
      </w:pPr>
      <w:r w:rsidRPr="00574743">
        <w:rPr>
          <w:rFonts w:ascii="Arial" w:hAnsi="Arial" w:cs="Arial"/>
          <w:sz w:val="24"/>
          <w:szCs w:val="24"/>
        </w:rPr>
        <w:t xml:space="preserve">CERVO A.S, MAGNAGO T.S.B.S, CAROLLO J.B, CHAGAS B.P, OLIVEIRA A.S, URBANETTO J.S. Adverse </w:t>
      </w:r>
      <w:proofErr w:type="spellStart"/>
      <w:r w:rsidRPr="00574743">
        <w:rPr>
          <w:rFonts w:ascii="Arial" w:hAnsi="Arial" w:cs="Arial"/>
          <w:sz w:val="24"/>
          <w:szCs w:val="24"/>
        </w:rPr>
        <w:t>events</w:t>
      </w:r>
      <w:proofErr w:type="spellEnd"/>
      <w:r w:rsidRPr="00574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4743">
        <w:rPr>
          <w:rFonts w:ascii="Arial" w:hAnsi="Arial" w:cs="Arial"/>
          <w:sz w:val="24"/>
          <w:szCs w:val="24"/>
        </w:rPr>
        <w:t>related</w:t>
      </w:r>
      <w:proofErr w:type="spellEnd"/>
      <w:r w:rsidRPr="00574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4743">
        <w:rPr>
          <w:rFonts w:ascii="Arial" w:hAnsi="Arial" w:cs="Arial"/>
          <w:sz w:val="24"/>
          <w:szCs w:val="24"/>
        </w:rPr>
        <w:t>to</w:t>
      </w:r>
      <w:proofErr w:type="spellEnd"/>
      <w:r w:rsidRPr="00574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4743">
        <w:rPr>
          <w:rFonts w:ascii="Arial" w:hAnsi="Arial" w:cs="Arial"/>
          <w:sz w:val="24"/>
          <w:szCs w:val="24"/>
        </w:rPr>
        <w:t>the</w:t>
      </w:r>
      <w:proofErr w:type="spellEnd"/>
      <w:r w:rsidRPr="00574743">
        <w:rPr>
          <w:rFonts w:ascii="Arial" w:hAnsi="Arial" w:cs="Arial"/>
          <w:sz w:val="24"/>
          <w:szCs w:val="24"/>
        </w:rPr>
        <w:t xml:space="preserve"> use </w:t>
      </w:r>
      <w:proofErr w:type="spellStart"/>
      <w:r w:rsidRPr="00574743">
        <w:rPr>
          <w:rFonts w:ascii="Arial" w:hAnsi="Arial" w:cs="Arial"/>
          <w:sz w:val="24"/>
          <w:szCs w:val="24"/>
        </w:rPr>
        <w:t>of</w:t>
      </w:r>
      <w:proofErr w:type="spellEnd"/>
      <w:r w:rsidRPr="00574743">
        <w:rPr>
          <w:rFonts w:ascii="Arial" w:hAnsi="Arial" w:cs="Arial"/>
          <w:sz w:val="24"/>
          <w:szCs w:val="24"/>
        </w:rPr>
        <w:t xml:space="preserve"> enteral </w:t>
      </w:r>
      <w:proofErr w:type="spellStart"/>
      <w:r w:rsidRPr="00574743">
        <w:rPr>
          <w:rFonts w:ascii="Arial" w:hAnsi="Arial" w:cs="Arial"/>
          <w:sz w:val="24"/>
          <w:szCs w:val="24"/>
        </w:rPr>
        <w:t>nutritional</w:t>
      </w:r>
      <w:proofErr w:type="spellEnd"/>
      <w:r w:rsidRPr="00574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4743">
        <w:rPr>
          <w:rFonts w:ascii="Arial" w:hAnsi="Arial" w:cs="Arial"/>
          <w:sz w:val="24"/>
          <w:szCs w:val="24"/>
        </w:rPr>
        <w:t>therapy</w:t>
      </w:r>
      <w:proofErr w:type="spellEnd"/>
      <w:r w:rsidRPr="0057474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74743">
        <w:rPr>
          <w:rFonts w:ascii="Arial" w:hAnsi="Arial" w:cs="Arial"/>
          <w:sz w:val="24"/>
          <w:szCs w:val="24"/>
          <w:lang w:val="en-US"/>
        </w:rPr>
        <w:t>Revista</w:t>
      </w:r>
      <w:proofErr w:type="spellEnd"/>
      <w:r w:rsidRPr="005747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74743">
        <w:rPr>
          <w:rFonts w:ascii="Arial" w:hAnsi="Arial" w:cs="Arial"/>
          <w:sz w:val="24"/>
          <w:szCs w:val="24"/>
          <w:lang w:val="en-US"/>
        </w:rPr>
        <w:t>Gaúcha</w:t>
      </w:r>
      <w:proofErr w:type="spellEnd"/>
      <w:r w:rsidRPr="00574743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574743">
        <w:rPr>
          <w:rFonts w:ascii="Arial" w:hAnsi="Arial" w:cs="Arial"/>
          <w:sz w:val="24"/>
          <w:szCs w:val="24"/>
          <w:lang w:val="en-US"/>
        </w:rPr>
        <w:t>Enfermagem</w:t>
      </w:r>
      <w:proofErr w:type="spellEnd"/>
      <w:r w:rsidRPr="00574743">
        <w:rPr>
          <w:rFonts w:ascii="Arial" w:hAnsi="Arial" w:cs="Arial"/>
          <w:sz w:val="24"/>
          <w:szCs w:val="24"/>
          <w:lang w:val="en-US"/>
        </w:rPr>
        <w:t xml:space="preserve">. 2014, v. 35, n. 2. </w:t>
      </w:r>
      <w:proofErr w:type="spellStart"/>
      <w:r w:rsidRPr="00574743">
        <w:rPr>
          <w:rFonts w:ascii="Arial" w:hAnsi="Arial" w:cs="Arial"/>
          <w:sz w:val="24"/>
          <w:szCs w:val="24"/>
          <w:lang w:val="en-US"/>
        </w:rPr>
        <w:t>Disponível</w:t>
      </w:r>
      <w:proofErr w:type="spellEnd"/>
      <w:r w:rsidRPr="005747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74743">
        <w:rPr>
          <w:rFonts w:ascii="Arial" w:hAnsi="Arial" w:cs="Arial"/>
          <w:sz w:val="24"/>
          <w:szCs w:val="24"/>
          <w:lang w:val="en-US"/>
        </w:rPr>
        <w:t>em</w:t>
      </w:r>
      <w:proofErr w:type="spellEnd"/>
      <w:r w:rsidRPr="00574743">
        <w:rPr>
          <w:rFonts w:ascii="Arial" w:hAnsi="Arial" w:cs="Arial"/>
          <w:sz w:val="24"/>
          <w:szCs w:val="24"/>
          <w:lang w:val="en-US"/>
        </w:rPr>
        <w:t>: &lt;</w:t>
      </w:r>
      <w:proofErr w:type="spellStart"/>
      <w:r w:rsidR="003F07DD" w:rsidRPr="00574743">
        <w:rPr>
          <w:rFonts w:ascii="Arial" w:hAnsi="Arial" w:cs="Arial"/>
          <w:sz w:val="24"/>
          <w:szCs w:val="24"/>
        </w:rPr>
        <w:fldChar w:fldCharType="begin"/>
      </w:r>
      <w:r w:rsidR="003F07DD" w:rsidRPr="00574743">
        <w:rPr>
          <w:rFonts w:ascii="Arial" w:hAnsi="Arial" w:cs="Arial"/>
          <w:sz w:val="24"/>
          <w:szCs w:val="24"/>
          <w:lang w:val="en-US"/>
        </w:rPr>
        <w:instrText xml:space="preserve"> HYPERLINK "https://www.scielo.br/j/rgenf/a/m7hJQDr3vBhFvJncPYvZbfb/?lang=en" </w:instrText>
      </w:r>
      <w:r w:rsidR="003F07DD" w:rsidRPr="00574743">
        <w:rPr>
          <w:rFonts w:ascii="Arial" w:hAnsi="Arial" w:cs="Arial"/>
          <w:sz w:val="24"/>
          <w:szCs w:val="24"/>
        </w:rPr>
        <w:fldChar w:fldCharType="separate"/>
      </w:r>
      <w:r w:rsidRPr="00574743">
        <w:rPr>
          <w:rFonts w:ascii="Arial" w:hAnsi="Arial" w:cs="Arial"/>
          <w:sz w:val="24"/>
          <w:szCs w:val="24"/>
          <w:u w:val="single"/>
          <w:lang w:val="en-US"/>
        </w:rPr>
        <w:t>SciELO</w:t>
      </w:r>
      <w:proofErr w:type="spellEnd"/>
      <w:r w:rsidRPr="00574743">
        <w:rPr>
          <w:rFonts w:ascii="Arial" w:hAnsi="Arial" w:cs="Arial"/>
          <w:sz w:val="24"/>
          <w:szCs w:val="24"/>
          <w:u w:val="single"/>
          <w:lang w:val="en-US"/>
        </w:rPr>
        <w:t xml:space="preserve"> - </w:t>
      </w:r>
      <w:proofErr w:type="spellStart"/>
      <w:r w:rsidRPr="00574743">
        <w:rPr>
          <w:rFonts w:ascii="Arial" w:hAnsi="Arial" w:cs="Arial"/>
          <w:sz w:val="24"/>
          <w:szCs w:val="24"/>
          <w:u w:val="single"/>
          <w:lang w:val="en-US"/>
        </w:rPr>
        <w:t>Brasil</w:t>
      </w:r>
      <w:proofErr w:type="spellEnd"/>
      <w:r w:rsidRPr="00574743">
        <w:rPr>
          <w:rFonts w:ascii="Arial" w:hAnsi="Arial" w:cs="Arial"/>
          <w:sz w:val="24"/>
          <w:szCs w:val="24"/>
          <w:u w:val="single"/>
          <w:lang w:val="en-US"/>
        </w:rPr>
        <w:t xml:space="preserve"> - Adverse events related to the use of enteral nutritional therapy Adverse events related to the use of enteral nutritional therapy</w:t>
      </w:r>
      <w:r w:rsidR="003F07DD" w:rsidRPr="00574743">
        <w:rPr>
          <w:rFonts w:ascii="Arial" w:hAnsi="Arial" w:cs="Arial"/>
          <w:sz w:val="24"/>
          <w:szCs w:val="24"/>
          <w:u w:val="single"/>
          <w:lang w:val="en-US"/>
        </w:rPr>
        <w:fldChar w:fldCharType="end"/>
      </w:r>
      <w:r w:rsidRPr="00574743">
        <w:rPr>
          <w:rFonts w:ascii="Arial" w:hAnsi="Arial" w:cs="Arial"/>
          <w:sz w:val="24"/>
          <w:szCs w:val="24"/>
          <w:lang w:val="en-US"/>
        </w:rPr>
        <w:t xml:space="preserve">&gt;. </w:t>
      </w:r>
      <w:r w:rsidRPr="00574743">
        <w:rPr>
          <w:rFonts w:ascii="Arial" w:hAnsi="Arial" w:cs="Arial"/>
          <w:sz w:val="24"/>
          <w:szCs w:val="24"/>
        </w:rPr>
        <w:t xml:space="preserve">Acesso em: 21 de </w:t>
      </w:r>
      <w:r w:rsidR="00D26361" w:rsidRPr="00574743">
        <w:rPr>
          <w:rFonts w:ascii="Arial" w:hAnsi="Arial" w:cs="Arial"/>
          <w:sz w:val="24"/>
          <w:szCs w:val="24"/>
        </w:rPr>
        <w:t>janeiro</w:t>
      </w:r>
      <w:r w:rsidRPr="00574743">
        <w:rPr>
          <w:rFonts w:ascii="Arial" w:hAnsi="Arial" w:cs="Arial"/>
          <w:sz w:val="24"/>
          <w:szCs w:val="24"/>
        </w:rPr>
        <w:t xml:space="preserve"> de 2022.</w:t>
      </w:r>
    </w:p>
    <w:p w14:paraId="01695A7D" w14:textId="77777777" w:rsidR="006126B7" w:rsidRPr="00574743" w:rsidRDefault="006126B7" w:rsidP="006126B7">
      <w:pPr>
        <w:jc w:val="both"/>
        <w:rPr>
          <w:rFonts w:ascii="Arial" w:hAnsi="Arial" w:cs="Arial"/>
          <w:sz w:val="24"/>
          <w:szCs w:val="24"/>
        </w:rPr>
      </w:pPr>
      <w:r w:rsidRPr="00574743">
        <w:rPr>
          <w:rFonts w:ascii="Arial" w:hAnsi="Arial" w:cs="Arial"/>
          <w:sz w:val="24"/>
          <w:szCs w:val="24"/>
        </w:rPr>
        <w:t>LOPES, M. C. B. R. Correlação entre as atividades da equipe multiprofissional em terapia nutricional e a administração da nutrição enteral em unidades públicas de terapia intensiva do Distrito Federal (2016). Disponível em: &lt;</w:t>
      </w:r>
      <w:hyperlink r:id="rId8" w:history="1">
        <w:r w:rsidRPr="00574743">
          <w:rPr>
            <w:rStyle w:val="Hyperlink"/>
            <w:rFonts w:ascii="Arial" w:hAnsi="Arial" w:cs="Arial"/>
            <w:color w:val="auto"/>
            <w:sz w:val="24"/>
            <w:szCs w:val="24"/>
          </w:rPr>
          <w:t>https://repositorio.unb.br/handle/10482/22173</w:t>
        </w:r>
      </w:hyperlink>
      <w:r w:rsidRPr="00574743">
        <w:rPr>
          <w:rFonts w:ascii="Arial" w:hAnsi="Arial" w:cs="Arial"/>
          <w:sz w:val="24"/>
          <w:szCs w:val="24"/>
        </w:rPr>
        <w:t>&gt;. Acesso em: 21 de janeiro de 2022.</w:t>
      </w:r>
    </w:p>
    <w:p w14:paraId="591E019F" w14:textId="25DD05E0" w:rsidR="006853BB" w:rsidRPr="00574743" w:rsidRDefault="006126B7" w:rsidP="00D2636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74743">
        <w:rPr>
          <w:rFonts w:ascii="Arial" w:hAnsi="Arial" w:cs="Arial"/>
          <w:sz w:val="24"/>
          <w:szCs w:val="24"/>
          <w:shd w:val="clear" w:color="auto" w:fill="FFFFFF"/>
        </w:rPr>
        <w:t xml:space="preserve">SILVEIRA, G. C., &amp; ROMEIRO, F. G. (2020). As dificuldades e riscos durante a introdução e posicionamento da Sonda </w:t>
      </w:r>
      <w:proofErr w:type="spellStart"/>
      <w:r w:rsidRPr="00574743">
        <w:rPr>
          <w:rFonts w:ascii="Arial" w:hAnsi="Arial" w:cs="Arial"/>
          <w:sz w:val="24"/>
          <w:szCs w:val="24"/>
          <w:shd w:val="clear" w:color="auto" w:fill="FFFFFF"/>
        </w:rPr>
        <w:t>Nasoentérica</w:t>
      </w:r>
      <w:proofErr w:type="spellEnd"/>
      <w:r w:rsidRPr="00574743">
        <w:rPr>
          <w:rFonts w:ascii="Arial" w:hAnsi="Arial" w:cs="Arial"/>
          <w:sz w:val="24"/>
          <w:szCs w:val="24"/>
          <w:shd w:val="clear" w:color="auto" w:fill="FFFFFF"/>
        </w:rPr>
        <w:t>. </w:t>
      </w:r>
      <w:proofErr w:type="spellStart"/>
      <w:r w:rsidRPr="00574743">
        <w:rPr>
          <w:rFonts w:ascii="Arial" w:hAnsi="Arial" w:cs="Arial"/>
          <w:sz w:val="24"/>
          <w:szCs w:val="24"/>
          <w:shd w:val="clear" w:color="auto" w:fill="FFFFFF"/>
        </w:rPr>
        <w:t>Nursing</w:t>
      </w:r>
      <w:proofErr w:type="spellEnd"/>
      <w:r w:rsidRPr="00574743">
        <w:rPr>
          <w:rFonts w:ascii="Arial" w:hAnsi="Arial" w:cs="Arial"/>
          <w:sz w:val="24"/>
          <w:szCs w:val="24"/>
          <w:shd w:val="clear" w:color="auto" w:fill="FFFFFF"/>
        </w:rPr>
        <w:t xml:space="preserve"> (São Paulo), 23(266), 4360-4373. Disponível em: </w:t>
      </w:r>
      <w:r w:rsidRPr="00574743">
        <w:rPr>
          <w:rFonts w:ascii="Arial" w:hAnsi="Arial" w:cs="Arial"/>
          <w:sz w:val="24"/>
          <w:szCs w:val="24"/>
          <w:shd w:val="clear" w:color="auto" w:fill="FFFFFF"/>
        </w:rPr>
        <w:lastRenderedPageBreak/>
        <w:t>&lt;</w:t>
      </w:r>
      <w:hyperlink r:id="rId9" w:history="1">
        <w:r w:rsidRPr="00574743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http://www.revistanursing.com.br/revistas/266/pg82.pdf</w:t>
        </w:r>
      </w:hyperlink>
      <w:r w:rsidRPr="00574743">
        <w:rPr>
          <w:rFonts w:ascii="Arial" w:hAnsi="Arial" w:cs="Arial"/>
          <w:sz w:val="24"/>
          <w:szCs w:val="24"/>
          <w:shd w:val="clear" w:color="auto" w:fill="FFFFFF"/>
        </w:rPr>
        <w:t>&gt;. Acesso em: 21 de janeiro de 2022.</w:t>
      </w:r>
    </w:p>
    <w:sectPr w:rsidR="006853BB" w:rsidRPr="00574743" w:rsidSect="00BA7794">
      <w:headerReference w:type="default" r:id="rId10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29888" w14:textId="77777777" w:rsidR="003F07DD" w:rsidRDefault="003F07DD" w:rsidP="006853BB">
      <w:pPr>
        <w:spacing w:after="0" w:line="240" w:lineRule="auto"/>
      </w:pPr>
      <w:r>
        <w:separator/>
      </w:r>
    </w:p>
  </w:endnote>
  <w:endnote w:type="continuationSeparator" w:id="0">
    <w:p w14:paraId="1E59E222" w14:textId="77777777" w:rsidR="003F07DD" w:rsidRDefault="003F07DD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F6F1" w14:textId="77777777" w:rsidR="003F07DD" w:rsidRDefault="003F07DD" w:rsidP="006853BB">
      <w:pPr>
        <w:spacing w:after="0" w:line="240" w:lineRule="auto"/>
      </w:pPr>
      <w:r>
        <w:separator/>
      </w:r>
    </w:p>
  </w:footnote>
  <w:footnote w:type="continuationSeparator" w:id="0">
    <w:p w14:paraId="6A460B3D" w14:textId="77777777" w:rsidR="003F07DD" w:rsidRDefault="003F07DD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57E1A"/>
    <w:rsid w:val="00065EAD"/>
    <w:rsid w:val="00096961"/>
    <w:rsid w:val="000C58EA"/>
    <w:rsid w:val="001C4F7E"/>
    <w:rsid w:val="002A3F72"/>
    <w:rsid w:val="002B3914"/>
    <w:rsid w:val="0031484E"/>
    <w:rsid w:val="003523C1"/>
    <w:rsid w:val="00383079"/>
    <w:rsid w:val="003E4BF5"/>
    <w:rsid w:val="003F07DD"/>
    <w:rsid w:val="00476044"/>
    <w:rsid w:val="004865C8"/>
    <w:rsid w:val="004E130B"/>
    <w:rsid w:val="004E77E7"/>
    <w:rsid w:val="00502D9D"/>
    <w:rsid w:val="00513C5E"/>
    <w:rsid w:val="00534744"/>
    <w:rsid w:val="00574743"/>
    <w:rsid w:val="00580B7B"/>
    <w:rsid w:val="00597AED"/>
    <w:rsid w:val="005E00AA"/>
    <w:rsid w:val="005E17B8"/>
    <w:rsid w:val="006126B7"/>
    <w:rsid w:val="006853BB"/>
    <w:rsid w:val="006A07D2"/>
    <w:rsid w:val="007E2219"/>
    <w:rsid w:val="007E2D21"/>
    <w:rsid w:val="00803A5C"/>
    <w:rsid w:val="00821EFF"/>
    <w:rsid w:val="0089163C"/>
    <w:rsid w:val="008B06B7"/>
    <w:rsid w:val="008F02C2"/>
    <w:rsid w:val="00964993"/>
    <w:rsid w:val="00A8142F"/>
    <w:rsid w:val="00AC277F"/>
    <w:rsid w:val="00AF0F0F"/>
    <w:rsid w:val="00BA7794"/>
    <w:rsid w:val="00D26361"/>
    <w:rsid w:val="00D81D1B"/>
    <w:rsid w:val="00DF46EE"/>
    <w:rsid w:val="00E32852"/>
    <w:rsid w:val="00E46875"/>
    <w:rsid w:val="00E51F49"/>
    <w:rsid w:val="00E92155"/>
    <w:rsid w:val="00ED1671"/>
    <w:rsid w:val="00F62B6C"/>
    <w:rsid w:val="00F8323D"/>
    <w:rsid w:val="00F95F5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2A3F72"/>
    <w:rPr>
      <w:color w:val="0563C1" w:themeColor="hyperlink"/>
      <w:u w:val="single"/>
    </w:rPr>
  </w:style>
  <w:style w:type="paragraph" w:customStyle="1" w:styleId="LO-normal">
    <w:name w:val="LO-normal"/>
    <w:qFormat/>
    <w:rsid w:val="002A3F72"/>
    <w:pPr>
      <w:suppressAutoHyphens/>
      <w:overflowPunct w:val="0"/>
      <w:spacing w:after="0" w:line="256" w:lineRule="auto"/>
      <w:ind w:right="12"/>
      <w:jc w:val="both"/>
    </w:pPr>
    <w:rPr>
      <w:rFonts w:ascii="Times New Roman" w:eastAsia="NSimSun" w:hAnsi="Times New Roman" w:cs="Lucida Sans"/>
      <w:sz w:val="24"/>
      <w:szCs w:val="24"/>
      <w:lang w:val="en-US"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4F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4F7E"/>
    <w:rPr>
      <w:rFonts w:ascii="Calibri" w:eastAsia="Calibri" w:hAnsi="Calibri" w:cs="Calibri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.unb.br/handle/10482/221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590/1983-%201447.2020.2019015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vistanursing.com.br/revistas/266/pg8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7AF03-06F2-42D6-AADA-23AD94FA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739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Usuário do Windows</cp:lastModifiedBy>
  <cp:revision>4</cp:revision>
  <dcterms:created xsi:type="dcterms:W3CDTF">2022-04-01T12:08:00Z</dcterms:created>
  <dcterms:modified xsi:type="dcterms:W3CDTF">2022-04-01T14:17:00Z</dcterms:modified>
</cp:coreProperties>
</file>