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INCLUSÃO SOCIAL DO PACIENTE COM HANSENÍASE POR MEIO DO ENFRENTAMENTO AO ESTIGMA E À DISCRIMINAÇÃO</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Medeiros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Neuma Cunha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¹</w:t>
      </w:r>
    </w:p>
    <w:p w:rsidR="00000000" w:rsidDel="00000000" w:rsidP="00000000" w:rsidRDefault="00000000" w:rsidRPr="00000000" w14:paraId="00000004">
      <w:pPr>
        <w:spacing w:line="360" w:lineRule="auto"/>
        <w:ind w:firstLine="709"/>
        <w:jc w:val="right"/>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sz w:val="20"/>
          <w:szCs w:val="20"/>
          <w:rtl w:val="0"/>
        </w:rPr>
        <w:t xml:space="preserve">Da Silva, Bruno Vinicius </w:t>
      </w:r>
      <w:r w:rsidDel="00000000" w:rsidR="00000000" w:rsidRPr="00000000">
        <w:rPr>
          <w:rFonts w:ascii="Times New Roman" w:cs="Times New Roman" w:eastAsia="Times New Roman" w:hAnsi="Times New Roman"/>
          <w:sz w:val="20"/>
          <w:szCs w:val="20"/>
          <w:rtl w:val="0"/>
        </w:rPr>
        <w:t xml:space="preserve">Pereira</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sz w:val="20"/>
          <w:szCs w:val="20"/>
          <w:rtl w:val="0"/>
        </w:rPr>
        <w:t xml:space="preserve">Cabral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Ayara</w:t>
      </w:r>
      <w:r w:rsidDel="00000000" w:rsidR="00000000" w:rsidRPr="00000000">
        <w:rPr>
          <w:rFonts w:ascii="Times New Roman" w:cs="Times New Roman" w:eastAsia="Times New Roman" w:hAnsi="Times New Roman"/>
          <w:sz w:val="20"/>
          <w:szCs w:val="20"/>
          <w:rtl w:val="0"/>
        </w:rPr>
        <w:t xml:space="preserve"> Almeida </w:t>
      </w:r>
      <w:r w:rsidDel="00000000" w:rsidR="00000000" w:rsidRPr="00000000">
        <w:rPr>
          <w:rFonts w:ascii="Times New Roman" w:cs="Times New Roman" w:eastAsia="Times New Roman" w:hAnsi="Times New Roman"/>
          <w:sz w:val="20"/>
          <w:szCs w:val="20"/>
          <w:rtl w:val="0"/>
        </w:rPr>
        <w:t xml:space="preserve">Souza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  </w:t>
      </w:r>
    </w:p>
    <w:p w:rsidR="00000000" w:rsidDel="00000000" w:rsidP="00000000" w:rsidRDefault="00000000" w:rsidRPr="00000000" w14:paraId="00000006">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De Araújo, Rhebeca Victória Souza</w:t>
      </w: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tl w:val="0"/>
        </w:rPr>
      </w:r>
    </w:p>
    <w:p w:rsidR="00000000" w:rsidDel="00000000" w:rsidP="00000000" w:rsidRDefault="00000000" w:rsidRPr="00000000" w14:paraId="00000007">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Ribeiro, </w:t>
      </w:r>
      <w:r w:rsidDel="00000000" w:rsidR="00000000" w:rsidRPr="00000000">
        <w:rPr>
          <w:rFonts w:ascii="Times New Roman" w:cs="Times New Roman" w:eastAsia="Times New Roman" w:hAnsi="Times New Roman"/>
          <w:sz w:val="20"/>
          <w:szCs w:val="20"/>
          <w:rtl w:val="0"/>
        </w:rPr>
        <w:t xml:space="preserve">Geovana</w:t>
      </w:r>
      <w:r w:rsidDel="00000000" w:rsidR="00000000" w:rsidRPr="00000000">
        <w:rPr>
          <w:rFonts w:ascii="Times New Roman" w:cs="Times New Roman" w:eastAsia="Times New Roman" w:hAnsi="Times New Roman"/>
          <w:sz w:val="20"/>
          <w:szCs w:val="20"/>
          <w:rtl w:val="0"/>
        </w:rPr>
        <w:t xml:space="preserve"> Lisa Paraguaia</w:t>
      </w:r>
      <w:r w:rsidDel="00000000" w:rsidR="00000000" w:rsidRPr="00000000">
        <w:rPr>
          <w:rFonts w:ascii="Times New Roman" w:cs="Times New Roman" w:eastAsia="Times New Roman" w:hAnsi="Times New Roman"/>
          <w:sz w:val="20"/>
          <w:szCs w:val="20"/>
          <w:vertAlign w:val="superscript"/>
          <w:rtl w:val="0"/>
        </w:rPr>
        <w:t xml:space="preserve">5  </w:t>
      </w:r>
    </w:p>
    <w:p w:rsidR="00000000" w:rsidDel="00000000" w:rsidP="00000000" w:rsidRDefault="00000000" w:rsidRPr="00000000" w14:paraId="00000008">
      <w:pPr>
        <w:spacing w:line="360" w:lineRule="auto"/>
        <w:ind w:firstLine="709"/>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Monteiro, Juan Lucas Feitosa</w:t>
      </w: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A Hanseníase é uma doença infectocontagiosa causada pela </w:t>
      </w:r>
      <w:r w:rsidDel="00000000" w:rsidR="00000000" w:rsidRPr="00000000">
        <w:rPr>
          <w:rFonts w:ascii="Times New Roman" w:cs="Times New Roman" w:eastAsia="Times New Roman" w:hAnsi="Times New Roman"/>
          <w:i w:val="1"/>
          <w:sz w:val="24"/>
          <w:szCs w:val="24"/>
          <w:rtl w:val="0"/>
        </w:rPr>
        <w:t xml:space="preserve">Mycobacterium leprae</w:t>
      </w:r>
      <w:r w:rsidDel="00000000" w:rsidR="00000000" w:rsidRPr="00000000">
        <w:rPr>
          <w:rFonts w:ascii="Times New Roman" w:cs="Times New Roman" w:eastAsia="Times New Roman" w:hAnsi="Times New Roman"/>
          <w:sz w:val="24"/>
          <w:szCs w:val="24"/>
          <w:rtl w:val="0"/>
        </w:rPr>
        <w:t xml:space="preserve"> apresentando evolução lenta, alta taxa de transmissão, afetando principalmente pele e nervos periféricos, podendo levar à deformidades e incapacidades físicas, além de danos sociais e psicológicos. É considerada um grande problema de saúde pública nos países em desenvolvimento, como no Brasil devido ao contexto socioeconômico no qual os indivíduos estão inseridos com precarização dos serviços de  saúde, condições  sanitárias  inadequadas e escassez de acesso à educação. Esses fatores são preditivos para alta prevalência dessa doença. Sua transmissão ocorre </w:t>
      </w:r>
      <w:r w:rsidDel="00000000" w:rsidR="00000000" w:rsidRPr="00000000">
        <w:rPr>
          <w:rFonts w:ascii="Times New Roman" w:cs="Times New Roman" w:eastAsia="Times New Roman" w:hAnsi="Times New Roman"/>
          <w:color w:val="202124"/>
          <w:sz w:val="24"/>
          <w:szCs w:val="24"/>
          <w:highlight w:val="white"/>
          <w:rtl w:val="0"/>
        </w:rPr>
        <w:t xml:space="preserve">por meio de gotículas eliminadas na fala, tosse e espirro e pelo </w:t>
      </w:r>
      <w:r w:rsidDel="00000000" w:rsidR="00000000" w:rsidRPr="00000000">
        <w:rPr>
          <w:rFonts w:ascii="Times New Roman" w:cs="Times New Roman" w:eastAsia="Times New Roman" w:hAnsi="Times New Roman"/>
          <w:sz w:val="24"/>
          <w:szCs w:val="24"/>
          <w:rtl w:val="0"/>
        </w:rPr>
        <w:t xml:space="preserve">contato prolongado com indivíduos infectados pelo bacilo de Hansen </w:t>
      </w:r>
      <w:r w:rsidDel="00000000" w:rsidR="00000000" w:rsidRPr="00000000">
        <w:rPr>
          <w:rFonts w:ascii="Times New Roman" w:cs="Times New Roman" w:eastAsia="Times New Roman" w:hAnsi="Times New Roman"/>
          <w:color w:val="202124"/>
          <w:sz w:val="24"/>
          <w:szCs w:val="24"/>
          <w:highlight w:val="white"/>
          <w:rtl w:val="0"/>
        </w:rPr>
        <w:t xml:space="preserve">que ainda não iniciaram tratamento.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OBJETIVOS: </w:t>
      </w:r>
      <w:r w:rsidDel="00000000" w:rsidR="00000000" w:rsidRPr="00000000">
        <w:rPr>
          <w:rFonts w:ascii="Times New Roman" w:cs="Times New Roman" w:eastAsia="Times New Roman" w:hAnsi="Times New Roman"/>
          <w:sz w:val="24"/>
          <w:szCs w:val="24"/>
          <w:rtl w:val="0"/>
        </w:rPr>
        <w:t xml:space="preserve">Analisar na literatura estratégias que minimizem a discriminação e o estigma social e promovam a inclusão social dos indivíduos portadores de hanseníase. </w:t>
      </w:r>
      <w:r w:rsidDel="00000000" w:rsidR="00000000" w:rsidRPr="00000000">
        <w:rPr>
          <w:rFonts w:ascii="Times New Roman" w:cs="Times New Roman" w:eastAsia="Times New Roman" w:hAnsi="Times New Roman"/>
          <w:b w:val="1"/>
          <w:sz w:val="24"/>
          <w:szCs w:val="24"/>
          <w:rtl w:val="0"/>
        </w:rPr>
        <w:t xml:space="preserve">METODOLOGIA: </w:t>
      </w: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sz w:val="24"/>
          <w:szCs w:val="24"/>
          <w:highlight w:val="white"/>
          <w:rtl w:val="0"/>
        </w:rPr>
        <w:t xml:space="preserve">evisão narrativa de caráter descritivo, realizada em Fevereiro de 2023 através das bases SciELO, LILACS e BDENF com a questão norteadora “Quais as estratégias para promover a inclusão social de indivíduos com hanseníase?” Foram utilizados os descritores: Inclusão, Hanseníase e Estigmatização. Como critério de inclusão foram considerados estudos publicados após 2019, na íntegra, em português e inglês, cujo conteúdo respondesse à questão de pesquisa dessa revisão. </w:t>
      </w:r>
      <w:r w:rsidDel="00000000" w:rsidR="00000000" w:rsidRPr="00000000">
        <w:rPr>
          <w:rFonts w:ascii="Times New Roman" w:cs="Times New Roman" w:eastAsia="Times New Roman" w:hAnsi="Times New Roman"/>
          <w:sz w:val="24"/>
          <w:szCs w:val="24"/>
          <w:highlight w:val="white"/>
          <w:rtl w:val="0"/>
        </w:rPr>
        <w:t xml:space="preserve">Excluíram-se</w:t>
      </w:r>
      <w:r w:rsidDel="00000000" w:rsidR="00000000" w:rsidRPr="00000000">
        <w:rPr>
          <w:rFonts w:ascii="Times New Roman" w:cs="Times New Roman" w:eastAsia="Times New Roman" w:hAnsi="Times New Roman"/>
          <w:sz w:val="24"/>
          <w:szCs w:val="24"/>
          <w:highlight w:val="white"/>
          <w:rtl w:val="0"/>
        </w:rPr>
        <w:t xml:space="preserve"> estudos repetidos entre as bases de dados e publicados a mais de cinco anos. Após critérios de elegibilidade, restaram 7 artigos que constituem o referencial desta pesquisa.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0"/>
          <w:szCs w:val="20"/>
          <w:rtl w:val="0"/>
        </w:rPr>
        <w:t xml:space="preserve">RESULTADOS: </w:t>
      </w:r>
      <w:r w:rsidDel="00000000" w:rsidR="00000000" w:rsidRPr="00000000">
        <w:rPr>
          <w:rFonts w:ascii="Times New Roman" w:cs="Times New Roman" w:eastAsia="Times New Roman" w:hAnsi="Times New Roman"/>
          <w:sz w:val="24"/>
          <w:szCs w:val="24"/>
          <w:rtl w:val="0"/>
        </w:rPr>
        <w:t xml:space="preserve">Conhecida também como lepra, a hanseníase foi por muito tempo permeada de  preconceitos e exclusão social devido a visão estereotipada associada a punição divina em decorrência do desconhecimento da população sobre a doença e suas alterações e ao caráter infectocontagioso. Por esse motivo, os acometidos pela doença eram excluídos da sociedade em internatos isolados. Essa visão perpassa os tempos atuais, sendo comum os doentes esconder sua condição, evitando a adesão ao tratamento e consequentemente agravando a doença.</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4"/>
          <w:szCs w:val="24"/>
          <w:rtl w:val="0"/>
        </w:rPr>
        <w:t xml:space="preserve">No sentido de fomentar a prevenção e combater a exclusão e o estigma gerado pela doença, o Ministério da Saúde extinguiu o termo lepra e passou a adotar o termo hanseníase. Dessa forma, para que seja minimizada ou </w:t>
      </w:r>
      <w:r w:rsidDel="00000000" w:rsidR="00000000" w:rsidRPr="00000000">
        <w:rPr>
          <w:rFonts w:ascii="Times New Roman" w:cs="Times New Roman" w:eastAsia="Times New Roman" w:hAnsi="Times New Roman"/>
          <w:sz w:val="24"/>
          <w:szCs w:val="24"/>
          <w:rtl w:val="0"/>
        </w:rPr>
        <w:t xml:space="preserve">erradicada</w:t>
      </w:r>
      <w:r w:rsidDel="00000000" w:rsidR="00000000" w:rsidRPr="00000000">
        <w:rPr>
          <w:rFonts w:ascii="Times New Roman" w:cs="Times New Roman" w:eastAsia="Times New Roman" w:hAnsi="Times New Roman"/>
          <w:sz w:val="24"/>
          <w:szCs w:val="24"/>
          <w:rtl w:val="0"/>
        </w:rPr>
        <w:t xml:space="preserve"> a exclusão social em decorrência da hanseníase, além da </w:t>
      </w:r>
      <w:r w:rsidDel="00000000" w:rsidR="00000000" w:rsidRPr="00000000">
        <w:rPr>
          <w:rFonts w:ascii="Times New Roman" w:cs="Times New Roman" w:eastAsia="Times New Roman" w:hAnsi="Times New Roman"/>
          <w:sz w:val="20"/>
          <w:szCs w:val="20"/>
          <w:rtl w:val="0"/>
        </w:rPr>
        <w:t xml:space="preserve">v</w:t>
      </w:r>
      <w:r w:rsidDel="00000000" w:rsidR="00000000" w:rsidRPr="00000000">
        <w:rPr>
          <w:rFonts w:ascii="Times New Roman" w:cs="Times New Roman" w:eastAsia="Times New Roman" w:hAnsi="Times New Roman"/>
          <w:sz w:val="24"/>
          <w:szCs w:val="24"/>
          <w:rtl w:val="0"/>
        </w:rPr>
        <w:t xml:space="preserve">igilância em saúde e da execução de práticas de saúde adequadas, que garantam a detecção e o tratamento da doença de forma precoce, a educação  em  saúde é uma estratégia fundamental. Essa prática propicia a aquisição de informações e educação pela população favorecendo a inclusão do indivíduo em detrimento da eliminação de falsos conceitos atribuídos à doença, e do conhecimento quanto à transmissão, sinais, sintomas e  da  importância  do tratamento oportuno. </w:t>
      </w:r>
      <w:r w:rsidDel="00000000" w:rsidR="00000000" w:rsidRPr="00000000">
        <w:rPr>
          <w:rFonts w:ascii="Times New Roman" w:cs="Times New Roman" w:eastAsia="Times New Roman" w:hAnsi="Times New Roman"/>
          <w:b w:val="1"/>
          <w:sz w:val="24"/>
          <w:szCs w:val="24"/>
          <w:rtl w:val="0"/>
        </w:rPr>
        <w:t xml:space="preserve">CONSIDERAÇÕES FINAIS: </w:t>
      </w:r>
      <w:r w:rsidDel="00000000" w:rsidR="00000000" w:rsidRPr="00000000">
        <w:rPr>
          <w:rFonts w:ascii="Times New Roman" w:cs="Times New Roman" w:eastAsia="Times New Roman" w:hAnsi="Times New Roman"/>
          <w:sz w:val="24"/>
          <w:szCs w:val="24"/>
          <w:rtl w:val="0"/>
        </w:rPr>
        <w:t xml:space="preserve">Portanto, a  educação em saúde constitui-se uma importante ferramenta para a construção de conhecimentos e eliminação de mitos e preconceitos, sendo de grande valia para o combate à exclusão social e ao estigma da hanseníase, uma vez que sua prática capacita  os  indivíduos  para  desenvolver  ações de promoção à saúde que visam a descontrução de preconceitos e discriminação  e inclue esses indivíduos na sociedade.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 </w:t>
      </w:r>
      <w:r w:rsidDel="00000000" w:rsidR="00000000" w:rsidRPr="00000000">
        <w:rPr>
          <w:rFonts w:ascii="Times New Roman" w:cs="Times New Roman" w:eastAsia="Times New Roman" w:hAnsi="Times New Roman"/>
          <w:sz w:val="24"/>
          <w:szCs w:val="24"/>
          <w:rtl w:val="0"/>
        </w:rPr>
        <w:t xml:space="preserve">Inclusão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Hanseníase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sz w:val="24"/>
          <w:szCs w:val="24"/>
          <w:rtl w:val="0"/>
        </w:rPr>
        <w:t xml:space="preserve"> Estigmatização.</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do autor principal: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hyperlink r:id="rId7">
        <w:r w:rsidDel="00000000" w:rsidR="00000000" w:rsidRPr="00000000">
          <w:rPr>
            <w:rFonts w:ascii="Times New Roman" w:cs="Times New Roman" w:eastAsia="Times New Roman" w:hAnsi="Times New Roman"/>
            <w:color w:val="1155cc"/>
            <w:sz w:val="24"/>
            <w:szCs w:val="24"/>
            <w:u w:val="single"/>
            <w:rtl w:val="0"/>
          </w:rPr>
          <w:t xml:space="preserve">Neuma.medeiros@urca.br</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REFERÊNCIAS:</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rPr>
          <w:rFonts w:ascii="Times New Roman" w:cs="Times New Roman" w:eastAsia="Times New Roman" w:hAnsi="Times New Roman"/>
          <w:color w:val="222222"/>
          <w:sz w:val="24"/>
          <w:szCs w:val="24"/>
          <w:highlight w:val="white"/>
        </w:rPr>
      </w:pPr>
      <w:bookmarkStart w:colFirst="0" w:colLast="0" w:name="_heading=h.gjdgxs" w:id="0"/>
      <w:bookmarkEnd w:id="0"/>
      <w:r w:rsidDel="00000000" w:rsidR="00000000" w:rsidRPr="00000000">
        <w:rPr>
          <w:rFonts w:ascii="Times New Roman" w:cs="Times New Roman" w:eastAsia="Times New Roman" w:hAnsi="Times New Roman"/>
          <w:color w:val="222222"/>
          <w:sz w:val="24"/>
          <w:szCs w:val="24"/>
          <w:highlight w:val="white"/>
          <w:rtl w:val="0"/>
        </w:rPr>
        <w:t xml:space="preserve">DA SILVA SANTOS, Lucileide et al. O impacto dos estigmas sociais e das vulnerabilidades em saúde na vida das pessoas com hanseníase. </w:t>
      </w:r>
      <w:r w:rsidDel="00000000" w:rsidR="00000000" w:rsidRPr="00000000">
        <w:rPr>
          <w:rFonts w:ascii="Times New Roman" w:cs="Times New Roman" w:eastAsia="Times New Roman" w:hAnsi="Times New Roman"/>
          <w:b w:val="1"/>
          <w:color w:val="222222"/>
          <w:sz w:val="24"/>
          <w:szCs w:val="24"/>
          <w:highlight w:val="white"/>
          <w:rtl w:val="0"/>
        </w:rPr>
        <w:t xml:space="preserve">Research, Society and Development</w:t>
      </w:r>
      <w:r w:rsidDel="00000000" w:rsidR="00000000" w:rsidRPr="00000000">
        <w:rPr>
          <w:rFonts w:ascii="Times New Roman" w:cs="Times New Roman" w:eastAsia="Times New Roman" w:hAnsi="Times New Roman"/>
          <w:color w:val="222222"/>
          <w:sz w:val="24"/>
          <w:szCs w:val="24"/>
          <w:highlight w:val="white"/>
          <w:rtl w:val="0"/>
        </w:rPr>
        <w:t xml:space="preserve">, v. 11, n. 12, p. e584111234908-e584111234908, 2022.</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rPr>
          <w:rFonts w:ascii="Times New Roman" w:cs="Times New Roman" w:eastAsia="Times New Roman" w:hAnsi="Times New Roman"/>
          <w:color w:val="222222"/>
          <w:sz w:val="24"/>
          <w:szCs w:val="24"/>
          <w:highlight w:val="white"/>
        </w:rPr>
      </w:pPr>
      <w:bookmarkStart w:colFirst="0" w:colLast="0" w:name="_heading=h.6i6777gfslor" w:id="1"/>
      <w:bookmarkEnd w:id="1"/>
      <w:r w:rsidDel="00000000" w:rsidR="00000000" w:rsidRPr="00000000">
        <w:rPr>
          <w:rFonts w:ascii="Times New Roman" w:cs="Times New Roman" w:eastAsia="Times New Roman" w:hAnsi="Times New Roman"/>
          <w:color w:val="222222"/>
          <w:sz w:val="24"/>
          <w:szCs w:val="24"/>
          <w:highlight w:val="white"/>
          <w:rtl w:val="0"/>
        </w:rPr>
        <w:t xml:space="preserve">FARIAS, Regiane Camarão et al. Hanseníase: educação em saúde frente ao preconceito e estigmas sociais. </w:t>
      </w:r>
      <w:r w:rsidDel="00000000" w:rsidR="00000000" w:rsidRPr="00000000">
        <w:rPr>
          <w:rFonts w:ascii="Times New Roman" w:cs="Times New Roman" w:eastAsia="Times New Roman" w:hAnsi="Times New Roman"/>
          <w:b w:val="1"/>
          <w:color w:val="222222"/>
          <w:sz w:val="24"/>
          <w:szCs w:val="24"/>
          <w:highlight w:val="white"/>
          <w:rtl w:val="0"/>
        </w:rPr>
        <w:t xml:space="preserve">Research, Society and Development</w:t>
      </w:r>
      <w:r w:rsidDel="00000000" w:rsidR="00000000" w:rsidRPr="00000000">
        <w:rPr>
          <w:rFonts w:ascii="Times New Roman" w:cs="Times New Roman" w:eastAsia="Times New Roman" w:hAnsi="Times New Roman"/>
          <w:color w:val="222222"/>
          <w:sz w:val="24"/>
          <w:szCs w:val="24"/>
          <w:highlight w:val="white"/>
          <w:rtl w:val="0"/>
        </w:rPr>
        <w:t xml:space="preserve">, v. 9, n. 8, p. e114984923-e114984923, 2020.</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rPr>
          <w:rFonts w:ascii="Times New Roman" w:cs="Times New Roman" w:eastAsia="Times New Roman" w:hAnsi="Times New Roman"/>
          <w:color w:val="222222"/>
          <w:sz w:val="24"/>
          <w:szCs w:val="24"/>
          <w:highlight w:val="white"/>
        </w:rPr>
      </w:pPr>
      <w:bookmarkStart w:colFirst="0" w:colLast="0" w:name="_heading=h.1sv9zga7uvk" w:id="2"/>
      <w:bookmarkEnd w:id="2"/>
      <w:r w:rsidDel="00000000" w:rsidR="00000000" w:rsidRPr="00000000">
        <w:rPr>
          <w:rFonts w:ascii="Times New Roman" w:cs="Times New Roman" w:eastAsia="Times New Roman" w:hAnsi="Times New Roman"/>
          <w:color w:val="222222"/>
          <w:sz w:val="24"/>
          <w:szCs w:val="24"/>
          <w:highlight w:val="white"/>
          <w:rtl w:val="0"/>
        </w:rPr>
        <w:t xml:space="preserve">LOPES, Eli Fernanda Brandão et al. Educação em saúde: uma troca de saberes no combate ao estigma da hanseníase. </w:t>
      </w:r>
      <w:r w:rsidDel="00000000" w:rsidR="00000000" w:rsidRPr="00000000">
        <w:rPr>
          <w:rFonts w:ascii="Times New Roman" w:cs="Times New Roman" w:eastAsia="Times New Roman" w:hAnsi="Times New Roman"/>
          <w:b w:val="1"/>
          <w:color w:val="222222"/>
          <w:sz w:val="24"/>
          <w:szCs w:val="24"/>
          <w:highlight w:val="white"/>
          <w:rtl w:val="0"/>
        </w:rPr>
        <w:t xml:space="preserve">Brazilian Journal of Development</w:t>
      </w:r>
      <w:r w:rsidDel="00000000" w:rsidR="00000000" w:rsidRPr="00000000">
        <w:rPr>
          <w:rFonts w:ascii="Times New Roman" w:cs="Times New Roman" w:eastAsia="Times New Roman" w:hAnsi="Times New Roman"/>
          <w:color w:val="222222"/>
          <w:sz w:val="24"/>
          <w:szCs w:val="24"/>
          <w:highlight w:val="white"/>
          <w:rtl w:val="0"/>
        </w:rPr>
        <w:t xml:space="preserve">, v. 6, n. 2, p. 5350-5368, 2020.</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rPr>
          <w:rFonts w:ascii="Times New Roman" w:cs="Times New Roman" w:eastAsia="Times New Roman" w:hAnsi="Times New Roman"/>
          <w:color w:val="222222"/>
          <w:sz w:val="24"/>
          <w:szCs w:val="24"/>
          <w:highlight w:val="white"/>
        </w:rPr>
      </w:pPr>
      <w:bookmarkStart w:colFirst="0" w:colLast="0" w:name="_heading=h.f6rlhx4zdwxs" w:id="3"/>
      <w:bookmarkEnd w:id="3"/>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¹</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Universidade Regional do Cariri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Iguatu</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sz w:val="20"/>
          <w:szCs w:val="20"/>
          <w:rtl w:val="0"/>
        </w:rPr>
        <w:t xml:space="preserve">Ceará</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8">
        <w:r w:rsidDel="00000000" w:rsidR="00000000" w:rsidRPr="00000000">
          <w:rPr>
            <w:rFonts w:ascii="Times New Roman" w:cs="Times New Roman" w:eastAsia="Times New Roman" w:hAnsi="Times New Roman"/>
            <w:color w:val="1155cc"/>
            <w:sz w:val="20"/>
            <w:szCs w:val="20"/>
            <w:u w:val="single"/>
            <w:rtl w:val="0"/>
          </w:rPr>
          <w:t xml:space="preserve">neuma.medeiros@urca.br</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17">
      <w:pPr>
        <w:spacing w:after="0" w:line="240" w:lineRule="auto"/>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²Especialização</w:t>
      </w:r>
      <w:r w:rsidDel="00000000" w:rsidR="00000000" w:rsidRPr="00000000">
        <w:rPr>
          <w:rFonts w:ascii="Times New Roman" w:cs="Times New Roman" w:eastAsia="Times New Roman" w:hAnsi="Times New Roman"/>
          <w:sz w:val="20"/>
          <w:szCs w:val="20"/>
          <w:rtl w:val="0"/>
        </w:rPr>
        <w:t xml:space="preserve"> em Saúde Coletiva, Universidade Federal da Bahia, Salvador-Bahia,  </w:t>
      </w:r>
      <w:hyperlink r:id="rId9">
        <w:r w:rsidDel="00000000" w:rsidR="00000000" w:rsidRPr="00000000">
          <w:rPr>
            <w:rFonts w:ascii="Times New Roman" w:cs="Times New Roman" w:eastAsia="Times New Roman" w:hAnsi="Times New Roman"/>
            <w:color w:val="1155cc"/>
            <w:sz w:val="20"/>
            <w:szCs w:val="20"/>
            <w:u w:val="single"/>
            <w:rtl w:val="0"/>
          </w:rPr>
          <w:t xml:space="preserve">bruno330@yahoo.com.br</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Farmácia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Universidade Federal do Pará</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Belém-Pará</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10">
        <w:r w:rsidDel="00000000" w:rsidR="00000000" w:rsidRPr="00000000">
          <w:rPr>
            <w:rFonts w:ascii="Times New Roman" w:cs="Times New Roman" w:eastAsia="Times New Roman" w:hAnsi="Times New Roman"/>
            <w:color w:val="1155cc"/>
            <w:sz w:val="20"/>
            <w:szCs w:val="20"/>
            <w:u w:val="single"/>
            <w:rtl w:val="0"/>
          </w:rPr>
          <w:t xml:space="preserve">ayaracabral@gmail.com</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sz w:val="20"/>
          <w:szCs w:val="20"/>
          <w:rtl w:val="0"/>
        </w:rPr>
        <w:t xml:space="preserve"> Universidade Federal do Piauí, Teresina-Piauí, </w:t>
      </w:r>
      <w:hyperlink r:id="rId11">
        <w:r w:rsidDel="00000000" w:rsidR="00000000" w:rsidRPr="00000000">
          <w:rPr>
            <w:rFonts w:ascii="Times New Roman" w:cs="Times New Roman" w:eastAsia="Times New Roman" w:hAnsi="Times New Roman"/>
            <w:color w:val="1155cc"/>
            <w:sz w:val="20"/>
            <w:szCs w:val="20"/>
            <w:u w:val="single"/>
            <w:rtl w:val="0"/>
          </w:rPr>
          <w:t xml:space="preserve">Rhebecavitorinha130@gmail.com</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Fonts w:ascii="Times New Roman" w:cs="Times New Roman" w:eastAsia="Times New Roman" w:hAnsi="Times New Roman"/>
          <w:sz w:val="20"/>
          <w:szCs w:val="20"/>
          <w:rtl w:val="0"/>
        </w:rPr>
        <w:t xml:space="preserve">Psicologia</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 Universidade do Extremo Sul Catarinense, Criciúma-Santa Catarina, </w:t>
      </w:r>
      <w:hyperlink r:id="rId12">
        <w:r w:rsidDel="00000000" w:rsidR="00000000" w:rsidRPr="00000000">
          <w:rPr>
            <w:rFonts w:ascii="Times New Roman" w:cs="Times New Roman" w:eastAsia="Times New Roman" w:hAnsi="Times New Roman"/>
            <w:color w:val="1155cc"/>
            <w:sz w:val="20"/>
            <w:szCs w:val="20"/>
            <w:u w:val="single"/>
            <w:rtl w:val="0"/>
          </w:rPr>
          <w:t xml:space="preserve">geovanalisapr@hotmail.com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 Centro Universitário do Norte, Manaus-Amazonas, </w:t>
      </w:r>
      <w:hyperlink r:id="rId13">
        <w:r w:rsidDel="00000000" w:rsidR="00000000" w:rsidRPr="00000000">
          <w:rPr>
            <w:rFonts w:ascii="Times New Roman" w:cs="Times New Roman" w:eastAsia="Times New Roman" w:hAnsi="Times New Roman"/>
            <w:color w:val="1155cc"/>
            <w:sz w:val="20"/>
            <w:szCs w:val="20"/>
            <w:u w:val="single"/>
            <w:rtl w:val="0"/>
          </w:rPr>
          <w:t xml:space="preserve">juanlucasmonteiro2@gmail.com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sectPr>
      <w:headerReference r:id="rId14" w:type="default"/>
      <w:headerReference r:id="rId15" w:type="first"/>
      <w:headerReference r:id="rId16" w:type="even"/>
      <w:footerReference r:id="rId17" w:type="default"/>
      <w:footerReference r:id="rId18" w:type="first"/>
      <w:footerReference r:id="rId19"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-117474</wp:posOffset>
          </wp:positionV>
          <wp:extent cx="1133475" cy="1054735"/>
          <wp:effectExtent b="0" l="0" r="0" t="0"/>
          <wp:wrapTopAndBottom distB="0" distT="0"/>
          <wp:docPr id="1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33475" cy="105473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3545840</wp:posOffset>
          </wp:positionH>
          <wp:positionV relativeFrom="paragraph">
            <wp:posOffset>-15874</wp:posOffset>
          </wp:positionV>
          <wp:extent cx="2214245" cy="872490"/>
          <wp:effectExtent b="0" l="0" r="0" t="0"/>
          <wp:wrapTopAndBottom distB="0" distT="0"/>
          <wp:docPr id="12"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2214245" cy="87249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2"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2.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2.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502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5028"/>
  </w:style>
  <w:style w:type="paragraph" w:styleId="Rodap">
    <w:name w:val="footer"/>
    <w:basedOn w:val="Normal"/>
    <w:link w:val="RodapChar"/>
    <w:uiPriority w:val="99"/>
    <w:unhideWhenUsed w:val="1"/>
    <w:rsid w:val="00FD5028"/>
    <w:pPr>
      <w:tabs>
        <w:tab w:val="center" w:pos="4252"/>
        <w:tab w:val="right" w:pos="8504"/>
      </w:tabs>
      <w:spacing w:after="0" w:line="240" w:lineRule="auto"/>
    </w:pPr>
  </w:style>
  <w:style w:type="character" w:styleId="RodapChar" w:customStyle="1">
    <w:name w:val="Rodapé Char"/>
    <w:basedOn w:val="Fontepargpadro"/>
    <w:link w:val="Rodap"/>
    <w:uiPriority w:val="99"/>
    <w:rsid w:val="00FD5028"/>
  </w:style>
  <w:style w:type="paragraph" w:styleId="ABNT" w:customStyle="1">
    <w:name w:val="ABNT"/>
    <w:basedOn w:val="Normal"/>
    <w:qFormat w:val="1"/>
    <w:rsid w:val="00FD5028"/>
    <w:pPr>
      <w:spacing w:line="360" w:lineRule="auto"/>
      <w:ind w:firstLine="709"/>
      <w:jc w:val="both"/>
    </w:pPr>
    <w:rPr>
      <w:rFonts w:ascii="Times New Roman" w:hAnsi="Times New Roman" w:cstheme="minorBidi" w:eastAsiaTheme="minorHAnsi"/>
      <w:sz w:val="24"/>
      <w:lang w:eastAsia="en-US"/>
    </w:rPr>
  </w:style>
  <w:style w:type="character" w:styleId="Hyperlink">
    <w:name w:val="Hyperlink"/>
    <w:basedOn w:val="Fontepargpadro"/>
    <w:uiPriority w:val="99"/>
    <w:unhideWhenUsed w:val="1"/>
    <w:rsid w:val="00FD5028"/>
    <w:rPr>
      <w:color w:val="0000ff" w:themeColor="hyperlink"/>
      <w:u w:val="single"/>
    </w:rPr>
  </w:style>
  <w:style w:type="paragraph" w:styleId="Default" w:customStyle="1">
    <w:name w:val="Default"/>
    <w:rsid w:val="00FD5028"/>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PargrafodaLista">
    <w:name w:val="List Paragraph"/>
    <w:basedOn w:val="Normal"/>
    <w:uiPriority w:val="34"/>
    <w:qFormat w:val="1"/>
    <w:rsid w:val="008B4ABD"/>
    <w:pPr>
      <w:ind w:left="720"/>
      <w:contextualSpacing w:val="1"/>
    </w:pPr>
  </w:style>
  <w:style w:type="character" w:styleId="TextodoEspaoReservado">
    <w:name w:val="Placeholder Text"/>
    <w:basedOn w:val="Fontepargpadro"/>
    <w:uiPriority w:val="99"/>
    <w:semiHidden w:val="1"/>
    <w:rsid w:val="004673B9"/>
    <w:rPr>
      <w:color w:val="80808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Rhebecavitorinha130@gmail.com" TargetMode="External"/><Relationship Id="rId10" Type="http://schemas.openxmlformats.org/officeDocument/2006/relationships/hyperlink" Target="mailto:ayaracabral@gmail.com" TargetMode="External"/><Relationship Id="rId13" Type="http://schemas.openxmlformats.org/officeDocument/2006/relationships/hyperlink" Target="mailto:juanlucasmonteiro2@gmail.com" TargetMode="External"/><Relationship Id="rId12" Type="http://schemas.openxmlformats.org/officeDocument/2006/relationships/hyperlink" Target="mailto:geovanalisapr@hot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runo330@yahoo.com.br" TargetMode="External"/><Relationship Id="rId15" Type="http://schemas.openxmlformats.org/officeDocument/2006/relationships/header" Target="header3.xml"/><Relationship Id="rId14"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hyperlink" Target="mailto:Neuma.medeiros@urca.br" TargetMode="External"/><Relationship Id="rId8" Type="http://schemas.openxmlformats.org/officeDocument/2006/relationships/hyperlink" Target="mailto:neuma.medeiros@urca.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xVMWYi3LcypPXjMi1I5y6TPOq8Q==">AMUW2mWTnKVxQ54w9hK1WrJVy2fndhOkwhLcSHrnJZFGlRGYt+jaFpSFQ0Cxs+qFF9kYmzP4zJVl75tFvrYsK+wLWecPwCd4oVfa3b6+gtDEd8mve+nojLHCHfKQ1ZTTiJJs+V5OCz3I/70/gorXpCpqxGgTISLRB3JgYhcJOTsB9+3x/yyRGWbBqQzA3Knp4m0OWSVBC10L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2023-01-03T04:36:00Z</dcterms:created>
  <dc:creator>Eduarda Albuquerque Vilar</dc:creator>
</cp:coreProperties>
</file>