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3195B" w14:textId="749FE7CA" w:rsidR="00291076" w:rsidRPr="00291076" w:rsidRDefault="00291076" w:rsidP="005A5031">
      <w:pPr>
        <w:pStyle w:val="NormalWeb"/>
        <w:spacing w:before="0" w:beforeAutospacing="0" w:after="0" w:afterAutospacing="0"/>
        <w:ind w:right="4"/>
        <w:jc w:val="center"/>
        <w:rPr>
          <w:rFonts w:ascii="Arial" w:hAnsi="Arial" w:cs="Arial"/>
          <w:b/>
          <w:bCs/>
          <w:color w:val="000000"/>
          <w:sz w:val="28"/>
          <w:szCs w:val="28"/>
        </w:rPr>
      </w:pPr>
      <w:r w:rsidRPr="00291076">
        <w:rPr>
          <w:rFonts w:ascii="Arial" w:hAnsi="Arial" w:cs="Arial"/>
          <w:b/>
          <w:bCs/>
          <w:color w:val="000000"/>
          <w:sz w:val="28"/>
          <w:szCs w:val="28"/>
        </w:rPr>
        <w:t>FÁRMACO UTILIZADO NA PRÁTICA CLÍNICA E SUA RELAÇÃO COM O HIPOTIREOIDISMO: A AMIODARONA E O EFEITO WOLFF</w:t>
      </w:r>
      <w:r>
        <w:rPr>
          <w:rFonts w:ascii="Arial" w:hAnsi="Arial" w:cs="Arial"/>
          <w:b/>
          <w:bCs/>
          <w:color w:val="000000"/>
          <w:sz w:val="28"/>
          <w:szCs w:val="28"/>
        </w:rPr>
        <w:t>-</w:t>
      </w:r>
      <w:r w:rsidRPr="00291076">
        <w:rPr>
          <w:rFonts w:ascii="Arial" w:hAnsi="Arial" w:cs="Arial"/>
          <w:b/>
          <w:bCs/>
          <w:color w:val="000000"/>
          <w:sz w:val="28"/>
          <w:szCs w:val="28"/>
        </w:rPr>
        <w:t>CHAIKOFF</w:t>
      </w:r>
    </w:p>
    <w:p w14:paraId="476C5BDD" w14:textId="77777777" w:rsidR="008E628E" w:rsidRPr="00D36549" w:rsidRDefault="008E628E" w:rsidP="005A5031">
      <w:pPr>
        <w:pStyle w:val="NormalWeb"/>
        <w:spacing w:before="0" w:beforeAutospacing="0" w:after="0" w:afterAutospacing="0"/>
        <w:ind w:right="4"/>
        <w:jc w:val="right"/>
        <w:rPr>
          <w:color w:val="000000"/>
          <w:sz w:val="22"/>
          <w:szCs w:val="22"/>
        </w:rPr>
      </w:pPr>
    </w:p>
    <w:p w14:paraId="69ECE254" w14:textId="1ECE10A2" w:rsidR="008766C8" w:rsidRPr="00400C86" w:rsidRDefault="00D52F93" w:rsidP="00400C86">
      <w:pPr>
        <w:pStyle w:val="NormalWeb"/>
        <w:spacing w:before="0" w:beforeAutospacing="0" w:after="0" w:afterAutospacing="0"/>
        <w:ind w:left="2268" w:right="4"/>
        <w:jc w:val="right"/>
        <w:rPr>
          <w:color w:val="000000" w:themeColor="text1"/>
          <w:sz w:val="22"/>
          <w:szCs w:val="22"/>
        </w:rPr>
      </w:pPr>
      <w:r>
        <w:rPr>
          <w:color w:val="000000" w:themeColor="text1"/>
          <w:sz w:val="22"/>
          <w:szCs w:val="22"/>
        </w:rPr>
        <w:t xml:space="preserve">RODRIGUES, </w:t>
      </w:r>
      <w:r w:rsidR="00041D48" w:rsidRPr="00400C86">
        <w:rPr>
          <w:color w:val="000000" w:themeColor="text1"/>
          <w:sz w:val="22"/>
          <w:szCs w:val="22"/>
        </w:rPr>
        <w:t>Bárbara Garcia Carmo</w:t>
      </w:r>
    </w:p>
    <w:p w14:paraId="2EE2F7D6" w14:textId="77777777" w:rsidR="00AB37D4" w:rsidRPr="00400C86" w:rsidRDefault="008766C8" w:rsidP="00400C86">
      <w:pPr>
        <w:pStyle w:val="NormalWeb"/>
        <w:spacing w:before="0" w:beforeAutospacing="0" w:after="0" w:afterAutospacing="0"/>
        <w:ind w:left="2268" w:right="4"/>
        <w:jc w:val="right"/>
        <w:rPr>
          <w:i/>
          <w:iCs/>
          <w:color w:val="000000" w:themeColor="text1"/>
          <w:sz w:val="22"/>
          <w:szCs w:val="22"/>
        </w:rPr>
      </w:pPr>
      <w:r w:rsidRPr="00400C86">
        <w:rPr>
          <w:i/>
          <w:iCs/>
          <w:color w:val="000000" w:themeColor="text1"/>
          <w:sz w:val="22"/>
          <w:szCs w:val="22"/>
        </w:rPr>
        <w:t xml:space="preserve">Graduanda em Medicina pela Faculdade Metropolitana São Carlos, campus Bom Jesus do Itabapoana – 2º período - turma IV </w:t>
      </w:r>
    </w:p>
    <w:p w14:paraId="4BFB6DF2" w14:textId="1513AD10" w:rsidR="008766C8" w:rsidRPr="00400C86" w:rsidRDefault="008766C8" w:rsidP="00400C86">
      <w:pPr>
        <w:pStyle w:val="NormalWeb"/>
        <w:spacing w:before="0" w:beforeAutospacing="0" w:after="0" w:afterAutospacing="0"/>
        <w:ind w:left="2268" w:right="4"/>
        <w:jc w:val="right"/>
        <w:rPr>
          <w:color w:val="000000" w:themeColor="text1"/>
          <w:sz w:val="22"/>
          <w:szCs w:val="22"/>
        </w:rPr>
      </w:pPr>
      <w:r w:rsidRPr="00400C86">
        <w:rPr>
          <w:color w:val="000000" w:themeColor="text1"/>
          <w:sz w:val="22"/>
          <w:szCs w:val="22"/>
        </w:rPr>
        <w:t xml:space="preserve">E-mail: </w:t>
      </w:r>
      <w:hyperlink r:id="rId7" w:history="1">
        <w:r w:rsidRPr="00400C86">
          <w:rPr>
            <w:rStyle w:val="Hyperlink"/>
            <w:color w:val="000000" w:themeColor="text1"/>
            <w:sz w:val="22"/>
            <w:szCs w:val="22"/>
            <w:u w:val="none"/>
          </w:rPr>
          <w:t>barbararodrigues97.BR@gmail.com</w:t>
        </w:r>
      </w:hyperlink>
    </w:p>
    <w:p w14:paraId="3DA417B5" w14:textId="77777777" w:rsidR="008766C8" w:rsidRPr="00400C86" w:rsidRDefault="008766C8" w:rsidP="00400C86">
      <w:pPr>
        <w:pStyle w:val="NormalWeb"/>
        <w:spacing w:before="0" w:beforeAutospacing="0" w:after="0" w:afterAutospacing="0"/>
        <w:ind w:left="2268" w:right="4"/>
        <w:jc w:val="right"/>
        <w:rPr>
          <w:color w:val="000000" w:themeColor="text1"/>
          <w:sz w:val="22"/>
          <w:szCs w:val="22"/>
        </w:rPr>
      </w:pPr>
    </w:p>
    <w:p w14:paraId="5E310951" w14:textId="6BD64814" w:rsidR="00041D48" w:rsidRPr="00400C86" w:rsidRDefault="00D52F93" w:rsidP="00400C86">
      <w:pPr>
        <w:pStyle w:val="NormalWeb"/>
        <w:spacing w:before="0" w:beforeAutospacing="0" w:after="0" w:afterAutospacing="0"/>
        <w:ind w:left="2268" w:right="4"/>
        <w:jc w:val="right"/>
        <w:rPr>
          <w:color w:val="000000" w:themeColor="text1"/>
          <w:sz w:val="22"/>
          <w:szCs w:val="22"/>
        </w:rPr>
      </w:pPr>
      <w:r>
        <w:rPr>
          <w:color w:val="000000" w:themeColor="text1"/>
          <w:sz w:val="22"/>
          <w:szCs w:val="22"/>
        </w:rPr>
        <w:t xml:space="preserve">OLIVEIRA, </w:t>
      </w:r>
      <w:r w:rsidR="00041D48" w:rsidRPr="00400C86">
        <w:rPr>
          <w:color w:val="000000" w:themeColor="text1"/>
          <w:sz w:val="22"/>
          <w:szCs w:val="22"/>
        </w:rPr>
        <w:t>Julia Batista de</w:t>
      </w:r>
    </w:p>
    <w:p w14:paraId="1CF18785" w14:textId="77777777" w:rsidR="00AB37D4" w:rsidRPr="00400C86" w:rsidRDefault="008766C8" w:rsidP="00400C86">
      <w:pPr>
        <w:pStyle w:val="NormalWeb"/>
        <w:spacing w:before="0" w:beforeAutospacing="0" w:after="0" w:afterAutospacing="0"/>
        <w:ind w:left="2268" w:right="4"/>
        <w:jc w:val="right"/>
        <w:rPr>
          <w:i/>
          <w:iCs/>
          <w:color w:val="000000" w:themeColor="text1"/>
          <w:sz w:val="22"/>
          <w:szCs w:val="22"/>
        </w:rPr>
      </w:pPr>
      <w:r w:rsidRPr="00400C86">
        <w:rPr>
          <w:i/>
          <w:iCs/>
          <w:color w:val="000000" w:themeColor="text1"/>
          <w:sz w:val="22"/>
          <w:szCs w:val="22"/>
        </w:rPr>
        <w:t>Graduanda em Medicina pela Faculdade Metropolitana São Carlos, campus Bom Jesus do Itabapoana – 2º período - turma IV</w:t>
      </w:r>
    </w:p>
    <w:p w14:paraId="14EA6659" w14:textId="0BE2F584" w:rsidR="008766C8" w:rsidRPr="00400C86" w:rsidRDefault="008766C8" w:rsidP="00400C86">
      <w:pPr>
        <w:pStyle w:val="NormalWeb"/>
        <w:spacing w:before="0" w:beforeAutospacing="0" w:after="0" w:afterAutospacing="0"/>
        <w:ind w:left="2268" w:right="4"/>
        <w:jc w:val="right"/>
        <w:rPr>
          <w:color w:val="000000" w:themeColor="text1"/>
          <w:sz w:val="22"/>
          <w:szCs w:val="22"/>
        </w:rPr>
      </w:pPr>
      <w:r w:rsidRPr="00400C86">
        <w:rPr>
          <w:color w:val="000000" w:themeColor="text1"/>
          <w:sz w:val="22"/>
          <w:szCs w:val="22"/>
        </w:rPr>
        <w:t xml:space="preserve">E-mail: </w:t>
      </w:r>
      <w:hyperlink r:id="rId8" w:history="1">
        <w:r w:rsidRPr="00400C86">
          <w:rPr>
            <w:rStyle w:val="Hyperlink"/>
            <w:color w:val="000000" w:themeColor="text1"/>
            <w:sz w:val="22"/>
            <w:szCs w:val="22"/>
            <w:u w:val="none"/>
          </w:rPr>
          <w:t>juhboliveira.jb@gmail.com</w:t>
        </w:r>
      </w:hyperlink>
      <w:r w:rsidRPr="00400C86">
        <w:rPr>
          <w:color w:val="000000" w:themeColor="text1"/>
          <w:sz w:val="22"/>
          <w:szCs w:val="22"/>
        </w:rPr>
        <w:t xml:space="preserve"> </w:t>
      </w:r>
    </w:p>
    <w:p w14:paraId="19BB308D" w14:textId="77777777" w:rsidR="008766C8" w:rsidRPr="00400C86" w:rsidRDefault="008766C8" w:rsidP="00400C86">
      <w:pPr>
        <w:pStyle w:val="NormalWeb"/>
        <w:spacing w:before="0" w:beforeAutospacing="0" w:after="0" w:afterAutospacing="0"/>
        <w:ind w:left="2268" w:right="4"/>
        <w:jc w:val="right"/>
        <w:rPr>
          <w:color w:val="000000" w:themeColor="text1"/>
          <w:sz w:val="22"/>
          <w:szCs w:val="22"/>
        </w:rPr>
      </w:pPr>
    </w:p>
    <w:p w14:paraId="55FDAA1B" w14:textId="10523E7E" w:rsidR="008766C8" w:rsidRPr="00400C86" w:rsidRDefault="00D52F93" w:rsidP="00400C86">
      <w:pPr>
        <w:pStyle w:val="NormalWeb"/>
        <w:spacing w:before="0" w:beforeAutospacing="0" w:after="0" w:afterAutospacing="0"/>
        <w:ind w:left="2268" w:right="4"/>
        <w:jc w:val="right"/>
        <w:rPr>
          <w:color w:val="000000" w:themeColor="text1"/>
          <w:sz w:val="22"/>
          <w:szCs w:val="22"/>
        </w:rPr>
      </w:pPr>
      <w:r>
        <w:rPr>
          <w:color w:val="000000" w:themeColor="text1"/>
          <w:sz w:val="22"/>
          <w:szCs w:val="22"/>
        </w:rPr>
        <w:t xml:space="preserve">AMARAL, </w:t>
      </w:r>
      <w:r w:rsidR="00041D48" w:rsidRPr="00400C86">
        <w:rPr>
          <w:color w:val="000000" w:themeColor="text1"/>
          <w:sz w:val="22"/>
          <w:szCs w:val="22"/>
        </w:rPr>
        <w:t>Joana Evangelista</w:t>
      </w:r>
    </w:p>
    <w:p w14:paraId="08A827FD" w14:textId="77777777" w:rsidR="00AB37D4" w:rsidRPr="00400C86" w:rsidRDefault="008766C8" w:rsidP="00400C86">
      <w:pPr>
        <w:pStyle w:val="NormalWeb"/>
        <w:spacing w:before="0" w:beforeAutospacing="0" w:after="0" w:afterAutospacing="0"/>
        <w:ind w:left="2268" w:right="4"/>
        <w:jc w:val="right"/>
        <w:rPr>
          <w:i/>
          <w:iCs/>
          <w:color w:val="000000" w:themeColor="text1"/>
          <w:sz w:val="22"/>
          <w:szCs w:val="22"/>
        </w:rPr>
      </w:pPr>
      <w:r w:rsidRPr="00400C86">
        <w:rPr>
          <w:i/>
          <w:iCs/>
          <w:color w:val="000000" w:themeColor="text1"/>
          <w:sz w:val="22"/>
          <w:szCs w:val="22"/>
        </w:rPr>
        <w:t>Graduanda em Medicina pela Faculdade Metropolitana São Carlos, campus Bom Jesus do Itabapoana – 2º período - turma IV</w:t>
      </w:r>
    </w:p>
    <w:p w14:paraId="6CDA92E2" w14:textId="5D906CBB" w:rsidR="00AB37D4" w:rsidRPr="00400C86" w:rsidRDefault="008766C8" w:rsidP="00400C86">
      <w:pPr>
        <w:pStyle w:val="NormalWeb"/>
        <w:spacing w:before="0" w:beforeAutospacing="0" w:after="0" w:afterAutospacing="0"/>
        <w:ind w:left="2268" w:right="4"/>
        <w:jc w:val="right"/>
        <w:rPr>
          <w:rStyle w:val="Hyperlink"/>
          <w:color w:val="000000" w:themeColor="text1"/>
          <w:sz w:val="22"/>
          <w:szCs w:val="22"/>
          <w:u w:val="none"/>
        </w:rPr>
      </w:pPr>
      <w:r w:rsidRPr="00400C86">
        <w:rPr>
          <w:color w:val="000000" w:themeColor="text1"/>
          <w:sz w:val="22"/>
          <w:szCs w:val="22"/>
        </w:rPr>
        <w:t xml:space="preserve"> E-mail: </w:t>
      </w:r>
      <w:hyperlink r:id="rId9" w:history="1">
        <w:r w:rsidRPr="00400C86">
          <w:rPr>
            <w:rStyle w:val="Hyperlink"/>
            <w:color w:val="000000" w:themeColor="text1"/>
            <w:sz w:val="22"/>
            <w:szCs w:val="22"/>
            <w:u w:val="none"/>
          </w:rPr>
          <w:t>joanaeamaral1@gmail.com</w:t>
        </w:r>
      </w:hyperlink>
    </w:p>
    <w:p w14:paraId="2F85F79B" w14:textId="73330745" w:rsidR="00AB37D4" w:rsidRDefault="00AB37D4" w:rsidP="00400C86">
      <w:pPr>
        <w:pStyle w:val="NormalWeb"/>
        <w:spacing w:before="0" w:beforeAutospacing="0" w:after="0" w:afterAutospacing="0"/>
        <w:ind w:left="2268" w:right="4"/>
        <w:jc w:val="right"/>
        <w:rPr>
          <w:rStyle w:val="Hyperlink"/>
          <w:color w:val="000000" w:themeColor="text1"/>
          <w:sz w:val="22"/>
          <w:szCs w:val="22"/>
          <w:u w:val="none"/>
        </w:rPr>
      </w:pPr>
    </w:p>
    <w:p w14:paraId="40F6C27B" w14:textId="0F10EFF1" w:rsidR="00BC170E" w:rsidRPr="00400C86" w:rsidRDefault="00D52F93" w:rsidP="00BC170E">
      <w:pPr>
        <w:pStyle w:val="NormalWeb"/>
        <w:spacing w:before="0" w:beforeAutospacing="0" w:after="0" w:afterAutospacing="0"/>
        <w:ind w:left="2268" w:right="4"/>
        <w:jc w:val="right"/>
        <w:rPr>
          <w:color w:val="000000" w:themeColor="text1"/>
          <w:sz w:val="22"/>
          <w:szCs w:val="22"/>
        </w:rPr>
      </w:pPr>
      <w:r>
        <w:rPr>
          <w:rStyle w:val="Hyperlink"/>
          <w:color w:val="000000" w:themeColor="text1"/>
          <w:sz w:val="22"/>
          <w:szCs w:val="22"/>
          <w:u w:val="none"/>
        </w:rPr>
        <w:t xml:space="preserve">ISTOE, </w:t>
      </w:r>
      <w:r w:rsidR="00BC170E" w:rsidRPr="00400C86">
        <w:rPr>
          <w:rStyle w:val="Hyperlink"/>
          <w:color w:val="000000" w:themeColor="text1"/>
          <w:sz w:val="22"/>
          <w:szCs w:val="22"/>
          <w:u w:val="none"/>
        </w:rPr>
        <w:t>Carolina Crespo</w:t>
      </w:r>
    </w:p>
    <w:p w14:paraId="558FC78B" w14:textId="4E85FAEC" w:rsidR="00BC170E" w:rsidRPr="00400C86" w:rsidRDefault="00D52F93" w:rsidP="00BC170E">
      <w:pPr>
        <w:pStyle w:val="NormalWeb"/>
        <w:spacing w:before="0" w:beforeAutospacing="0" w:after="0" w:afterAutospacing="0"/>
        <w:ind w:left="2268" w:right="4"/>
        <w:jc w:val="right"/>
        <w:rPr>
          <w:i/>
          <w:iCs/>
          <w:color w:val="000000" w:themeColor="text1"/>
          <w:sz w:val="22"/>
          <w:szCs w:val="22"/>
        </w:rPr>
      </w:pPr>
      <w:r>
        <w:rPr>
          <w:rStyle w:val="Hyperlink"/>
          <w:i/>
          <w:iCs/>
          <w:color w:val="000000" w:themeColor="text1"/>
          <w:sz w:val="22"/>
          <w:szCs w:val="22"/>
          <w:u w:val="none"/>
        </w:rPr>
        <w:t>D</w:t>
      </w:r>
      <w:r w:rsidR="00BC170E" w:rsidRPr="00400C86">
        <w:rPr>
          <w:rStyle w:val="Hyperlink"/>
          <w:i/>
          <w:iCs/>
          <w:color w:val="000000" w:themeColor="text1"/>
          <w:sz w:val="22"/>
          <w:szCs w:val="22"/>
          <w:u w:val="none"/>
        </w:rPr>
        <w:t>ocente</w:t>
      </w:r>
      <w:r w:rsidR="00BC170E" w:rsidRPr="00400C86">
        <w:rPr>
          <w:i/>
          <w:iCs/>
          <w:color w:val="000000" w:themeColor="text1"/>
          <w:sz w:val="22"/>
          <w:szCs w:val="22"/>
        </w:rPr>
        <w:t xml:space="preserve"> da Faculdade Metropolitana São Carlos, campus Bom Jesus do Itabapoana </w:t>
      </w:r>
    </w:p>
    <w:p w14:paraId="07E6F7B1" w14:textId="77777777" w:rsidR="00BC170E" w:rsidRPr="00400C86" w:rsidRDefault="00BC170E" w:rsidP="00BC170E">
      <w:pPr>
        <w:pStyle w:val="NormalWeb"/>
        <w:spacing w:before="0" w:beforeAutospacing="0" w:after="0" w:afterAutospacing="0"/>
        <w:ind w:left="2268" w:right="4"/>
        <w:jc w:val="right"/>
        <w:rPr>
          <w:rStyle w:val="Hyperlink"/>
          <w:color w:val="000000" w:themeColor="text1"/>
          <w:sz w:val="22"/>
          <w:szCs w:val="22"/>
          <w:u w:val="none"/>
        </w:rPr>
      </w:pPr>
      <w:r w:rsidRPr="00400C86">
        <w:rPr>
          <w:rStyle w:val="Hyperlink"/>
          <w:color w:val="000000" w:themeColor="text1"/>
          <w:sz w:val="22"/>
          <w:szCs w:val="22"/>
          <w:u w:val="none"/>
        </w:rPr>
        <w:t xml:space="preserve">E-mail: </w:t>
      </w:r>
      <w:hyperlink r:id="rId10" w:history="1">
        <w:r w:rsidRPr="00400C86">
          <w:rPr>
            <w:rStyle w:val="Hyperlink"/>
            <w:color w:val="000000" w:themeColor="text1"/>
            <w:sz w:val="22"/>
            <w:szCs w:val="22"/>
            <w:u w:val="none"/>
          </w:rPr>
          <w:t>carolinacistoe@yahoo.com.br</w:t>
        </w:r>
      </w:hyperlink>
    </w:p>
    <w:p w14:paraId="07AADD41" w14:textId="77777777" w:rsidR="00BC170E" w:rsidRPr="00400C86" w:rsidRDefault="00BC170E" w:rsidP="00400C86">
      <w:pPr>
        <w:pStyle w:val="NormalWeb"/>
        <w:spacing w:before="0" w:beforeAutospacing="0" w:after="0" w:afterAutospacing="0"/>
        <w:ind w:left="2268" w:right="4"/>
        <w:jc w:val="right"/>
        <w:rPr>
          <w:rStyle w:val="Hyperlink"/>
          <w:color w:val="000000" w:themeColor="text1"/>
          <w:sz w:val="22"/>
          <w:szCs w:val="22"/>
          <w:u w:val="none"/>
        </w:rPr>
      </w:pPr>
    </w:p>
    <w:p w14:paraId="7482C98F" w14:textId="6CAD5B70" w:rsidR="00D36549" w:rsidRPr="00400C86" w:rsidRDefault="00D52F93" w:rsidP="00400C86">
      <w:pPr>
        <w:pStyle w:val="NormalWeb"/>
        <w:spacing w:before="0" w:beforeAutospacing="0" w:after="0" w:afterAutospacing="0"/>
        <w:ind w:left="2268" w:right="4"/>
        <w:jc w:val="right"/>
        <w:rPr>
          <w:rStyle w:val="Hyperlink"/>
          <w:color w:val="000000" w:themeColor="text1"/>
          <w:sz w:val="22"/>
          <w:szCs w:val="22"/>
          <w:u w:val="none"/>
        </w:rPr>
      </w:pPr>
      <w:r>
        <w:rPr>
          <w:rStyle w:val="Hyperlink"/>
          <w:color w:val="000000" w:themeColor="text1"/>
          <w:sz w:val="22"/>
          <w:szCs w:val="22"/>
          <w:u w:val="none"/>
        </w:rPr>
        <w:t xml:space="preserve">ANDRADE, </w:t>
      </w:r>
      <w:r w:rsidR="00AB37D4" w:rsidRPr="00400C86">
        <w:rPr>
          <w:rStyle w:val="Hyperlink"/>
          <w:color w:val="000000" w:themeColor="text1"/>
          <w:sz w:val="22"/>
          <w:szCs w:val="22"/>
          <w:u w:val="none"/>
        </w:rPr>
        <w:t>Cl</w:t>
      </w:r>
      <w:r>
        <w:rPr>
          <w:rStyle w:val="Hyperlink"/>
          <w:color w:val="000000" w:themeColor="text1"/>
          <w:sz w:val="22"/>
          <w:szCs w:val="22"/>
          <w:u w:val="none"/>
        </w:rPr>
        <w:t>a</w:t>
      </w:r>
      <w:r w:rsidR="00AB37D4" w:rsidRPr="00400C86">
        <w:rPr>
          <w:rStyle w:val="Hyperlink"/>
          <w:color w:val="000000" w:themeColor="text1"/>
          <w:sz w:val="22"/>
          <w:szCs w:val="22"/>
          <w:u w:val="none"/>
        </w:rPr>
        <w:t>udia Caixeta Franco</w:t>
      </w:r>
    </w:p>
    <w:p w14:paraId="42CD6C5F" w14:textId="5F71B566" w:rsidR="008766C8" w:rsidRPr="00400C86" w:rsidRDefault="00D52F93" w:rsidP="00400C86">
      <w:pPr>
        <w:pStyle w:val="NormalWeb"/>
        <w:spacing w:before="0" w:beforeAutospacing="0" w:after="0" w:afterAutospacing="0"/>
        <w:ind w:left="2268" w:right="4"/>
        <w:jc w:val="right"/>
        <w:rPr>
          <w:rStyle w:val="Hyperlink"/>
          <w:i/>
          <w:iCs/>
          <w:color w:val="000000" w:themeColor="text1"/>
          <w:sz w:val="22"/>
          <w:szCs w:val="22"/>
          <w:u w:val="none"/>
        </w:rPr>
      </w:pPr>
      <w:r>
        <w:rPr>
          <w:rStyle w:val="Hyperlink"/>
          <w:i/>
          <w:iCs/>
          <w:color w:val="000000" w:themeColor="text1"/>
          <w:sz w:val="22"/>
          <w:szCs w:val="22"/>
          <w:u w:val="none"/>
        </w:rPr>
        <w:t>D</w:t>
      </w:r>
      <w:r w:rsidR="00D36549" w:rsidRPr="00400C86">
        <w:rPr>
          <w:rStyle w:val="Hyperlink"/>
          <w:i/>
          <w:iCs/>
          <w:color w:val="000000" w:themeColor="text1"/>
          <w:sz w:val="22"/>
          <w:szCs w:val="22"/>
          <w:u w:val="none"/>
        </w:rPr>
        <w:t>ocente</w:t>
      </w:r>
      <w:r w:rsidR="00D36549" w:rsidRPr="00400C86">
        <w:rPr>
          <w:i/>
          <w:iCs/>
          <w:color w:val="000000" w:themeColor="text1"/>
          <w:sz w:val="22"/>
          <w:szCs w:val="22"/>
        </w:rPr>
        <w:t xml:space="preserve"> da Faculdade Metropolitana São Carlos, campus Bom Jesus do Itabapoana</w:t>
      </w:r>
      <w:r w:rsidR="00D36549" w:rsidRPr="00400C86">
        <w:rPr>
          <w:rStyle w:val="Hyperlink"/>
          <w:i/>
          <w:iCs/>
          <w:color w:val="000000" w:themeColor="text1"/>
          <w:sz w:val="22"/>
          <w:szCs w:val="22"/>
          <w:u w:val="none"/>
        </w:rPr>
        <w:t xml:space="preserve"> </w:t>
      </w:r>
    </w:p>
    <w:p w14:paraId="1144FCA7" w14:textId="5C4E4700" w:rsidR="00AA47A7" w:rsidRPr="00C24798" w:rsidRDefault="00D36549" w:rsidP="00C24798">
      <w:pPr>
        <w:pStyle w:val="NormalWeb"/>
        <w:spacing w:before="0" w:beforeAutospacing="0" w:after="0" w:afterAutospacing="0"/>
        <w:ind w:left="2268" w:right="4"/>
        <w:jc w:val="right"/>
        <w:rPr>
          <w:color w:val="000000" w:themeColor="text1"/>
          <w:sz w:val="22"/>
          <w:szCs w:val="22"/>
        </w:rPr>
      </w:pPr>
      <w:r w:rsidRPr="00400C86">
        <w:rPr>
          <w:rStyle w:val="Hyperlink"/>
          <w:color w:val="000000" w:themeColor="text1"/>
          <w:sz w:val="22"/>
          <w:szCs w:val="22"/>
          <w:u w:val="none"/>
        </w:rPr>
        <w:t xml:space="preserve">E-mail: </w:t>
      </w:r>
      <w:hyperlink r:id="rId11" w:history="1">
        <w:r w:rsidRPr="00400C86">
          <w:rPr>
            <w:rStyle w:val="Hyperlink"/>
            <w:color w:val="000000" w:themeColor="text1"/>
            <w:sz w:val="22"/>
            <w:szCs w:val="22"/>
            <w:u w:val="none"/>
          </w:rPr>
          <w:t>claudiacfa@yahoo.com.br</w:t>
        </w:r>
      </w:hyperlink>
    </w:p>
    <w:p w14:paraId="454D45D5" w14:textId="77777777" w:rsidR="005D593D" w:rsidRDefault="005D593D" w:rsidP="00C418FA">
      <w:pPr>
        <w:spacing w:after="0" w:line="240" w:lineRule="auto"/>
        <w:rPr>
          <w:rFonts w:ascii="Arial" w:hAnsi="Arial" w:cs="Arial"/>
          <w:b/>
          <w:bCs/>
          <w:sz w:val="24"/>
          <w:szCs w:val="24"/>
        </w:rPr>
      </w:pPr>
    </w:p>
    <w:p w14:paraId="6C293250" w14:textId="1ACEAF0F" w:rsidR="00E6794D" w:rsidRDefault="00D656C1" w:rsidP="00C418FA">
      <w:pPr>
        <w:spacing w:after="0" w:line="240" w:lineRule="auto"/>
        <w:rPr>
          <w:rFonts w:ascii="Arial" w:hAnsi="Arial" w:cs="Arial"/>
          <w:b/>
          <w:bCs/>
          <w:sz w:val="24"/>
          <w:szCs w:val="24"/>
        </w:rPr>
      </w:pPr>
      <w:r>
        <w:rPr>
          <w:rFonts w:ascii="Arial" w:hAnsi="Arial" w:cs="Arial"/>
          <w:b/>
          <w:bCs/>
          <w:sz w:val="24"/>
          <w:szCs w:val="24"/>
        </w:rPr>
        <w:t>INTRODUÇÃO</w:t>
      </w:r>
    </w:p>
    <w:p w14:paraId="061E9391" w14:textId="77777777" w:rsidR="00851D07" w:rsidRDefault="00851D07" w:rsidP="00C418FA">
      <w:pPr>
        <w:spacing w:after="0" w:line="240" w:lineRule="auto"/>
        <w:rPr>
          <w:rFonts w:ascii="Arial" w:hAnsi="Arial" w:cs="Arial"/>
          <w:b/>
          <w:bCs/>
          <w:sz w:val="24"/>
          <w:szCs w:val="24"/>
        </w:rPr>
      </w:pPr>
    </w:p>
    <w:p w14:paraId="50760EFA"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O hipotiroidismo é uma doença diretamente associada a uma disfunção da Tireóide, podendo ter diversas causas. Atualmente, a prevalência varia entre 1% a 2% na população brasileira, podendo chegar a porcentagens maiores entre indivíduos de idades mais avançadas. A doença ocorre com mais frequência nas mulheres, devido a fatores hormonais, e possui maior incidência em regiões com insuficiência de iodo (ZANINELLI, 2018). </w:t>
      </w:r>
    </w:p>
    <w:p w14:paraId="5C2966E2"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Os fatores geralmente associados ao desenvolvimento de um quadro de hipoatividade da tireóide e que compõem as principais causas para a ocorrência dessa patologia são: doença de Hashimoto, hipotireoidismo congênito, cirurgia para remoção de nódulos na tireóide, tratamentos de câncer com radioterapia, tireoidite pós-parto, entre outras razões (FASETE, 2018). </w:t>
      </w:r>
    </w:p>
    <w:p w14:paraId="3B5CD2AE"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 xml:space="preserve">Dentre as explicações existentes, é possível também traçar o desencadeamento de um quadro de hipotireoidismo a partir do tratamento de outras </w:t>
      </w:r>
      <w:r w:rsidRPr="003159C9">
        <w:rPr>
          <w:rFonts w:ascii="Arial" w:hAnsi="Arial" w:cs="Arial"/>
          <w:sz w:val="24"/>
          <w:szCs w:val="24"/>
        </w:rPr>
        <w:lastRenderedPageBreak/>
        <w:t>patologias, cujo medicamento utilizado está associado à interferência no correto funcionamento da glândula em questão (FONSECA e MELEK, 2014).</w:t>
      </w:r>
    </w:p>
    <w:p w14:paraId="730B2A3C"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Nesse sentido, entender o processo de interferência causado pela Amiodarona no funcionamento do eixo hipotálamo-hipófise-tireóide se torna imprescindível, a fim de evitar a ocorrência de hipotireoidismo a partir do uso deste fármaco em futuros pacientes. </w:t>
      </w:r>
    </w:p>
    <w:p w14:paraId="40F3962C" w14:textId="0E603583" w:rsidR="00291076" w:rsidRPr="00291076"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Ademais, a partir da compreensão dos mecanismos de atuação desse medicamento na fisiologia humana, bem como a alta concentração de iodo presente em sua composição, têm-se como objetivo deste estudo entender as interferências que a Amiodarona pode provocar no organismo, desencadeando, como parte do processo, o efeito de Wolff-Chaikoff e, consequentemente, a manifestação de um quadro de hipotiroidismo induzido por Amiodarona (HIA).</w:t>
      </w:r>
    </w:p>
    <w:p w14:paraId="4C95684A" w14:textId="0292CBF8" w:rsidR="00851D07" w:rsidRDefault="00851D07" w:rsidP="00C418FA">
      <w:pPr>
        <w:spacing w:after="0" w:line="240" w:lineRule="auto"/>
        <w:jc w:val="both"/>
        <w:rPr>
          <w:rFonts w:ascii="Arial" w:hAnsi="Arial" w:cs="Arial"/>
          <w:b/>
          <w:bCs/>
          <w:sz w:val="24"/>
          <w:szCs w:val="24"/>
        </w:rPr>
      </w:pPr>
    </w:p>
    <w:p w14:paraId="54A791A1" w14:textId="77777777" w:rsidR="005A5031" w:rsidRDefault="005A5031" w:rsidP="00C418FA">
      <w:pPr>
        <w:spacing w:after="0" w:line="240" w:lineRule="auto"/>
        <w:jc w:val="both"/>
        <w:rPr>
          <w:rFonts w:ascii="Arial" w:hAnsi="Arial" w:cs="Arial"/>
          <w:b/>
          <w:bCs/>
          <w:sz w:val="24"/>
          <w:szCs w:val="24"/>
        </w:rPr>
      </w:pPr>
    </w:p>
    <w:p w14:paraId="1D6C5B61" w14:textId="0C0EDF54" w:rsidR="00851D07" w:rsidRDefault="00824554" w:rsidP="00C418FA">
      <w:pPr>
        <w:tabs>
          <w:tab w:val="center" w:pos="4535"/>
        </w:tabs>
        <w:spacing w:after="0" w:line="240" w:lineRule="auto"/>
        <w:jc w:val="both"/>
        <w:rPr>
          <w:rFonts w:ascii="Arial" w:hAnsi="Arial" w:cs="Arial"/>
          <w:b/>
          <w:bCs/>
          <w:sz w:val="24"/>
          <w:szCs w:val="24"/>
        </w:rPr>
      </w:pPr>
      <w:r>
        <w:rPr>
          <w:rFonts w:ascii="Arial" w:hAnsi="Arial" w:cs="Arial"/>
          <w:b/>
          <w:bCs/>
          <w:sz w:val="24"/>
          <w:szCs w:val="24"/>
        </w:rPr>
        <w:t>METODOLOGIA</w:t>
      </w:r>
    </w:p>
    <w:p w14:paraId="7DCD4B1A" w14:textId="293809D8" w:rsidR="0056696B" w:rsidRDefault="0056696B" w:rsidP="00C418FA">
      <w:pPr>
        <w:tabs>
          <w:tab w:val="center" w:pos="567"/>
        </w:tabs>
        <w:spacing w:after="0" w:line="240" w:lineRule="auto"/>
        <w:jc w:val="both"/>
        <w:rPr>
          <w:rFonts w:ascii="Arial" w:hAnsi="Arial" w:cs="Arial"/>
          <w:sz w:val="24"/>
          <w:szCs w:val="24"/>
        </w:rPr>
      </w:pPr>
    </w:p>
    <w:p w14:paraId="325CBFC9" w14:textId="3F5C35AC" w:rsidR="00DF7EAE" w:rsidRPr="00400C86" w:rsidRDefault="0056696B" w:rsidP="00400C86">
      <w:pPr>
        <w:pStyle w:val="NormalWeb"/>
        <w:spacing w:before="0" w:beforeAutospacing="0" w:after="0" w:afterAutospacing="0" w:line="360" w:lineRule="auto"/>
        <w:ind w:right="4"/>
        <w:jc w:val="both"/>
      </w:pPr>
      <w:r>
        <w:rPr>
          <w:rFonts w:ascii="Arial" w:hAnsi="Arial" w:cs="Arial"/>
        </w:rPr>
        <w:tab/>
      </w:r>
      <w:r w:rsidR="003159C9" w:rsidRPr="003159C9">
        <w:rPr>
          <w:rFonts w:ascii="Arial" w:hAnsi="Arial" w:cs="Arial"/>
        </w:rPr>
        <w:t>O presente estudo foi construído a partir da revisão bibliográfica das literaturas pré-existentes sobre as funções da tireóide e a sua disfunção ocasionada pelo uso da Amiodarona, bem como sobre o hipotireoidismo, tendo como base plataformas online de veiculação de artigos, estudos e pesquisas acadêmicos sobre os temas, como os sites Mayo Clinic, SciELO, PubMed, de instituições de ensino superior como Universidade de São Paulo (USP), Universidade Federal do Estado do Rio de Janeiro (UniRio), Universidade Federal do Rio Grande do Sul (UFRGS), Universidade Federal de São Paulo (Unifesp) e as Diretrizes da Associação Europeia de Tireoide (ETA)</w:t>
      </w:r>
      <w:r w:rsidR="00722451">
        <w:rPr>
          <w:rFonts w:ascii="Arial" w:hAnsi="Arial" w:cs="Arial"/>
        </w:rPr>
        <w:t xml:space="preserve"> </w:t>
      </w:r>
      <w:r w:rsidR="00722451" w:rsidRPr="00722451">
        <w:rPr>
          <w:rFonts w:ascii="Arial" w:hAnsi="Arial" w:cs="Arial"/>
        </w:rPr>
        <w:t>de 2018.</w:t>
      </w:r>
      <w:r w:rsidR="00400C86">
        <w:rPr>
          <w:rFonts w:ascii="Arial" w:hAnsi="Arial" w:cs="Arial"/>
        </w:rPr>
        <w:t xml:space="preserve"> Fundamentado na</w:t>
      </w:r>
      <w:r w:rsidR="003159C9" w:rsidRPr="003159C9">
        <w:rPr>
          <w:rFonts w:ascii="Arial" w:hAnsi="Arial" w:cs="Arial"/>
        </w:rPr>
        <w:t xml:space="preserve"> ampla pesquisa desenvolvida nas plataformas supracitadas, foram selecionados os materiais com maior pertinência ao assunto abordado por esse trabalho, dando-se preferência aos artigos mais recentes, dentro de um período de 12 anos, nos idiomas inglês e português</w:t>
      </w:r>
      <w:r w:rsidR="00400C86">
        <w:rPr>
          <w:rFonts w:ascii="Arial" w:hAnsi="Arial" w:cs="Arial"/>
        </w:rPr>
        <w:t xml:space="preserve">. </w:t>
      </w:r>
      <w:r w:rsidR="003159C9" w:rsidRPr="003159C9">
        <w:rPr>
          <w:rFonts w:ascii="Arial" w:hAnsi="Arial" w:cs="Arial"/>
        </w:rPr>
        <w:t xml:space="preserve">As pesquisas nas literaturas citadas foram feitas adotando termos como: </w:t>
      </w:r>
      <w:r w:rsidR="00400C86">
        <w:rPr>
          <w:rFonts w:ascii="Arial" w:hAnsi="Arial" w:cs="Arial"/>
          <w:color w:val="000000"/>
        </w:rPr>
        <w:t>t</w:t>
      </w:r>
      <w:r w:rsidR="00400C86" w:rsidRPr="006C55BB">
        <w:rPr>
          <w:rFonts w:ascii="Arial" w:hAnsi="Arial" w:cs="Arial"/>
          <w:color w:val="000000"/>
        </w:rPr>
        <w:t>ireóide</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h</w:t>
      </w:r>
      <w:r w:rsidR="00400C86" w:rsidRPr="006C55BB">
        <w:rPr>
          <w:rFonts w:ascii="Arial" w:hAnsi="Arial" w:cs="Arial"/>
          <w:color w:val="000000"/>
        </w:rPr>
        <w:t>ipotireoidismo</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f</w:t>
      </w:r>
      <w:r w:rsidR="00400C86" w:rsidRPr="006C55BB">
        <w:rPr>
          <w:rFonts w:ascii="Arial" w:hAnsi="Arial" w:cs="Arial"/>
          <w:color w:val="000000"/>
        </w:rPr>
        <w:t>ármacos</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 xml:space="preserve">Efeito </w:t>
      </w:r>
      <w:r w:rsidR="00400C86" w:rsidRPr="006C55BB">
        <w:rPr>
          <w:rFonts w:ascii="Arial" w:hAnsi="Arial" w:cs="Arial"/>
          <w:color w:val="000000"/>
        </w:rPr>
        <w:t>Wolff-Chaikoff</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A</w:t>
      </w:r>
      <w:r w:rsidR="00400C86" w:rsidRPr="006C55BB">
        <w:rPr>
          <w:rFonts w:ascii="Arial" w:hAnsi="Arial" w:cs="Arial"/>
          <w:color w:val="000000"/>
        </w:rPr>
        <w:t>miodarona</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i</w:t>
      </w:r>
      <w:r w:rsidR="00400C86" w:rsidRPr="006C55BB">
        <w:rPr>
          <w:rFonts w:ascii="Arial" w:hAnsi="Arial" w:cs="Arial"/>
          <w:color w:val="000000"/>
        </w:rPr>
        <w:t>odo</w:t>
      </w:r>
      <w:r w:rsidR="00400C86">
        <w:rPr>
          <w:rFonts w:ascii="Arial" w:hAnsi="Arial" w:cs="Arial"/>
          <w:color w:val="000000"/>
        </w:rPr>
        <w:t>,</w:t>
      </w:r>
      <w:r w:rsidR="00400C86" w:rsidRPr="006C55BB">
        <w:rPr>
          <w:rFonts w:ascii="Arial" w:hAnsi="Arial" w:cs="Arial"/>
          <w:color w:val="000000"/>
        </w:rPr>
        <w:t xml:space="preserve"> </w:t>
      </w:r>
      <w:r w:rsidR="00400C86">
        <w:rPr>
          <w:rFonts w:ascii="Arial" w:hAnsi="Arial" w:cs="Arial"/>
          <w:color w:val="000000"/>
        </w:rPr>
        <w:t>e</w:t>
      </w:r>
      <w:r w:rsidR="00400C86" w:rsidRPr="006C55BB">
        <w:rPr>
          <w:rFonts w:ascii="Arial" w:hAnsi="Arial" w:cs="Arial"/>
          <w:color w:val="000000"/>
        </w:rPr>
        <w:t>feito medicamentoso</w:t>
      </w:r>
      <w:r w:rsidR="00400C86">
        <w:rPr>
          <w:rFonts w:ascii="Arial" w:hAnsi="Arial" w:cs="Arial"/>
          <w:color w:val="000000"/>
        </w:rPr>
        <w:t xml:space="preserve"> e</w:t>
      </w:r>
      <w:r w:rsidR="00400C86" w:rsidRPr="006C55BB">
        <w:rPr>
          <w:rFonts w:ascii="Arial" w:hAnsi="Arial" w:cs="Arial"/>
          <w:color w:val="000000"/>
        </w:rPr>
        <w:t> </w:t>
      </w:r>
      <w:r w:rsidR="00400C86">
        <w:rPr>
          <w:rFonts w:ascii="Arial" w:hAnsi="Arial" w:cs="Arial"/>
          <w:color w:val="000000"/>
        </w:rPr>
        <w:t xml:space="preserve">Doença de Hashimoto. </w:t>
      </w:r>
      <w:r w:rsidR="003159C9" w:rsidRPr="003159C9">
        <w:rPr>
          <w:rFonts w:ascii="Arial" w:hAnsi="Arial" w:cs="Arial"/>
        </w:rPr>
        <w:t>Nesse ínterim, os trabalhos foram analisados, escolhidos sob critérios determinados e categorizados de acordo com a abordagem do fármaco em questão e sua relação com o hipotireoidismo.</w:t>
      </w:r>
    </w:p>
    <w:p w14:paraId="22AC66B2" w14:textId="1620B78A" w:rsidR="00722451" w:rsidRDefault="00722451" w:rsidP="00C418FA">
      <w:pPr>
        <w:tabs>
          <w:tab w:val="center" w:pos="4535"/>
        </w:tabs>
        <w:spacing w:after="0" w:line="240" w:lineRule="auto"/>
        <w:jc w:val="both"/>
        <w:rPr>
          <w:rFonts w:ascii="Arial" w:hAnsi="Arial" w:cs="Arial"/>
          <w:b/>
          <w:bCs/>
          <w:sz w:val="24"/>
          <w:szCs w:val="24"/>
        </w:rPr>
      </w:pPr>
    </w:p>
    <w:p w14:paraId="002DE109" w14:textId="77777777" w:rsidR="005D593D" w:rsidRDefault="005D593D" w:rsidP="00C418FA">
      <w:pPr>
        <w:tabs>
          <w:tab w:val="center" w:pos="4535"/>
        </w:tabs>
        <w:spacing w:after="0" w:line="240" w:lineRule="auto"/>
        <w:jc w:val="both"/>
        <w:rPr>
          <w:rFonts w:ascii="Arial" w:hAnsi="Arial" w:cs="Arial"/>
          <w:b/>
          <w:bCs/>
          <w:sz w:val="24"/>
          <w:szCs w:val="24"/>
        </w:rPr>
      </w:pPr>
    </w:p>
    <w:p w14:paraId="6C6254D9" w14:textId="135DF22F" w:rsidR="005D593D" w:rsidRDefault="005D593D" w:rsidP="00C418FA">
      <w:pPr>
        <w:tabs>
          <w:tab w:val="center" w:pos="4535"/>
        </w:tabs>
        <w:spacing w:after="0" w:line="240" w:lineRule="auto"/>
        <w:jc w:val="both"/>
        <w:rPr>
          <w:rFonts w:ascii="Arial" w:hAnsi="Arial" w:cs="Arial"/>
          <w:b/>
          <w:bCs/>
          <w:sz w:val="24"/>
          <w:szCs w:val="24"/>
        </w:rPr>
      </w:pPr>
      <w:r>
        <w:rPr>
          <w:rFonts w:ascii="Arial" w:hAnsi="Arial" w:cs="Arial"/>
          <w:b/>
          <w:bCs/>
          <w:sz w:val="24"/>
          <w:szCs w:val="24"/>
        </w:rPr>
        <w:t>DESENVOLVIMENTO</w:t>
      </w:r>
    </w:p>
    <w:p w14:paraId="244A3727" w14:textId="4F83E8D1" w:rsidR="00DF7EAE" w:rsidRDefault="00DF7EAE" w:rsidP="00C418FA">
      <w:pPr>
        <w:tabs>
          <w:tab w:val="center" w:pos="4535"/>
        </w:tabs>
        <w:spacing w:after="0" w:line="240" w:lineRule="auto"/>
        <w:jc w:val="both"/>
        <w:rPr>
          <w:rFonts w:ascii="Arial" w:hAnsi="Arial" w:cs="Arial"/>
          <w:b/>
          <w:bCs/>
          <w:sz w:val="24"/>
          <w:szCs w:val="24"/>
        </w:rPr>
      </w:pPr>
      <w:r w:rsidRPr="00DF7EAE">
        <w:rPr>
          <w:rFonts w:ascii="Arial" w:hAnsi="Arial" w:cs="Arial"/>
          <w:b/>
          <w:bCs/>
          <w:sz w:val="24"/>
          <w:szCs w:val="24"/>
        </w:rPr>
        <w:t>O HIPOTIREOIDISMO INDUZIDO POR AMIODARONA</w:t>
      </w:r>
      <w:r w:rsidR="003159C9">
        <w:rPr>
          <w:rFonts w:ascii="Arial" w:hAnsi="Arial" w:cs="Arial"/>
          <w:b/>
          <w:bCs/>
          <w:sz w:val="24"/>
          <w:szCs w:val="24"/>
        </w:rPr>
        <w:t xml:space="preserve"> (HIA)</w:t>
      </w:r>
    </w:p>
    <w:p w14:paraId="128771E5" w14:textId="77777777" w:rsidR="00400C86" w:rsidRPr="00C418FA" w:rsidRDefault="00400C86" w:rsidP="00C418FA">
      <w:pPr>
        <w:tabs>
          <w:tab w:val="center" w:pos="4535"/>
        </w:tabs>
        <w:spacing w:after="0" w:line="240" w:lineRule="auto"/>
        <w:jc w:val="both"/>
        <w:rPr>
          <w:rFonts w:ascii="Arial" w:hAnsi="Arial" w:cs="Arial"/>
          <w:b/>
          <w:bCs/>
          <w:sz w:val="24"/>
          <w:szCs w:val="24"/>
        </w:rPr>
      </w:pPr>
    </w:p>
    <w:p w14:paraId="04EDBEF1" w14:textId="77777777" w:rsidR="00722451" w:rsidRDefault="00A63F39" w:rsidP="00722451">
      <w:pPr>
        <w:spacing w:after="0" w:line="360" w:lineRule="auto"/>
        <w:jc w:val="both"/>
        <w:rPr>
          <w:rFonts w:ascii="Arial" w:hAnsi="Arial" w:cs="Arial"/>
          <w:sz w:val="24"/>
          <w:szCs w:val="24"/>
        </w:rPr>
      </w:pPr>
      <w:r w:rsidRPr="00722451">
        <w:rPr>
          <w:rFonts w:ascii="Arial" w:hAnsi="Arial" w:cs="Arial"/>
          <w:sz w:val="24"/>
          <w:szCs w:val="24"/>
        </w:rPr>
        <w:tab/>
      </w:r>
      <w:r w:rsidR="00722451" w:rsidRPr="00722451">
        <w:rPr>
          <w:rFonts w:ascii="Arial" w:hAnsi="Arial" w:cs="Arial"/>
          <w:sz w:val="24"/>
          <w:szCs w:val="24"/>
        </w:rPr>
        <w:t xml:space="preserve">A Amiodarona é um antiarrítmico classe III que atua como coibidor dos canais de potássio do miocárdio e possui uma função betabloqueadora (TAVARES </w:t>
      </w:r>
      <w:r w:rsidR="00722451" w:rsidRPr="00722451">
        <w:rPr>
          <w:rFonts w:ascii="Arial" w:hAnsi="Arial" w:cs="Arial"/>
          <w:i/>
          <w:iCs/>
          <w:sz w:val="24"/>
          <w:szCs w:val="24"/>
        </w:rPr>
        <w:t>et al</w:t>
      </w:r>
      <w:r w:rsidR="00722451" w:rsidRPr="00722451">
        <w:rPr>
          <w:rFonts w:ascii="Arial" w:hAnsi="Arial" w:cs="Arial"/>
          <w:sz w:val="24"/>
          <w:szCs w:val="24"/>
        </w:rPr>
        <w:t>., 2010). Seu armazenamento se dá no tecido adiposo e, por isso, é detentor de uma longa meia-vida, podendo variar de 26 a 107 dias, e seu mecanismo de ação consiste na liberação contínua de iodo, o que expõe periodicamente o organismo a quantidades cerca de 20 vezes maiores às suas necessidades diárias (VIEIRA, 2019).</w:t>
      </w:r>
    </w:p>
    <w:p w14:paraId="4BB63B89" w14:textId="77777777" w:rsidR="00722451"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O iodo é, sobretudo, um importante elemento na fisiologia humana, sendo fundamental na síntese dos hormônios tireoidianos: triiodotironina (T3) e tiroxina (T4). Por essa razão, localidades carentes dessa substância estão sujeitas à maior incidência de hipoatividade glandular e ao surgimento, consequentemente, de quadros de hipotireoidismo. No entanto, o excesso desse componente também pode impactar na saúde do indivíduo. Estudos mostraram que esse excesso está presente em 44,6% da população brasileira (VIEIRA, 2019).</w:t>
      </w:r>
    </w:p>
    <w:p w14:paraId="4C9E4FA0" w14:textId="5BC1B2A2" w:rsidR="00ED0357"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Mediante a liberação excessiva de iodo durante o metabolismo da Amiodarona, é possível identificar um fenômeno de ajuste da Tireóide e uma readequação hormonal baseada na redução da produção das substâncias endógenas por ela secretada</w:t>
      </w:r>
      <w:r w:rsidR="00ED0357">
        <w:rPr>
          <w:rFonts w:ascii="Arial" w:hAnsi="Arial" w:cs="Arial"/>
          <w:sz w:val="24"/>
          <w:szCs w:val="24"/>
        </w:rPr>
        <w:t xml:space="preserve">. </w:t>
      </w:r>
      <w:r w:rsidRPr="00722451">
        <w:rPr>
          <w:rFonts w:ascii="Arial" w:hAnsi="Arial" w:cs="Arial"/>
          <w:sz w:val="24"/>
          <w:szCs w:val="24"/>
        </w:rPr>
        <w:t>Verifica-se então o Efeito Wolff-Chaikoff, levando o corpo ao respectivo quadro de hipotireoidismo</w:t>
      </w:r>
      <w:r w:rsidR="00ED0357" w:rsidRPr="00722451">
        <w:rPr>
          <w:rFonts w:ascii="Arial" w:hAnsi="Arial" w:cs="Arial"/>
          <w:sz w:val="24"/>
          <w:szCs w:val="24"/>
        </w:rPr>
        <w:t xml:space="preserve"> (VIEIRA, 2019).</w:t>
      </w:r>
    </w:p>
    <w:p w14:paraId="0F5A292A" w14:textId="444600ED" w:rsidR="00722451" w:rsidRPr="00722451"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O Efeito Wolff-Chaikoff ocorre a partir da disponibilização de grandes quantidades de iodo no corpo, o que resulta na diminuição da síntese dos hormônios tireoidianos e da organificação do iodo, em decorrência do aumento intratireoidiano de iodeto inorgânico (FONSECA e MELEK, 2014). O que se observa nesses casos é a variação nas concentrações de TSH (hormônio estimulador da tireoide), T4 total e livre, T3 total e livre e T3 reverso (rT3) (VIEIRA, 2019).</w:t>
      </w:r>
    </w:p>
    <w:p w14:paraId="10E9E696" w14:textId="77777777" w:rsidR="00722451" w:rsidRPr="00722451"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 xml:space="preserve">Os exames laboratoriais apresentam, em sua maioria, redução das concentrações séricas de T4 livre e aumento do TSH (BIANCATELLI </w:t>
      </w:r>
      <w:r w:rsidRPr="00722451">
        <w:rPr>
          <w:rFonts w:ascii="Arial" w:hAnsi="Arial" w:cs="Arial"/>
          <w:i/>
          <w:iCs/>
          <w:sz w:val="24"/>
          <w:szCs w:val="24"/>
        </w:rPr>
        <w:t>et al</w:t>
      </w:r>
      <w:r w:rsidRPr="00722451">
        <w:rPr>
          <w:rFonts w:ascii="Arial" w:hAnsi="Arial" w:cs="Arial"/>
          <w:sz w:val="24"/>
          <w:szCs w:val="24"/>
        </w:rPr>
        <w:t xml:space="preserve">., 2019), variando a presença dos hormônios no sangue e nos tecidos durante todo o desenvolvimento da patologia. Inicialmente, o efeito de Wolff-Chaikoff inviabiliza o processo de organificação do iodo, o que implica a diminuição da produção dos hormônios tireoidianos. Dessa maneira, ocorre o aumento da concentração de TSH </w:t>
      </w:r>
      <w:r w:rsidRPr="00722451">
        <w:rPr>
          <w:rFonts w:ascii="Arial" w:hAnsi="Arial" w:cs="Arial"/>
          <w:sz w:val="24"/>
          <w:szCs w:val="24"/>
        </w:rPr>
        <w:lastRenderedPageBreak/>
        <w:t xml:space="preserve">no sangue como mecanismo de compensação fomentado pelo hipotálamo. Depois de algum tempo, a glândula pode escapar desse efeito e normalizar os níveis de T4 e a concentração sérica do hormônio estimulador da tireoide (BARTALENA </w:t>
      </w:r>
      <w:r w:rsidRPr="00722451">
        <w:rPr>
          <w:rFonts w:ascii="Arial" w:hAnsi="Arial" w:cs="Arial"/>
          <w:i/>
          <w:iCs/>
          <w:sz w:val="24"/>
          <w:szCs w:val="24"/>
        </w:rPr>
        <w:t>et al</w:t>
      </w:r>
      <w:r w:rsidRPr="00722451">
        <w:rPr>
          <w:rFonts w:ascii="Arial" w:hAnsi="Arial" w:cs="Arial"/>
          <w:sz w:val="24"/>
          <w:szCs w:val="24"/>
        </w:rPr>
        <w:t>., 2018).</w:t>
      </w:r>
    </w:p>
    <w:p w14:paraId="4EFB93DD" w14:textId="36050A6D" w:rsidR="00C418FA"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 xml:space="preserve">O hipotireoidismo induzido por Amiodarona (HIA) pode se apresentar tanto em indivíduos eutireoidianos, que apresentam glândulas e funcionamento tireoidiano normais, quanto em sujeitos que possuam alterações glandulares pré-existentes (BARTALENA </w:t>
      </w:r>
      <w:r w:rsidRPr="00722451">
        <w:rPr>
          <w:rFonts w:ascii="Arial" w:hAnsi="Arial" w:cs="Arial"/>
          <w:i/>
          <w:iCs/>
          <w:sz w:val="24"/>
          <w:szCs w:val="24"/>
        </w:rPr>
        <w:t>et al.</w:t>
      </w:r>
      <w:r w:rsidRPr="00722451">
        <w:rPr>
          <w:rFonts w:ascii="Arial" w:hAnsi="Arial" w:cs="Arial"/>
          <w:sz w:val="24"/>
          <w:szCs w:val="24"/>
        </w:rPr>
        <w:t>, 2018). A presença de tireoidite autoimune crônica subjacente, também conhecida como Doença de Hashimoto, por exemplo, é uma anormalidade autoimune considerada um fator de risco para o desenvolvimento de hipotireoidismo a partir do tratamento com Amiodarona, considerada, nesse caso, uma antecipadora do processo natural de desenvolvimento da tireoidite</w:t>
      </w:r>
      <w:r w:rsidR="00ED0357">
        <w:rPr>
          <w:rFonts w:ascii="Arial" w:hAnsi="Arial" w:cs="Arial"/>
          <w:sz w:val="24"/>
          <w:szCs w:val="24"/>
        </w:rPr>
        <w:t xml:space="preserve"> </w:t>
      </w:r>
      <w:r w:rsidR="00ED0357" w:rsidRPr="00722451">
        <w:rPr>
          <w:rFonts w:ascii="Arial" w:hAnsi="Arial" w:cs="Arial"/>
          <w:sz w:val="24"/>
          <w:szCs w:val="24"/>
        </w:rPr>
        <w:t xml:space="preserve">(BIANCATELLi </w:t>
      </w:r>
      <w:r w:rsidR="00ED0357" w:rsidRPr="00722451">
        <w:rPr>
          <w:rFonts w:ascii="Arial" w:hAnsi="Arial" w:cs="Arial"/>
          <w:i/>
          <w:iCs/>
          <w:sz w:val="24"/>
          <w:szCs w:val="24"/>
        </w:rPr>
        <w:t>et al.</w:t>
      </w:r>
      <w:r w:rsidR="00ED0357" w:rsidRPr="00722451">
        <w:rPr>
          <w:rFonts w:ascii="Arial" w:hAnsi="Arial" w:cs="Arial"/>
          <w:sz w:val="24"/>
          <w:szCs w:val="24"/>
        </w:rPr>
        <w:t>, 2019).</w:t>
      </w:r>
    </w:p>
    <w:p w14:paraId="783FB00D" w14:textId="574C92A8" w:rsidR="00722451" w:rsidRPr="00722451"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 xml:space="preserve">Isso se dá, sobretudo, em razão da dificuldade encontrada pela tireoide de “escapar” do efeito de Wolff-Chaikoff nos pacientes que possuem diagnóstico da Doença de Hashimoto (BIANCATELLi </w:t>
      </w:r>
      <w:r w:rsidRPr="00722451">
        <w:rPr>
          <w:rFonts w:ascii="Arial" w:hAnsi="Arial" w:cs="Arial"/>
          <w:i/>
          <w:iCs/>
          <w:sz w:val="24"/>
          <w:szCs w:val="24"/>
        </w:rPr>
        <w:t>et al.</w:t>
      </w:r>
      <w:r w:rsidRPr="00722451">
        <w:rPr>
          <w:rFonts w:ascii="Arial" w:hAnsi="Arial" w:cs="Arial"/>
          <w:sz w:val="24"/>
          <w:szCs w:val="24"/>
        </w:rPr>
        <w:t>, 2019). O escape mencionado consiste na normalização dos níveis séricos de T4 e da concentração de TSH e normalmente ocorre de 2 a 3 meses após o desenvolvimento do quadro de HIA, havendo remissão em até 50% dos casos, sobretudo entre indivíduos com ausência de qualquer anormalidade (BARTALENA et al., 2018).</w:t>
      </w:r>
    </w:p>
    <w:p w14:paraId="3E51DF54" w14:textId="77777777" w:rsidR="00722451" w:rsidRPr="00722451" w:rsidRDefault="00722451" w:rsidP="00722451">
      <w:pPr>
        <w:spacing w:after="0" w:line="360" w:lineRule="auto"/>
        <w:ind w:firstLine="708"/>
        <w:jc w:val="both"/>
        <w:rPr>
          <w:rFonts w:ascii="Arial" w:hAnsi="Arial" w:cs="Arial"/>
          <w:sz w:val="24"/>
          <w:szCs w:val="24"/>
        </w:rPr>
      </w:pPr>
      <w:r w:rsidRPr="00722451">
        <w:rPr>
          <w:rFonts w:ascii="Arial" w:hAnsi="Arial" w:cs="Arial"/>
          <w:sz w:val="24"/>
          <w:szCs w:val="24"/>
        </w:rPr>
        <w:t xml:space="preserve">Além da doença de Hashimoto, ainda se investiga a existência de outros preditores como o gênero feminino e a existência de anticorpos anti-peroxidase tireoidiana (BARTALENA </w:t>
      </w:r>
      <w:r w:rsidRPr="00722451">
        <w:rPr>
          <w:rFonts w:ascii="Arial" w:hAnsi="Arial" w:cs="Arial"/>
          <w:i/>
          <w:iCs/>
          <w:sz w:val="24"/>
          <w:szCs w:val="24"/>
        </w:rPr>
        <w:t>et al.</w:t>
      </w:r>
      <w:r w:rsidRPr="00722451">
        <w:rPr>
          <w:rFonts w:ascii="Arial" w:hAnsi="Arial" w:cs="Arial"/>
          <w:sz w:val="24"/>
          <w:szCs w:val="24"/>
        </w:rPr>
        <w:t xml:space="preserve">, 2018). Estima-se que presença desses dois fatores contribuam para o aumento de 13,5% das chances de se desenvolver HIA (BIANCATELLI </w:t>
      </w:r>
      <w:r w:rsidRPr="00722451">
        <w:rPr>
          <w:rFonts w:ascii="Arial" w:hAnsi="Arial" w:cs="Arial"/>
          <w:i/>
          <w:iCs/>
          <w:sz w:val="24"/>
          <w:szCs w:val="24"/>
        </w:rPr>
        <w:t>et al.</w:t>
      </w:r>
      <w:r w:rsidRPr="00722451">
        <w:rPr>
          <w:rFonts w:ascii="Arial" w:hAnsi="Arial" w:cs="Arial"/>
          <w:sz w:val="24"/>
          <w:szCs w:val="24"/>
        </w:rPr>
        <w:t>, 2019).</w:t>
      </w:r>
    </w:p>
    <w:p w14:paraId="76081524" w14:textId="4BBF2BDB" w:rsidR="005A5031" w:rsidRPr="005A5031" w:rsidRDefault="00722451" w:rsidP="00400C86">
      <w:pPr>
        <w:spacing w:after="0" w:line="360" w:lineRule="auto"/>
        <w:ind w:firstLine="708"/>
        <w:jc w:val="both"/>
        <w:rPr>
          <w:rFonts w:ascii="Arial" w:hAnsi="Arial" w:cs="Arial"/>
          <w:sz w:val="24"/>
          <w:szCs w:val="24"/>
        </w:rPr>
      </w:pPr>
      <w:r w:rsidRPr="00722451">
        <w:rPr>
          <w:rFonts w:ascii="Arial" w:hAnsi="Arial" w:cs="Arial"/>
          <w:sz w:val="24"/>
          <w:szCs w:val="24"/>
        </w:rPr>
        <w:t xml:space="preserve">O uso crônico de Amiodarona acarreta anormalidades na tireoide em cerca de 16% dos usuários deste medicamento (BARTALENA, 2018). Já quando usada ocasionalmente ou em doses menores, a frequência de casos é reduzida, afetando aproximadamente 3,7% dos pacientes (BIANCATELLI </w:t>
      </w:r>
      <w:r w:rsidRPr="00722451">
        <w:rPr>
          <w:rFonts w:ascii="Arial" w:hAnsi="Arial" w:cs="Arial"/>
          <w:i/>
          <w:iCs/>
          <w:sz w:val="24"/>
          <w:szCs w:val="24"/>
        </w:rPr>
        <w:t>et al.</w:t>
      </w:r>
      <w:r w:rsidRPr="00722451">
        <w:rPr>
          <w:rFonts w:ascii="Arial" w:hAnsi="Arial" w:cs="Arial"/>
          <w:sz w:val="24"/>
          <w:szCs w:val="24"/>
        </w:rPr>
        <w:t>, 2019).</w:t>
      </w:r>
    </w:p>
    <w:p w14:paraId="474FBA85" w14:textId="77777777" w:rsidR="00C24798" w:rsidRDefault="00C24798" w:rsidP="00C418FA">
      <w:pPr>
        <w:tabs>
          <w:tab w:val="center" w:pos="4535"/>
        </w:tabs>
        <w:spacing w:after="0" w:line="240" w:lineRule="auto"/>
        <w:jc w:val="both"/>
        <w:rPr>
          <w:rFonts w:ascii="Arial" w:hAnsi="Arial" w:cs="Arial"/>
          <w:b/>
          <w:bCs/>
          <w:sz w:val="24"/>
          <w:szCs w:val="24"/>
        </w:rPr>
      </w:pPr>
    </w:p>
    <w:p w14:paraId="73ECBE52" w14:textId="77777777" w:rsidR="00C24798" w:rsidRDefault="00C24798" w:rsidP="00C418FA">
      <w:pPr>
        <w:tabs>
          <w:tab w:val="center" w:pos="4535"/>
        </w:tabs>
        <w:spacing w:after="0" w:line="240" w:lineRule="auto"/>
        <w:jc w:val="both"/>
        <w:rPr>
          <w:rFonts w:ascii="Arial" w:hAnsi="Arial" w:cs="Arial"/>
          <w:b/>
          <w:bCs/>
          <w:sz w:val="24"/>
          <w:szCs w:val="24"/>
        </w:rPr>
      </w:pPr>
    </w:p>
    <w:p w14:paraId="27271D1E" w14:textId="58B35C67" w:rsidR="002840CA" w:rsidRDefault="002840CA" w:rsidP="00C418FA">
      <w:pPr>
        <w:tabs>
          <w:tab w:val="center" w:pos="4535"/>
        </w:tabs>
        <w:spacing w:after="0" w:line="240" w:lineRule="auto"/>
        <w:jc w:val="both"/>
        <w:rPr>
          <w:rFonts w:ascii="Arial" w:hAnsi="Arial" w:cs="Arial"/>
          <w:b/>
          <w:bCs/>
          <w:sz w:val="24"/>
          <w:szCs w:val="24"/>
        </w:rPr>
      </w:pPr>
      <w:r w:rsidRPr="002840CA">
        <w:rPr>
          <w:rFonts w:ascii="Arial" w:hAnsi="Arial" w:cs="Arial"/>
          <w:b/>
          <w:bCs/>
          <w:sz w:val="24"/>
          <w:szCs w:val="24"/>
        </w:rPr>
        <w:t>DIAGNÓSTICO</w:t>
      </w:r>
    </w:p>
    <w:p w14:paraId="46D36E06" w14:textId="77777777" w:rsidR="00C43F16" w:rsidRPr="002840CA" w:rsidRDefault="00C43F16" w:rsidP="00C418FA">
      <w:pPr>
        <w:tabs>
          <w:tab w:val="center" w:pos="4535"/>
        </w:tabs>
        <w:spacing w:after="0" w:line="240" w:lineRule="auto"/>
        <w:jc w:val="both"/>
        <w:rPr>
          <w:rFonts w:ascii="Arial" w:hAnsi="Arial" w:cs="Arial"/>
          <w:b/>
          <w:bCs/>
          <w:sz w:val="24"/>
          <w:szCs w:val="24"/>
        </w:rPr>
      </w:pPr>
    </w:p>
    <w:p w14:paraId="4091039A" w14:textId="77777777" w:rsidR="003159C9" w:rsidRPr="003159C9" w:rsidRDefault="002840CA" w:rsidP="003159C9">
      <w:pPr>
        <w:spacing w:after="0" w:line="360" w:lineRule="auto"/>
        <w:jc w:val="both"/>
        <w:rPr>
          <w:rFonts w:ascii="Arial" w:hAnsi="Arial" w:cs="Arial"/>
          <w:sz w:val="24"/>
          <w:szCs w:val="24"/>
        </w:rPr>
      </w:pPr>
      <w:r w:rsidRPr="002840CA">
        <w:rPr>
          <w:rFonts w:ascii="Arial" w:hAnsi="Arial" w:cs="Arial"/>
          <w:sz w:val="24"/>
          <w:szCs w:val="24"/>
        </w:rPr>
        <w:tab/>
      </w:r>
      <w:r w:rsidR="003159C9" w:rsidRPr="003159C9">
        <w:rPr>
          <w:rFonts w:ascii="Arial" w:hAnsi="Arial" w:cs="Arial"/>
          <w:sz w:val="24"/>
          <w:szCs w:val="24"/>
        </w:rPr>
        <w:t xml:space="preserve">Dentre os sintomas inespecíficos do hipotireoidismo pôde-se constatar alteração de peso, cansaço, constipação intestinal, diminuição de memória, fadiga, intolerância ao frio, irregularidade menstrual, queda de cabelos e outros. Em adição, </w:t>
      </w:r>
      <w:r w:rsidR="003159C9" w:rsidRPr="003159C9">
        <w:rPr>
          <w:rFonts w:ascii="Arial" w:hAnsi="Arial" w:cs="Arial"/>
          <w:sz w:val="24"/>
          <w:szCs w:val="24"/>
        </w:rPr>
        <w:lastRenderedPageBreak/>
        <w:t>alguns sintomas como bócio, bradicardia, hiporreflexia, mixedema, pele ressecada, rouquidão e unhas quebradiças, em conjunto com os sintomas gerais, sugerem um quadro de hipotireoidismo e podem auxiliar no levantamento dessa hipótese diagnóstica (VALENTE e VALENTE, 2009).</w:t>
      </w:r>
    </w:p>
    <w:p w14:paraId="164405C3" w14:textId="77777777" w:rsidR="003159C9" w:rsidRPr="003159C9" w:rsidRDefault="003159C9" w:rsidP="003159C9">
      <w:pPr>
        <w:spacing w:after="0" w:line="360" w:lineRule="auto"/>
        <w:jc w:val="both"/>
        <w:rPr>
          <w:rFonts w:ascii="Arial" w:hAnsi="Arial" w:cs="Arial"/>
          <w:sz w:val="24"/>
          <w:szCs w:val="24"/>
        </w:rPr>
      </w:pPr>
      <w:r w:rsidRPr="003159C9">
        <w:rPr>
          <w:rFonts w:ascii="Arial" w:hAnsi="Arial" w:cs="Arial"/>
          <w:sz w:val="24"/>
          <w:szCs w:val="24"/>
        </w:rPr>
        <w:tab/>
        <w:t>Contudo, para que o diagnóstico clínico de hipotireoidismo seja confirmado, é necessário que o paciente seja submetido a um exame de dosagem sérica de T4 livre (T4L) e de TSH. Desse modo, de acordo com os números obtidos e a comparação com seu valor normal, o médico será capaz de descartar ou confirmar, por critério laboratorial, o hipotireoidismo tanto induzido por medicamentos, quanto os demais tipos (VALENTE e VALENTE, 2009).</w:t>
      </w:r>
    </w:p>
    <w:p w14:paraId="61724A1C" w14:textId="4A9DC303" w:rsidR="002D1192" w:rsidRDefault="003159C9" w:rsidP="003159C9">
      <w:pPr>
        <w:spacing w:after="0" w:line="360" w:lineRule="auto"/>
        <w:jc w:val="both"/>
        <w:rPr>
          <w:rFonts w:ascii="Arial" w:hAnsi="Arial" w:cs="Arial"/>
          <w:b/>
          <w:bCs/>
          <w:sz w:val="24"/>
          <w:szCs w:val="24"/>
        </w:rPr>
      </w:pPr>
      <w:r w:rsidRPr="003159C9">
        <w:rPr>
          <w:rFonts w:ascii="Arial" w:hAnsi="Arial" w:cs="Arial"/>
          <w:sz w:val="24"/>
          <w:szCs w:val="24"/>
        </w:rPr>
        <w:tab/>
        <w:t>Nesse sentido, o exame do paciente que desenvolveu hipotireoidismo a partir do uso de Amiodarona, constará níveis elevados de TSH sérico e níveis baixos de T4 livre (FONSECA e MELEK, 2014).</w:t>
      </w:r>
    </w:p>
    <w:p w14:paraId="1CB76D20" w14:textId="77777777" w:rsidR="003159C9" w:rsidRDefault="003159C9" w:rsidP="00C418FA">
      <w:pPr>
        <w:spacing w:after="0" w:line="240" w:lineRule="auto"/>
        <w:jc w:val="both"/>
        <w:rPr>
          <w:rFonts w:ascii="Arial" w:hAnsi="Arial" w:cs="Arial"/>
          <w:b/>
          <w:bCs/>
          <w:sz w:val="24"/>
          <w:szCs w:val="24"/>
        </w:rPr>
      </w:pPr>
    </w:p>
    <w:p w14:paraId="550E003E" w14:textId="77777777" w:rsidR="003159C9" w:rsidRDefault="003159C9" w:rsidP="00C418FA">
      <w:pPr>
        <w:spacing w:after="0" w:line="240" w:lineRule="auto"/>
        <w:jc w:val="both"/>
        <w:rPr>
          <w:rFonts w:ascii="Arial" w:hAnsi="Arial" w:cs="Arial"/>
          <w:b/>
          <w:bCs/>
          <w:sz w:val="24"/>
          <w:szCs w:val="24"/>
        </w:rPr>
      </w:pPr>
    </w:p>
    <w:p w14:paraId="1CC42B07" w14:textId="152C3CB8" w:rsidR="003159C9" w:rsidRDefault="002D1192" w:rsidP="00C418FA">
      <w:pPr>
        <w:spacing w:after="0" w:line="240" w:lineRule="auto"/>
        <w:jc w:val="both"/>
        <w:rPr>
          <w:rFonts w:ascii="Arial" w:hAnsi="Arial" w:cs="Arial"/>
          <w:b/>
          <w:bCs/>
          <w:sz w:val="24"/>
          <w:szCs w:val="24"/>
        </w:rPr>
      </w:pPr>
      <w:r w:rsidRPr="002D1192">
        <w:rPr>
          <w:rFonts w:ascii="Arial" w:hAnsi="Arial" w:cs="Arial"/>
          <w:b/>
          <w:bCs/>
          <w:sz w:val="24"/>
          <w:szCs w:val="24"/>
        </w:rPr>
        <w:t>TRATAMENTO</w:t>
      </w:r>
    </w:p>
    <w:p w14:paraId="5C5D789C" w14:textId="77777777" w:rsidR="003159C9" w:rsidRPr="003159C9" w:rsidRDefault="003159C9" w:rsidP="00C418FA">
      <w:pPr>
        <w:spacing w:after="0" w:line="240" w:lineRule="auto"/>
        <w:jc w:val="both"/>
        <w:rPr>
          <w:rFonts w:ascii="Arial" w:hAnsi="Arial" w:cs="Arial"/>
          <w:b/>
          <w:bCs/>
          <w:sz w:val="24"/>
          <w:szCs w:val="24"/>
        </w:rPr>
      </w:pPr>
    </w:p>
    <w:p w14:paraId="0D4AEEAC"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Apesar dos efeitos adversos da Amiodarona, o médico deve levar em consideração as especificidades do quadro de cada paciente, e assim sendo, a melhor opção não é a interrupção abrupta do tratamento, visto que o uso desse fármaco é de extrema importância para o tratamento de arritmias cardíacas, mas sim prescrever junto a ele a levotiroxina, usada na terapêutica do hipotireoidismo (FONSECA e MELEK, 2014).</w:t>
      </w:r>
    </w:p>
    <w:p w14:paraId="0EB2F236"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Caso o médico opte pela administração conjunta da Amiodarona com a levotiroxina, composto de T4 sintético, a reposição contínua do hormônio tireoidiano por esse fármaco deve ser feita pelo paciente em jejum, 30 minutos antes da primeira refeição, pois sua ingestão simultânea à alimentação diminui 40% da sua absorção e, consequentemente, sua concentração reposta de T3 e T4 para os hipotireoideos em tratamento é afetada (VALENTE e VALENTE, 2009).</w:t>
      </w:r>
    </w:p>
    <w:p w14:paraId="0202BE2A" w14:textId="77777777" w:rsidR="003159C9" w:rsidRPr="003159C9" w:rsidRDefault="003159C9" w:rsidP="003159C9">
      <w:pPr>
        <w:spacing w:after="0" w:line="360" w:lineRule="auto"/>
        <w:ind w:firstLine="708"/>
        <w:jc w:val="both"/>
        <w:rPr>
          <w:rFonts w:ascii="Arial" w:hAnsi="Arial" w:cs="Arial"/>
          <w:sz w:val="24"/>
          <w:szCs w:val="24"/>
        </w:rPr>
      </w:pPr>
      <w:r w:rsidRPr="003159C9">
        <w:rPr>
          <w:rFonts w:ascii="Arial" w:hAnsi="Arial" w:cs="Arial"/>
          <w:sz w:val="24"/>
          <w:szCs w:val="24"/>
        </w:rPr>
        <w:t xml:space="preserve">Todavia, a posologia deste fármaco é variável, não havendo um modelo universal estipulado para os casos de hipotireoidismo induzido por drogas. Desse modo, a dose ideal será proporcional ao peso do paciente: cerca de 1,6 µg/kg/dia. E nesse âmbito, é imprescindível o acompanhamento dos níveis de TSH sérico e T4 livre, entre 6 a 12 meses após o início do tratamento, para a manutenção da </w:t>
      </w:r>
      <w:r w:rsidRPr="003159C9">
        <w:rPr>
          <w:rFonts w:ascii="Arial" w:hAnsi="Arial" w:cs="Arial"/>
          <w:sz w:val="24"/>
          <w:szCs w:val="24"/>
        </w:rPr>
        <w:lastRenderedPageBreak/>
        <w:t>homeostase corporal, já que doses elevadas desse HT podem ocasionar na perda de massa óssea e em disfunções cardíacas (BRENTA et al., 2013).</w:t>
      </w:r>
    </w:p>
    <w:p w14:paraId="1E4A0521" w14:textId="3E45FBBE" w:rsidR="001C6927" w:rsidRDefault="003159C9" w:rsidP="003159C9">
      <w:pPr>
        <w:spacing w:after="0" w:line="360" w:lineRule="auto"/>
        <w:ind w:firstLine="708"/>
        <w:jc w:val="both"/>
        <w:rPr>
          <w:rFonts w:ascii="Arial" w:hAnsi="Arial" w:cs="Arial"/>
          <w:b/>
          <w:bCs/>
          <w:sz w:val="24"/>
          <w:szCs w:val="24"/>
        </w:rPr>
      </w:pPr>
      <w:r w:rsidRPr="003159C9">
        <w:rPr>
          <w:rFonts w:ascii="Arial" w:hAnsi="Arial" w:cs="Arial"/>
          <w:sz w:val="24"/>
          <w:szCs w:val="24"/>
        </w:rPr>
        <w:t>À vista disso, afirma-se que por mais que a levotiroxina ajude a controlar os efeitos negativos do hipotireoidismo, essa disfunção tireoidiana não tem cura, sendo necessário o uso crônico do fármaco (PEREIRA, SILVA, ALMEIDA, 2018).</w:t>
      </w:r>
    </w:p>
    <w:p w14:paraId="4A80152F" w14:textId="3D5F7602" w:rsidR="005A5031" w:rsidRDefault="005A5031" w:rsidP="00C418FA">
      <w:pPr>
        <w:spacing w:after="0" w:line="240" w:lineRule="auto"/>
        <w:rPr>
          <w:rFonts w:ascii="Arial" w:hAnsi="Arial" w:cs="Arial"/>
          <w:b/>
          <w:bCs/>
          <w:sz w:val="24"/>
          <w:szCs w:val="24"/>
        </w:rPr>
      </w:pPr>
    </w:p>
    <w:p w14:paraId="123F06BE" w14:textId="77777777" w:rsidR="003159C9" w:rsidRDefault="003159C9" w:rsidP="00C418FA">
      <w:pPr>
        <w:spacing w:after="0" w:line="240" w:lineRule="auto"/>
        <w:rPr>
          <w:rFonts w:ascii="Arial" w:hAnsi="Arial" w:cs="Arial"/>
          <w:b/>
          <w:bCs/>
          <w:sz w:val="24"/>
          <w:szCs w:val="24"/>
        </w:rPr>
      </w:pPr>
    </w:p>
    <w:p w14:paraId="07F68FC4" w14:textId="2025C171" w:rsidR="00D656C1" w:rsidRDefault="00D656C1" w:rsidP="00C418FA">
      <w:pPr>
        <w:spacing w:after="0" w:line="240" w:lineRule="auto"/>
        <w:rPr>
          <w:rFonts w:ascii="Arial" w:hAnsi="Arial" w:cs="Arial"/>
          <w:b/>
          <w:bCs/>
          <w:sz w:val="24"/>
          <w:szCs w:val="24"/>
        </w:rPr>
      </w:pPr>
      <w:r>
        <w:rPr>
          <w:rFonts w:ascii="Arial" w:hAnsi="Arial" w:cs="Arial"/>
          <w:b/>
          <w:bCs/>
          <w:sz w:val="24"/>
          <w:szCs w:val="24"/>
        </w:rPr>
        <w:t>CONSIDERAÇÕES FINAIS</w:t>
      </w:r>
    </w:p>
    <w:p w14:paraId="4C2956F7" w14:textId="7B58AB51" w:rsidR="00E6794D" w:rsidRDefault="00E6794D" w:rsidP="00C418FA">
      <w:pPr>
        <w:spacing w:after="0" w:line="240" w:lineRule="auto"/>
        <w:rPr>
          <w:rFonts w:ascii="Arial" w:hAnsi="Arial" w:cs="Arial"/>
          <w:sz w:val="24"/>
          <w:szCs w:val="24"/>
        </w:rPr>
      </w:pPr>
    </w:p>
    <w:p w14:paraId="187F6305" w14:textId="77777777" w:rsidR="00DF7EAE" w:rsidRPr="00DF7EAE" w:rsidRDefault="00DF7EAE" w:rsidP="003159C9">
      <w:pPr>
        <w:spacing w:after="0" w:line="360" w:lineRule="auto"/>
        <w:ind w:firstLine="708"/>
        <w:jc w:val="both"/>
        <w:rPr>
          <w:rFonts w:ascii="Arial" w:hAnsi="Arial" w:cs="Arial"/>
          <w:sz w:val="24"/>
          <w:szCs w:val="24"/>
        </w:rPr>
      </w:pPr>
      <w:r w:rsidRPr="00DF7EAE">
        <w:rPr>
          <w:rFonts w:ascii="Arial" w:hAnsi="Arial" w:cs="Arial"/>
          <w:sz w:val="24"/>
          <w:szCs w:val="24"/>
        </w:rPr>
        <w:t>Este estudo relaciona a Amiodarona, um fármaco amplamente utilizado na prática clínica para o tratamento de arritmias cardíacas, ao desenvolvimento da disfunção de hipoatividade tireoidiana. A pesquisa evidencia a interação metabólica responsável por gerar esse quadro patológico, a partir da terapêutica com o respectivo medicamento. </w:t>
      </w:r>
    </w:p>
    <w:p w14:paraId="6A066DD0" w14:textId="77777777" w:rsidR="00DF7EAE" w:rsidRPr="00DF7EAE" w:rsidRDefault="00DF7EAE" w:rsidP="003159C9">
      <w:pPr>
        <w:spacing w:after="0" w:line="360" w:lineRule="auto"/>
        <w:ind w:firstLine="708"/>
        <w:jc w:val="both"/>
        <w:rPr>
          <w:rFonts w:ascii="Arial" w:hAnsi="Arial" w:cs="Arial"/>
          <w:sz w:val="24"/>
          <w:szCs w:val="24"/>
        </w:rPr>
      </w:pPr>
      <w:r w:rsidRPr="00DF7EAE">
        <w:rPr>
          <w:rFonts w:ascii="Arial" w:hAnsi="Arial" w:cs="Arial"/>
          <w:sz w:val="24"/>
          <w:szCs w:val="24"/>
        </w:rPr>
        <w:t>Nesse ínterim, pela análise das informações estudadas, observa-se o papel fundamental do médico tanto na prescrição precisa da Amiodarona, quanto no acompanhamento da evolução do tratamento, a partir de manifestações clínicas observadas durante a anamnese, além do imprescindível atentamento aos pacientes que podem vir a sofrer efeitos adversos da medicação. </w:t>
      </w:r>
    </w:p>
    <w:p w14:paraId="13AFAAD8" w14:textId="77777777" w:rsidR="00DF7EAE" w:rsidRPr="00DF7EAE" w:rsidRDefault="00DF7EAE" w:rsidP="00BE23D6">
      <w:pPr>
        <w:spacing w:after="0" w:line="360" w:lineRule="auto"/>
        <w:ind w:firstLine="708"/>
        <w:jc w:val="both"/>
        <w:rPr>
          <w:rFonts w:ascii="Arial" w:hAnsi="Arial" w:cs="Arial"/>
          <w:sz w:val="24"/>
          <w:szCs w:val="24"/>
        </w:rPr>
      </w:pPr>
      <w:r w:rsidRPr="00DF7EAE">
        <w:rPr>
          <w:rFonts w:ascii="Arial" w:hAnsi="Arial" w:cs="Arial"/>
          <w:sz w:val="24"/>
          <w:szCs w:val="24"/>
        </w:rPr>
        <w:t>Logo, cabe ao profissional considerar as especificidades fisiológicas de cada paciente, bem como o aspecto hereditário do indivíduo, além de monitorá-lo ao longo do tratamento, sendo necessária a realização de exames periódicos e acompanhamento dos sinais clínicos que indiquem alterações no funcionamento da tireóide.</w:t>
      </w:r>
    </w:p>
    <w:p w14:paraId="516F7DA4" w14:textId="77777777" w:rsidR="00722451" w:rsidRPr="00DF7EAE" w:rsidRDefault="00722451" w:rsidP="00C418FA">
      <w:pPr>
        <w:spacing w:after="0" w:line="240" w:lineRule="auto"/>
        <w:jc w:val="both"/>
        <w:rPr>
          <w:rFonts w:ascii="Arial" w:hAnsi="Arial" w:cs="Arial"/>
          <w:sz w:val="24"/>
          <w:szCs w:val="24"/>
        </w:rPr>
      </w:pPr>
    </w:p>
    <w:p w14:paraId="6B7265E1" w14:textId="2170F08C" w:rsidR="00851D07" w:rsidRDefault="00851D07" w:rsidP="00C418FA">
      <w:pPr>
        <w:spacing w:after="0" w:line="240" w:lineRule="auto"/>
        <w:rPr>
          <w:rFonts w:ascii="Arial" w:hAnsi="Arial" w:cs="Arial"/>
          <w:b/>
          <w:bCs/>
          <w:sz w:val="24"/>
          <w:szCs w:val="24"/>
        </w:rPr>
      </w:pPr>
    </w:p>
    <w:p w14:paraId="5F1D14E8" w14:textId="4629B01E" w:rsidR="00E6794D" w:rsidRPr="00AB37D4" w:rsidRDefault="00D656C1" w:rsidP="00C418FA">
      <w:pPr>
        <w:spacing w:after="0" w:line="240" w:lineRule="auto"/>
        <w:rPr>
          <w:rFonts w:ascii="Arial" w:hAnsi="Arial" w:cs="Arial"/>
          <w:b/>
          <w:bCs/>
          <w:sz w:val="24"/>
          <w:szCs w:val="24"/>
          <w:lang w:val="en-US"/>
        </w:rPr>
      </w:pPr>
      <w:r w:rsidRPr="00AB37D4">
        <w:rPr>
          <w:rFonts w:ascii="Arial" w:hAnsi="Arial" w:cs="Arial"/>
          <w:b/>
          <w:bCs/>
          <w:sz w:val="24"/>
          <w:szCs w:val="24"/>
          <w:lang w:val="en-US"/>
        </w:rPr>
        <w:t>REFERÊNCIAS</w:t>
      </w:r>
    </w:p>
    <w:p w14:paraId="6C0018CD" w14:textId="3CEB17F1" w:rsidR="00ED0357" w:rsidRPr="00ED0357" w:rsidRDefault="00ED0357" w:rsidP="00ED0357">
      <w:pPr>
        <w:spacing w:after="0" w:line="240" w:lineRule="auto"/>
        <w:rPr>
          <w:rFonts w:ascii="Arial" w:hAnsi="Arial" w:cs="Arial"/>
          <w:color w:val="000000" w:themeColor="text1"/>
          <w:sz w:val="24"/>
          <w:szCs w:val="24"/>
        </w:rPr>
      </w:pPr>
      <w:r w:rsidRPr="00AB37D4">
        <w:rPr>
          <w:rFonts w:ascii="Times New Roman" w:eastAsia="Times New Roman" w:hAnsi="Times New Roman" w:cs="Times New Roman"/>
          <w:sz w:val="24"/>
          <w:szCs w:val="24"/>
          <w:lang w:val="en-US" w:eastAsia="pt-BR"/>
        </w:rPr>
        <w:br/>
      </w:r>
      <w:r w:rsidRPr="00ED0357">
        <w:rPr>
          <w:rFonts w:ascii="Arial" w:eastAsia="Times New Roman" w:hAnsi="Arial" w:cs="Arial"/>
          <w:color w:val="000000" w:themeColor="text1"/>
          <w:sz w:val="24"/>
          <w:szCs w:val="24"/>
          <w:lang w:val="en-US" w:eastAsia="pt-BR"/>
        </w:rPr>
        <w:t xml:space="preserve">BARTALENA, L. </w:t>
      </w:r>
      <w:r w:rsidRPr="00ED0357">
        <w:rPr>
          <w:rFonts w:ascii="Arial" w:eastAsia="Times New Roman" w:hAnsi="Arial" w:cs="Arial"/>
          <w:i/>
          <w:iCs/>
          <w:color w:val="000000" w:themeColor="text1"/>
          <w:sz w:val="24"/>
          <w:szCs w:val="24"/>
          <w:lang w:val="en-US" w:eastAsia="pt-BR"/>
        </w:rPr>
        <w:t>et al.</w:t>
      </w:r>
      <w:r w:rsidRPr="00ED0357">
        <w:rPr>
          <w:rFonts w:ascii="Arial" w:eastAsia="Times New Roman" w:hAnsi="Arial" w:cs="Arial"/>
          <w:color w:val="000000" w:themeColor="text1"/>
          <w:sz w:val="24"/>
          <w:szCs w:val="24"/>
          <w:lang w:val="en-US" w:eastAsia="pt-BR"/>
        </w:rPr>
        <w:t xml:space="preserve"> </w:t>
      </w:r>
      <w:r w:rsidRPr="00ED0357">
        <w:rPr>
          <w:rFonts w:ascii="Arial" w:eastAsia="Times New Roman" w:hAnsi="Arial" w:cs="Arial"/>
          <w:b/>
          <w:bCs/>
          <w:color w:val="000000" w:themeColor="text1"/>
          <w:sz w:val="24"/>
          <w:szCs w:val="24"/>
          <w:lang w:val="en-US" w:eastAsia="pt-BR"/>
        </w:rPr>
        <w:t>2018 European Thyroid Association (ETA) Guidelines for the Management of Amiodarone-Associated Thyroid Dysfunction</w:t>
      </w:r>
      <w:r w:rsidRPr="00ED0357">
        <w:rPr>
          <w:rFonts w:ascii="Arial" w:eastAsia="Times New Roman" w:hAnsi="Arial" w:cs="Arial"/>
          <w:color w:val="000000" w:themeColor="text1"/>
          <w:sz w:val="24"/>
          <w:szCs w:val="24"/>
          <w:lang w:val="en-US" w:eastAsia="pt-BR"/>
        </w:rPr>
        <w:t xml:space="preserve">. </w:t>
      </w:r>
      <w:r w:rsidRPr="00ED0357">
        <w:rPr>
          <w:rFonts w:ascii="Arial" w:eastAsia="Times New Roman" w:hAnsi="Arial" w:cs="Arial"/>
          <w:color w:val="000000" w:themeColor="text1"/>
          <w:sz w:val="24"/>
          <w:szCs w:val="24"/>
          <w:lang w:eastAsia="pt-BR"/>
        </w:rPr>
        <w:t xml:space="preserve">2018. Disponível em: </w:t>
      </w:r>
      <w:hyperlink r:id="rId12" w:history="1">
        <w:r w:rsidRPr="00ED0357">
          <w:rPr>
            <w:rFonts w:ascii="Arial" w:eastAsia="Times New Roman" w:hAnsi="Arial" w:cs="Arial"/>
            <w:color w:val="000000" w:themeColor="text1"/>
            <w:sz w:val="24"/>
            <w:szCs w:val="24"/>
            <w:lang w:eastAsia="pt-BR"/>
          </w:rPr>
          <w:t>https://doi.org/10.1159/000486957</w:t>
        </w:r>
      </w:hyperlink>
      <w:r w:rsidRPr="00ED0357">
        <w:rPr>
          <w:rFonts w:ascii="Arial" w:eastAsia="Times New Roman" w:hAnsi="Arial" w:cs="Arial"/>
          <w:color w:val="000000" w:themeColor="text1"/>
          <w:sz w:val="24"/>
          <w:szCs w:val="24"/>
          <w:lang w:eastAsia="pt-BR"/>
        </w:rPr>
        <w:t xml:space="preserve"> Acesso em: 23 set</w:t>
      </w:r>
      <w:r w:rsidR="00697240">
        <w:rPr>
          <w:rFonts w:ascii="Arial" w:eastAsia="Times New Roman" w:hAnsi="Arial" w:cs="Arial"/>
          <w:color w:val="000000" w:themeColor="text1"/>
          <w:sz w:val="24"/>
          <w:szCs w:val="24"/>
          <w:lang w:eastAsia="pt-BR"/>
        </w:rPr>
        <w:t>.</w:t>
      </w:r>
      <w:r w:rsidRPr="00ED0357">
        <w:rPr>
          <w:rFonts w:ascii="Arial" w:eastAsia="Times New Roman" w:hAnsi="Arial" w:cs="Arial"/>
          <w:color w:val="000000" w:themeColor="text1"/>
          <w:sz w:val="24"/>
          <w:szCs w:val="24"/>
          <w:lang w:eastAsia="pt-BR"/>
        </w:rPr>
        <w:t xml:space="preserve"> 2020.</w:t>
      </w:r>
    </w:p>
    <w:p w14:paraId="7B784008" w14:textId="77777777" w:rsidR="00ED0357" w:rsidRPr="00AB37D4" w:rsidRDefault="00ED0357" w:rsidP="00ED0357">
      <w:pPr>
        <w:spacing w:after="0" w:line="240" w:lineRule="auto"/>
        <w:ind w:right="4"/>
        <w:rPr>
          <w:rFonts w:ascii="Arial" w:eastAsia="Times New Roman" w:hAnsi="Arial" w:cs="Arial"/>
          <w:color w:val="000000" w:themeColor="text1"/>
          <w:sz w:val="24"/>
          <w:szCs w:val="24"/>
          <w:lang w:eastAsia="pt-BR"/>
        </w:rPr>
      </w:pPr>
    </w:p>
    <w:p w14:paraId="5AC450E7" w14:textId="47F005C0" w:rsidR="00ED0357" w:rsidRPr="00ED0357" w:rsidRDefault="00ED0357" w:rsidP="00ED0357">
      <w:pPr>
        <w:spacing w:after="0" w:line="240" w:lineRule="auto"/>
        <w:ind w:right="4"/>
        <w:rPr>
          <w:rFonts w:ascii="Arial" w:eastAsia="Times New Roman" w:hAnsi="Arial" w:cs="Arial"/>
          <w:color w:val="000000" w:themeColor="text1"/>
          <w:sz w:val="24"/>
          <w:szCs w:val="24"/>
          <w:lang w:eastAsia="pt-BR"/>
        </w:rPr>
      </w:pPr>
      <w:r w:rsidRPr="00D52F93">
        <w:rPr>
          <w:rFonts w:ascii="Arial" w:eastAsia="Times New Roman" w:hAnsi="Arial" w:cs="Arial"/>
          <w:color w:val="000000" w:themeColor="text1"/>
          <w:sz w:val="24"/>
          <w:szCs w:val="24"/>
          <w:lang w:val="en-US" w:eastAsia="pt-BR"/>
        </w:rPr>
        <w:t xml:space="preserve">BIANCATELLI, R. M. C. </w:t>
      </w:r>
      <w:r w:rsidRPr="00D52F93">
        <w:rPr>
          <w:rFonts w:ascii="Arial" w:eastAsia="Times New Roman" w:hAnsi="Arial" w:cs="Arial"/>
          <w:i/>
          <w:iCs/>
          <w:color w:val="000000" w:themeColor="text1"/>
          <w:sz w:val="24"/>
          <w:szCs w:val="24"/>
          <w:lang w:val="en-US" w:eastAsia="pt-BR"/>
        </w:rPr>
        <w:t xml:space="preserve">at al. </w:t>
      </w:r>
      <w:r w:rsidRPr="00ED0357">
        <w:rPr>
          <w:rFonts w:ascii="Arial" w:eastAsia="Times New Roman" w:hAnsi="Arial" w:cs="Arial"/>
          <w:b/>
          <w:bCs/>
          <w:color w:val="000000" w:themeColor="text1"/>
          <w:sz w:val="24"/>
          <w:szCs w:val="24"/>
          <w:lang w:val="en-US" w:eastAsia="pt-BR"/>
        </w:rPr>
        <w:t>Adverse reactions of Amiodarone</w:t>
      </w:r>
      <w:r w:rsidRPr="00ED0357">
        <w:rPr>
          <w:rFonts w:ascii="Arial" w:eastAsia="Times New Roman" w:hAnsi="Arial" w:cs="Arial"/>
          <w:color w:val="000000" w:themeColor="text1"/>
          <w:sz w:val="24"/>
          <w:szCs w:val="24"/>
          <w:lang w:val="en-US" w:eastAsia="pt-BR"/>
        </w:rPr>
        <w:t xml:space="preserve">. </w:t>
      </w:r>
      <w:r w:rsidRPr="00AB37D4">
        <w:rPr>
          <w:rFonts w:ascii="Arial" w:eastAsia="Times New Roman" w:hAnsi="Arial" w:cs="Arial"/>
          <w:color w:val="000000" w:themeColor="text1"/>
          <w:sz w:val="24"/>
          <w:szCs w:val="24"/>
          <w:lang w:val="en-US" w:eastAsia="pt-BR"/>
        </w:rPr>
        <w:t xml:space="preserve">Journal of Geriatric Cardiology. </w:t>
      </w:r>
      <w:r w:rsidRPr="00D52F93">
        <w:rPr>
          <w:rFonts w:ascii="Arial" w:eastAsia="Times New Roman" w:hAnsi="Arial" w:cs="Arial"/>
          <w:color w:val="000000" w:themeColor="text1"/>
          <w:sz w:val="24"/>
          <w:szCs w:val="24"/>
          <w:lang w:val="en-US" w:eastAsia="pt-BR"/>
        </w:rPr>
        <w:t xml:space="preserve">28 </w:t>
      </w:r>
      <w:r w:rsidR="00C24798" w:rsidRPr="00D52F93">
        <w:rPr>
          <w:rFonts w:ascii="Arial" w:eastAsia="Times New Roman" w:hAnsi="Arial" w:cs="Arial"/>
          <w:color w:val="000000" w:themeColor="text1"/>
          <w:sz w:val="24"/>
          <w:szCs w:val="24"/>
          <w:lang w:val="en-US" w:eastAsia="pt-BR"/>
        </w:rPr>
        <w:t>jul.</w:t>
      </w:r>
      <w:r w:rsidRPr="00D52F93">
        <w:rPr>
          <w:rFonts w:ascii="Arial" w:eastAsia="Times New Roman" w:hAnsi="Arial" w:cs="Arial"/>
          <w:color w:val="000000" w:themeColor="text1"/>
          <w:sz w:val="24"/>
          <w:szCs w:val="24"/>
          <w:lang w:val="en-US" w:eastAsia="pt-BR"/>
        </w:rPr>
        <w:t xml:space="preserve"> 2019. </w:t>
      </w:r>
      <w:r w:rsidRPr="00ED0357">
        <w:rPr>
          <w:rFonts w:ascii="Arial" w:eastAsia="Times New Roman" w:hAnsi="Arial" w:cs="Arial"/>
          <w:color w:val="000000" w:themeColor="text1"/>
          <w:sz w:val="24"/>
          <w:szCs w:val="24"/>
          <w:lang w:eastAsia="pt-BR"/>
        </w:rPr>
        <w:t xml:space="preserve">DOI: 10.11909/j.issn.1671-5411.2019.07.007. Disponível em: </w:t>
      </w:r>
      <w:hyperlink r:id="rId13" w:history="1">
        <w:r w:rsidRPr="00ED0357">
          <w:rPr>
            <w:rFonts w:ascii="Arial" w:eastAsia="Times New Roman" w:hAnsi="Arial" w:cs="Arial"/>
            <w:color w:val="000000" w:themeColor="text1"/>
            <w:sz w:val="24"/>
            <w:szCs w:val="24"/>
            <w:lang w:eastAsia="pt-BR"/>
          </w:rPr>
          <w:t>http://www.jgc301.com/ch/reader/view_abstract.aspx?file_no=20190430001&amp;flag=1</w:t>
        </w:r>
      </w:hyperlink>
      <w:r w:rsidRPr="00ED0357">
        <w:rPr>
          <w:rFonts w:ascii="Arial" w:eastAsia="Times New Roman" w:hAnsi="Arial" w:cs="Arial"/>
          <w:color w:val="000000" w:themeColor="text1"/>
          <w:sz w:val="24"/>
          <w:szCs w:val="24"/>
          <w:lang w:eastAsia="pt-BR"/>
        </w:rPr>
        <w:t xml:space="preserve"> Acesso em: 20 set</w:t>
      </w:r>
      <w:r w:rsidR="00697240">
        <w:rPr>
          <w:rFonts w:ascii="Arial" w:eastAsia="Times New Roman" w:hAnsi="Arial" w:cs="Arial"/>
          <w:color w:val="000000" w:themeColor="text1"/>
          <w:sz w:val="24"/>
          <w:szCs w:val="24"/>
          <w:lang w:eastAsia="pt-BR"/>
        </w:rPr>
        <w:t>.</w:t>
      </w:r>
      <w:r w:rsidRPr="00ED0357">
        <w:rPr>
          <w:rFonts w:ascii="Arial" w:eastAsia="Times New Roman" w:hAnsi="Arial" w:cs="Arial"/>
          <w:color w:val="000000" w:themeColor="text1"/>
          <w:sz w:val="24"/>
          <w:szCs w:val="24"/>
          <w:lang w:eastAsia="pt-BR"/>
        </w:rPr>
        <w:t xml:space="preserve"> 2020.</w:t>
      </w:r>
    </w:p>
    <w:p w14:paraId="3860A56E" w14:textId="77777777" w:rsidR="00ED0357" w:rsidRPr="00ED0357" w:rsidRDefault="00ED0357" w:rsidP="00ED0357">
      <w:pPr>
        <w:spacing w:before="240" w:after="0" w:line="240" w:lineRule="auto"/>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lastRenderedPageBreak/>
        <w:t xml:space="preserve">BRENTA, Gabriela; VAISMAN, Mario; SGARBI, José Augusto; BERGOGLIO, Liliana Maria; ANDRADA, Nathalia Carvalho de; BRAVO, Pedro Pineda; ORLANDI, Ana Maria; GRAF, Hans. </w:t>
      </w:r>
      <w:r w:rsidRPr="00ED0357">
        <w:rPr>
          <w:rFonts w:ascii="Arial" w:eastAsia="Times New Roman" w:hAnsi="Arial" w:cs="Arial"/>
          <w:b/>
          <w:bCs/>
          <w:color w:val="000000" w:themeColor="text1"/>
          <w:sz w:val="24"/>
          <w:szCs w:val="24"/>
          <w:lang w:eastAsia="pt-BR"/>
        </w:rPr>
        <w:t>Diretrizes clínicas práticas para o manejo do hipotiroidismo.</w:t>
      </w:r>
      <w:r w:rsidRPr="00ED0357">
        <w:rPr>
          <w:rFonts w:ascii="Arial" w:eastAsia="Times New Roman" w:hAnsi="Arial" w:cs="Arial"/>
          <w:color w:val="000000" w:themeColor="text1"/>
          <w:sz w:val="24"/>
          <w:szCs w:val="24"/>
          <w:lang w:eastAsia="pt-BR"/>
        </w:rPr>
        <w:t xml:space="preserve"> Arquivos Brasileiros de Endocrinologia &amp; Metabologia, [S.L.], v. 57, n. 4, p. 265-291, jun. 2013. FapUNIFESP (SciELO).</w:t>
      </w:r>
      <w:hyperlink r:id="rId14" w:history="1">
        <w:r w:rsidRPr="00ED0357">
          <w:rPr>
            <w:rFonts w:ascii="Arial" w:eastAsia="Times New Roman" w:hAnsi="Arial" w:cs="Arial"/>
            <w:color w:val="000000" w:themeColor="text1"/>
            <w:sz w:val="24"/>
            <w:szCs w:val="24"/>
            <w:lang w:eastAsia="pt-BR"/>
          </w:rPr>
          <w:t xml:space="preserve"> http://dx.doi.org/10.1590/s0004-27302013000400003</w:t>
        </w:r>
      </w:hyperlink>
      <w:r w:rsidRPr="00ED0357">
        <w:rPr>
          <w:rFonts w:ascii="Arial" w:eastAsia="Times New Roman" w:hAnsi="Arial" w:cs="Arial"/>
          <w:color w:val="000000" w:themeColor="text1"/>
          <w:sz w:val="24"/>
          <w:szCs w:val="24"/>
          <w:lang w:eastAsia="pt-BR"/>
        </w:rPr>
        <w:t>. Disponível em:</w:t>
      </w:r>
      <w:hyperlink r:id="rId15" w:history="1">
        <w:r w:rsidRPr="00ED0357">
          <w:rPr>
            <w:rFonts w:ascii="Arial" w:eastAsia="Times New Roman" w:hAnsi="Arial" w:cs="Arial"/>
            <w:color w:val="000000" w:themeColor="text1"/>
            <w:sz w:val="24"/>
            <w:szCs w:val="24"/>
            <w:lang w:eastAsia="pt-BR"/>
          </w:rPr>
          <w:t xml:space="preserve"> https://www.scielo.br/pdf/abem/v57n4/pt_03.pdf</w:t>
        </w:r>
      </w:hyperlink>
      <w:r w:rsidRPr="00ED0357">
        <w:rPr>
          <w:rFonts w:ascii="Arial" w:eastAsia="Times New Roman" w:hAnsi="Arial" w:cs="Arial"/>
          <w:color w:val="000000" w:themeColor="text1"/>
          <w:sz w:val="24"/>
          <w:szCs w:val="24"/>
          <w:lang w:eastAsia="pt-BR"/>
        </w:rPr>
        <w:t>. Acesso em: 10 set. 2020.</w:t>
      </w:r>
    </w:p>
    <w:p w14:paraId="6EB73BEF" w14:textId="05994074" w:rsidR="00ED0357" w:rsidRPr="00ED0357" w:rsidRDefault="00ED0357" w:rsidP="00ED0357">
      <w:pPr>
        <w:spacing w:before="240" w:after="0" w:line="240" w:lineRule="auto"/>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 xml:space="preserve">FONSECA, Caroline Walger da; MELEK, Flora Eli. </w:t>
      </w:r>
      <w:r w:rsidRPr="00ED0357">
        <w:rPr>
          <w:rFonts w:ascii="Arial" w:eastAsia="Times New Roman" w:hAnsi="Arial" w:cs="Arial"/>
          <w:b/>
          <w:bCs/>
          <w:color w:val="000000" w:themeColor="text1"/>
          <w:sz w:val="24"/>
          <w:szCs w:val="24"/>
          <w:lang w:eastAsia="pt-BR"/>
        </w:rPr>
        <w:t xml:space="preserve">Fármacos de amplo uso na prática clínica que interagem com os hormônios tireoidianos. </w:t>
      </w:r>
      <w:r w:rsidRPr="00ED0357">
        <w:rPr>
          <w:rFonts w:ascii="Arial" w:eastAsia="Times New Roman" w:hAnsi="Arial" w:cs="Arial"/>
          <w:color w:val="000000" w:themeColor="text1"/>
          <w:sz w:val="24"/>
          <w:szCs w:val="24"/>
          <w:lang w:eastAsia="pt-BR"/>
        </w:rPr>
        <w:t>Revista Sociedade Brasileira Clínica Médica. 2014 out-dez;12(4). Disponível em:</w:t>
      </w:r>
      <w:hyperlink r:id="rId16" w:history="1">
        <w:r w:rsidRPr="00ED0357">
          <w:rPr>
            <w:rFonts w:ascii="Arial" w:eastAsia="Times New Roman" w:hAnsi="Arial" w:cs="Arial"/>
            <w:color w:val="000000" w:themeColor="text1"/>
            <w:sz w:val="24"/>
            <w:szCs w:val="24"/>
            <w:lang w:eastAsia="pt-BR"/>
          </w:rPr>
          <w:t xml:space="preserve"> http</w:t>
        </w:r>
        <w:r w:rsidRPr="00C24798">
          <w:rPr>
            <w:rFonts w:ascii="Arial" w:eastAsia="Times New Roman" w:hAnsi="Arial" w:cs="Arial"/>
            <w:color w:val="000000" w:themeColor="text1"/>
            <w:lang w:eastAsia="pt-BR"/>
          </w:rPr>
          <w:t>://</w:t>
        </w:r>
        <w:r w:rsidRPr="00ED0357">
          <w:rPr>
            <w:rFonts w:ascii="Arial" w:eastAsia="Times New Roman" w:hAnsi="Arial" w:cs="Arial"/>
            <w:color w:val="000000" w:themeColor="text1"/>
            <w:sz w:val="24"/>
            <w:szCs w:val="24"/>
            <w:lang w:eastAsia="pt-BR"/>
          </w:rPr>
          <w:t>files.bvs.br/upload/S/1679-1010/2014/v12n4/a4381</w:t>
        </w:r>
        <w:r w:rsidRPr="00C24798">
          <w:rPr>
            <w:rFonts w:ascii="Arial" w:eastAsia="Times New Roman" w:hAnsi="Arial" w:cs="Arial"/>
            <w:color w:val="000000" w:themeColor="text1"/>
            <w:sz w:val="20"/>
            <w:szCs w:val="20"/>
            <w:lang w:eastAsia="pt-BR"/>
          </w:rPr>
          <w:t>.</w:t>
        </w:r>
        <w:r w:rsidRPr="00ED0357">
          <w:rPr>
            <w:rFonts w:ascii="Arial" w:eastAsia="Times New Roman" w:hAnsi="Arial" w:cs="Arial"/>
            <w:color w:val="000000" w:themeColor="text1"/>
            <w:sz w:val="24"/>
            <w:szCs w:val="24"/>
            <w:lang w:eastAsia="pt-BR"/>
          </w:rPr>
          <w:t>pdf</w:t>
        </w:r>
      </w:hyperlink>
      <w:r w:rsidRPr="00C24798">
        <w:rPr>
          <w:rFonts w:ascii="Arial" w:eastAsia="Times New Roman" w:hAnsi="Arial" w:cs="Arial"/>
          <w:color w:val="000000" w:themeColor="text1"/>
          <w:sz w:val="20"/>
          <w:szCs w:val="20"/>
          <w:lang w:eastAsia="pt-BR"/>
        </w:rPr>
        <w:t>.</w:t>
      </w:r>
      <w:r w:rsidRPr="00ED0357">
        <w:rPr>
          <w:rFonts w:ascii="Arial" w:eastAsia="Times New Roman" w:hAnsi="Arial" w:cs="Arial"/>
          <w:color w:val="000000" w:themeColor="text1"/>
          <w:sz w:val="24"/>
          <w:szCs w:val="24"/>
          <w:lang w:eastAsia="pt-BR"/>
        </w:rPr>
        <w:t xml:space="preserve"> Acesso em</w:t>
      </w:r>
      <w:r w:rsidR="00C24798">
        <w:rPr>
          <w:rFonts w:ascii="Arial" w:eastAsia="Times New Roman" w:hAnsi="Arial" w:cs="Arial"/>
          <w:color w:val="000000" w:themeColor="text1"/>
          <w:sz w:val="24"/>
          <w:szCs w:val="24"/>
          <w:lang w:eastAsia="pt-BR"/>
        </w:rPr>
        <w:t>:</w:t>
      </w:r>
      <w:r w:rsidRPr="00ED0357">
        <w:rPr>
          <w:rFonts w:ascii="Arial" w:eastAsia="Times New Roman" w:hAnsi="Arial" w:cs="Arial"/>
          <w:color w:val="000000" w:themeColor="text1"/>
          <w:sz w:val="24"/>
          <w:szCs w:val="24"/>
          <w:lang w:eastAsia="pt-BR"/>
        </w:rPr>
        <w:t xml:space="preserve"> 10 set. 2020</w:t>
      </w:r>
    </w:p>
    <w:p w14:paraId="06832AE7" w14:textId="77777777" w:rsidR="00ED0357" w:rsidRPr="00ED0357" w:rsidRDefault="00ED0357" w:rsidP="00ED0357">
      <w:pPr>
        <w:spacing w:before="240" w:after="0" w:line="240" w:lineRule="auto"/>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 xml:space="preserve">MIGUEL, José Antônio. </w:t>
      </w:r>
      <w:r w:rsidRPr="00ED0357">
        <w:rPr>
          <w:rFonts w:ascii="Arial" w:eastAsia="Times New Roman" w:hAnsi="Arial" w:cs="Arial"/>
          <w:b/>
          <w:bCs/>
          <w:color w:val="000000" w:themeColor="text1"/>
          <w:sz w:val="24"/>
          <w:szCs w:val="24"/>
          <w:lang w:eastAsia="pt-BR"/>
        </w:rPr>
        <w:t xml:space="preserve">Muito além do ganho de peso. Entenda o hipotireoidismo. </w:t>
      </w:r>
      <w:r w:rsidRPr="00ED0357">
        <w:rPr>
          <w:rFonts w:ascii="Arial" w:eastAsia="Times New Roman" w:hAnsi="Arial" w:cs="Arial"/>
          <w:color w:val="000000" w:themeColor="text1"/>
          <w:sz w:val="24"/>
          <w:szCs w:val="24"/>
          <w:lang w:eastAsia="pt-BR"/>
        </w:rPr>
        <w:t>Hospital Sírio Libanês, 2017. Disponível em:</w:t>
      </w:r>
      <w:hyperlink r:id="rId17" w:history="1">
        <w:r w:rsidRPr="00ED0357">
          <w:rPr>
            <w:rFonts w:ascii="Arial" w:eastAsia="Times New Roman" w:hAnsi="Arial" w:cs="Arial"/>
            <w:color w:val="000000" w:themeColor="text1"/>
            <w:sz w:val="24"/>
            <w:szCs w:val="24"/>
            <w:lang w:eastAsia="pt-BR"/>
          </w:rPr>
          <w:t xml:space="preserve"> https://www.hospitalsiriolibanes.org.br/sua-saude/Paginas/muito-alem-ganho-peso-hipotireoidismo.aspx</w:t>
        </w:r>
      </w:hyperlink>
      <w:r w:rsidRPr="00ED0357">
        <w:rPr>
          <w:rFonts w:ascii="Arial" w:eastAsia="Times New Roman" w:hAnsi="Arial" w:cs="Arial"/>
          <w:color w:val="000000" w:themeColor="text1"/>
          <w:sz w:val="24"/>
          <w:szCs w:val="24"/>
          <w:lang w:eastAsia="pt-BR"/>
        </w:rPr>
        <w:t>. Acesso em: 10 set. 2020</w:t>
      </w:r>
    </w:p>
    <w:p w14:paraId="711182C2" w14:textId="77777777" w:rsidR="00ED0357" w:rsidRPr="00ED0357" w:rsidRDefault="00ED0357" w:rsidP="00ED0357">
      <w:pPr>
        <w:spacing w:before="240" w:after="0" w:line="240" w:lineRule="auto"/>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 xml:space="preserve">PEREIRA, Margarete Carlos. </w:t>
      </w:r>
      <w:r w:rsidRPr="00ED0357">
        <w:rPr>
          <w:rFonts w:ascii="Arial" w:eastAsia="Times New Roman" w:hAnsi="Arial" w:cs="Arial"/>
          <w:b/>
          <w:bCs/>
          <w:color w:val="000000" w:themeColor="text1"/>
          <w:sz w:val="24"/>
          <w:szCs w:val="24"/>
          <w:lang w:eastAsia="pt-BR"/>
        </w:rPr>
        <w:t>Principais interações farmacológicas na prática clínica em testes de função tireoidiana: uma revisão clássica de literatura</w:t>
      </w:r>
      <w:r w:rsidRPr="00ED0357">
        <w:rPr>
          <w:rFonts w:ascii="Arial" w:eastAsia="Times New Roman" w:hAnsi="Arial" w:cs="Arial"/>
          <w:color w:val="000000" w:themeColor="text1"/>
          <w:sz w:val="24"/>
          <w:szCs w:val="24"/>
          <w:lang w:eastAsia="pt-BR"/>
        </w:rPr>
        <w:t>. Revista Científica da FASETE, 2018. Disponível em:</w:t>
      </w:r>
      <w:hyperlink r:id="rId18" w:history="1">
        <w:r w:rsidRPr="00ED0357">
          <w:rPr>
            <w:rFonts w:ascii="Arial" w:eastAsia="Times New Roman" w:hAnsi="Arial" w:cs="Arial"/>
            <w:color w:val="000000" w:themeColor="text1"/>
            <w:sz w:val="24"/>
            <w:szCs w:val="24"/>
            <w:lang w:eastAsia="pt-BR"/>
          </w:rPr>
          <w:t xml:space="preserve"> https://www.unirios.edu.br/revistarios/media/revistas/2018/16/principais_interacoes_farmacologicas_na_pratica_clinica_em_testes_de_funcao_tireoidiana.pdf</w:t>
        </w:r>
      </w:hyperlink>
      <w:r w:rsidRPr="00ED0357">
        <w:rPr>
          <w:rFonts w:ascii="Arial" w:eastAsia="Times New Roman" w:hAnsi="Arial" w:cs="Arial"/>
          <w:color w:val="000000" w:themeColor="text1"/>
          <w:sz w:val="24"/>
          <w:szCs w:val="24"/>
          <w:lang w:eastAsia="pt-BR"/>
        </w:rPr>
        <w:t>. Acesso em: 10 set. 2020</w:t>
      </w:r>
    </w:p>
    <w:p w14:paraId="66BE0472" w14:textId="77777777" w:rsidR="00ED0357" w:rsidRPr="00ED0357" w:rsidRDefault="00ED0357" w:rsidP="00ED0357">
      <w:pPr>
        <w:spacing w:before="240" w:after="0" w:line="240" w:lineRule="auto"/>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VALENTE, Orsine; VALENTE, Flávia de Oliveira Facuri.</w:t>
      </w:r>
      <w:r w:rsidRPr="00ED0357">
        <w:rPr>
          <w:rFonts w:ascii="Arial" w:eastAsia="Times New Roman" w:hAnsi="Arial" w:cs="Arial"/>
          <w:b/>
          <w:bCs/>
          <w:color w:val="000000" w:themeColor="text1"/>
          <w:sz w:val="24"/>
          <w:szCs w:val="24"/>
          <w:lang w:eastAsia="pt-BR"/>
        </w:rPr>
        <w:t xml:space="preserve"> Tratamento do hipotiroidismo baseado em evidência. </w:t>
      </w:r>
      <w:r w:rsidRPr="00ED0357">
        <w:rPr>
          <w:rFonts w:ascii="Arial" w:eastAsia="Times New Roman" w:hAnsi="Arial" w:cs="Arial"/>
          <w:color w:val="000000" w:themeColor="text1"/>
          <w:sz w:val="24"/>
          <w:szCs w:val="24"/>
          <w:lang w:eastAsia="pt-BR"/>
        </w:rPr>
        <w:t>Universidade Federal de São Paulo – Escola Paulista de Medicina (Unifesp-Epm) e Faculdade de Medicina do Abc: Diagn Tratamento, 2009; 14(1):5-8. Disponível em:</w:t>
      </w:r>
      <w:hyperlink r:id="rId19" w:history="1">
        <w:r w:rsidRPr="00ED0357">
          <w:rPr>
            <w:rFonts w:ascii="Arial" w:eastAsia="Times New Roman" w:hAnsi="Arial" w:cs="Arial"/>
            <w:color w:val="000000" w:themeColor="text1"/>
            <w:sz w:val="24"/>
            <w:szCs w:val="24"/>
            <w:lang w:eastAsia="pt-BR"/>
          </w:rPr>
          <w:t xml:space="preserve"> http://files.bvs.br/upload/S/1413-9979/2009/v14n1/a0002.pdf</w:t>
        </w:r>
      </w:hyperlink>
      <w:r w:rsidRPr="00ED0357">
        <w:rPr>
          <w:rFonts w:ascii="Arial" w:eastAsia="Times New Roman" w:hAnsi="Arial" w:cs="Arial"/>
          <w:color w:val="000000" w:themeColor="text1"/>
          <w:sz w:val="24"/>
          <w:szCs w:val="24"/>
          <w:lang w:eastAsia="pt-BR"/>
        </w:rPr>
        <w:t>. Acesso em: 10 set. 2020</w:t>
      </w:r>
    </w:p>
    <w:p w14:paraId="2232B3ED" w14:textId="77777777" w:rsidR="00ED0357" w:rsidRDefault="00ED0357" w:rsidP="00ED0357">
      <w:pPr>
        <w:spacing w:after="0" w:line="240" w:lineRule="auto"/>
        <w:ind w:right="4"/>
        <w:rPr>
          <w:rFonts w:ascii="Arial" w:eastAsia="Times New Roman" w:hAnsi="Arial" w:cs="Arial"/>
          <w:color w:val="000000" w:themeColor="text1"/>
          <w:sz w:val="24"/>
          <w:szCs w:val="24"/>
          <w:lang w:eastAsia="pt-BR"/>
        </w:rPr>
      </w:pPr>
    </w:p>
    <w:p w14:paraId="22BD7790" w14:textId="70204CE4" w:rsidR="00ED0357" w:rsidRPr="00ED0357" w:rsidRDefault="00ED0357" w:rsidP="00ED0357">
      <w:pPr>
        <w:spacing w:after="0" w:line="240" w:lineRule="auto"/>
        <w:ind w:right="4"/>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VIEIRA, Suzana.</w:t>
      </w:r>
      <w:r w:rsidRPr="00ED0357">
        <w:rPr>
          <w:rFonts w:ascii="Arial" w:eastAsia="Times New Roman" w:hAnsi="Arial" w:cs="Arial"/>
          <w:b/>
          <w:bCs/>
          <w:color w:val="000000" w:themeColor="text1"/>
          <w:sz w:val="24"/>
          <w:szCs w:val="24"/>
          <w:lang w:eastAsia="pt-BR"/>
        </w:rPr>
        <w:t xml:space="preserve"> Amiodarona e tireoide – hipotireoidismo: efeito da amiodarona e do excesso de iodo sobre o funcionamento da tireoide.</w:t>
      </w:r>
      <w:r w:rsidRPr="00ED0357">
        <w:rPr>
          <w:rFonts w:ascii="Arial" w:eastAsia="Times New Roman" w:hAnsi="Arial" w:cs="Arial"/>
          <w:color w:val="000000" w:themeColor="text1"/>
          <w:sz w:val="24"/>
          <w:szCs w:val="24"/>
          <w:lang w:eastAsia="pt-BR"/>
        </w:rPr>
        <w:t xml:space="preserve"> 2019. Disponível em: </w:t>
      </w:r>
      <w:hyperlink r:id="rId20" w:history="1">
        <w:r w:rsidRPr="00ED0357">
          <w:rPr>
            <w:rFonts w:ascii="Arial" w:eastAsia="Times New Roman" w:hAnsi="Arial" w:cs="Arial"/>
            <w:color w:val="000000" w:themeColor="text1"/>
            <w:sz w:val="24"/>
            <w:szCs w:val="24"/>
            <w:lang w:eastAsia="pt-BR"/>
          </w:rPr>
          <w:t>https://drasuzanavieira.med.br/2019/01/15/amiodarona-e-tireoide-parte-i/</w:t>
        </w:r>
      </w:hyperlink>
      <w:r w:rsidRPr="00ED0357">
        <w:rPr>
          <w:rFonts w:ascii="Arial" w:eastAsia="Times New Roman" w:hAnsi="Arial" w:cs="Arial"/>
          <w:color w:val="000000" w:themeColor="text1"/>
          <w:sz w:val="24"/>
          <w:szCs w:val="24"/>
          <w:lang w:eastAsia="pt-BR"/>
        </w:rPr>
        <w:t>. Acesso em: 27 set. 2020.</w:t>
      </w:r>
    </w:p>
    <w:p w14:paraId="5152CA1B" w14:textId="77777777" w:rsidR="00ED0357" w:rsidRDefault="00ED0357" w:rsidP="00ED0357">
      <w:pPr>
        <w:spacing w:after="0" w:line="240" w:lineRule="auto"/>
        <w:ind w:right="4"/>
        <w:rPr>
          <w:rFonts w:ascii="Arial" w:eastAsia="Times New Roman" w:hAnsi="Arial" w:cs="Arial"/>
          <w:color w:val="000000" w:themeColor="text1"/>
          <w:sz w:val="24"/>
          <w:szCs w:val="24"/>
          <w:lang w:eastAsia="pt-BR"/>
        </w:rPr>
      </w:pPr>
    </w:p>
    <w:p w14:paraId="59A0833D" w14:textId="1F711C2E" w:rsidR="00ED0357" w:rsidRPr="00D52F93" w:rsidRDefault="00ED0357" w:rsidP="00ED0357">
      <w:pPr>
        <w:spacing w:after="0" w:line="240" w:lineRule="auto"/>
        <w:ind w:right="4"/>
        <w:rPr>
          <w:rFonts w:ascii="Arial" w:eastAsia="Times New Roman" w:hAnsi="Arial" w:cs="Arial"/>
          <w:color w:val="000000" w:themeColor="text1"/>
          <w:sz w:val="24"/>
          <w:szCs w:val="24"/>
          <w:lang w:eastAsia="pt-BR"/>
        </w:rPr>
      </w:pPr>
      <w:r w:rsidRPr="00ED0357">
        <w:rPr>
          <w:rFonts w:ascii="Arial" w:eastAsia="Times New Roman" w:hAnsi="Arial" w:cs="Arial"/>
          <w:color w:val="000000" w:themeColor="text1"/>
          <w:sz w:val="24"/>
          <w:szCs w:val="24"/>
          <w:lang w:eastAsia="pt-BR"/>
        </w:rPr>
        <w:t xml:space="preserve">ZANINELLI, Daniele. </w:t>
      </w:r>
      <w:r w:rsidRPr="00ED0357">
        <w:rPr>
          <w:rFonts w:ascii="Arial" w:eastAsia="Times New Roman" w:hAnsi="Arial" w:cs="Arial"/>
          <w:b/>
          <w:bCs/>
          <w:color w:val="000000" w:themeColor="text1"/>
          <w:sz w:val="24"/>
          <w:szCs w:val="24"/>
          <w:lang w:eastAsia="pt-BR"/>
        </w:rPr>
        <w:t>Disfunções tireoidianas: epidemiologia, causas e fatores de risco</w:t>
      </w:r>
      <w:r w:rsidRPr="00ED0357">
        <w:rPr>
          <w:rFonts w:ascii="Arial" w:eastAsia="Times New Roman" w:hAnsi="Arial" w:cs="Arial"/>
          <w:color w:val="000000" w:themeColor="text1"/>
          <w:sz w:val="24"/>
          <w:szCs w:val="24"/>
          <w:lang w:eastAsia="pt-BR"/>
        </w:rPr>
        <w:t>. 2018. Disponível em:</w:t>
      </w:r>
      <w:hyperlink r:id="rId21" w:history="1">
        <w:r w:rsidRPr="00ED0357">
          <w:rPr>
            <w:rFonts w:ascii="Arial" w:eastAsia="Times New Roman" w:hAnsi="Arial" w:cs="Arial"/>
            <w:color w:val="000000" w:themeColor="text1"/>
            <w:sz w:val="24"/>
            <w:szCs w:val="24"/>
            <w:lang w:eastAsia="pt-BR"/>
          </w:rPr>
          <w:t xml:space="preserve"> https://pebmed.com.br/disfuncoes-tireoidianas-epidemiologia-causas-e-fatores-de-risco/</w:t>
        </w:r>
      </w:hyperlink>
      <w:r w:rsidRPr="00ED0357">
        <w:rPr>
          <w:rFonts w:ascii="Arial" w:eastAsia="Times New Roman" w:hAnsi="Arial" w:cs="Arial"/>
          <w:color w:val="000000" w:themeColor="text1"/>
          <w:sz w:val="24"/>
          <w:szCs w:val="24"/>
          <w:lang w:eastAsia="pt-BR"/>
        </w:rPr>
        <w:t xml:space="preserve">. </w:t>
      </w:r>
      <w:r w:rsidRPr="00D52F93">
        <w:rPr>
          <w:rFonts w:ascii="Arial" w:eastAsia="Times New Roman" w:hAnsi="Arial" w:cs="Arial"/>
          <w:color w:val="000000" w:themeColor="text1"/>
          <w:sz w:val="24"/>
          <w:szCs w:val="24"/>
          <w:lang w:eastAsia="pt-BR"/>
        </w:rPr>
        <w:t>Acesso em: 10 set. 2020.</w:t>
      </w:r>
    </w:p>
    <w:sectPr w:rsidR="00ED0357" w:rsidRPr="00D52F93" w:rsidSect="00D656C1">
      <w:headerReference w:type="even" r:id="rId22"/>
      <w:headerReference w:type="default" r:id="rId23"/>
      <w:footerReference w:type="default" r:id="rId24"/>
      <w:headerReference w:type="first" r:id="rId25"/>
      <w:pgSz w:w="11906" w:h="16838"/>
      <w:pgMar w:top="1701" w:right="1134"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EED95" w14:textId="77777777" w:rsidR="0059379E" w:rsidRDefault="0059379E" w:rsidP="00041D48">
      <w:pPr>
        <w:spacing w:after="0" w:line="240" w:lineRule="auto"/>
      </w:pPr>
      <w:r>
        <w:separator/>
      </w:r>
    </w:p>
  </w:endnote>
  <w:endnote w:type="continuationSeparator" w:id="0">
    <w:p w14:paraId="57393703" w14:textId="77777777" w:rsidR="0059379E" w:rsidRDefault="0059379E" w:rsidP="0004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089782"/>
      <w:docPartObj>
        <w:docPartGallery w:val="Page Numbers (Bottom of Page)"/>
        <w:docPartUnique/>
      </w:docPartObj>
    </w:sdtPr>
    <w:sdtEndPr/>
    <w:sdtContent>
      <w:p w14:paraId="20D18D8E" w14:textId="2F750E09" w:rsidR="00D656C1" w:rsidRDefault="00D656C1">
        <w:pPr>
          <w:pStyle w:val="Rodap"/>
          <w:jc w:val="right"/>
        </w:pPr>
        <w:r>
          <w:fldChar w:fldCharType="begin"/>
        </w:r>
        <w:r>
          <w:instrText>PAGE   \* MERGEFORMAT</w:instrText>
        </w:r>
        <w:r>
          <w:fldChar w:fldCharType="separate"/>
        </w:r>
        <w:r>
          <w:t>2</w:t>
        </w:r>
        <w:r>
          <w:fldChar w:fldCharType="end"/>
        </w:r>
      </w:p>
    </w:sdtContent>
  </w:sdt>
  <w:p w14:paraId="4BE157C0" w14:textId="77777777" w:rsidR="005D593D" w:rsidRPr="008A7AD5" w:rsidRDefault="005D593D" w:rsidP="005D593D">
    <w:pPr>
      <w:pStyle w:val="Cabealho"/>
      <w:pBdr>
        <w:bottom w:val="single" w:sz="12" w:space="1" w:color="auto"/>
      </w:pBdr>
      <w:ind w:right="360"/>
      <w:jc w:val="center"/>
      <w:rPr>
        <w:rFonts w:ascii="Arial" w:hAnsi="Arial" w:cs="Arial"/>
        <w:b/>
        <w:sz w:val="17"/>
        <w:szCs w:val="17"/>
      </w:rPr>
    </w:pPr>
    <w:r w:rsidRPr="008A7AD5">
      <w:rPr>
        <w:rFonts w:ascii="Arial" w:hAnsi="Arial" w:cs="Arial"/>
        <w:noProof/>
        <w:sz w:val="16"/>
        <w:szCs w:val="16"/>
      </w:rPr>
      <w:t>Recredenciamento MEC Portaria Ministerial nº 1.252, de 29/09/2017  DOU de 02/10/2017</w:t>
    </w:r>
  </w:p>
  <w:p w14:paraId="1EF03DBD" w14:textId="13D2AF70" w:rsidR="005D593D" w:rsidRPr="008A7AD5" w:rsidRDefault="005D593D" w:rsidP="005D593D">
    <w:pPr>
      <w:pStyle w:val="Rodap"/>
      <w:jc w:val="center"/>
      <w:rPr>
        <w:rFonts w:ascii="Arial" w:hAnsi="Arial" w:cs="Arial"/>
        <w:b/>
        <w:sz w:val="17"/>
        <w:szCs w:val="17"/>
      </w:rPr>
    </w:pPr>
    <w:r w:rsidRPr="008A7AD5">
      <w:rPr>
        <w:rFonts w:ascii="Arial" w:eastAsia="Calibri" w:hAnsi="Arial" w:cs="Arial"/>
        <w:noProof/>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RJ CNPJ:09.025.861/0001-07  </w:t>
    </w:r>
  </w:p>
  <w:p w14:paraId="07D81B92" w14:textId="39A3EE13" w:rsidR="00F15E27" w:rsidRPr="005D593D" w:rsidRDefault="005D593D" w:rsidP="005D593D">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 xml:space="preserve">28.360-000  Tel.:(22)3833-8400 – </w:t>
    </w:r>
    <w:hyperlink r:id="rId1" w:history="1">
      <w:r w:rsidRPr="008A7AD5">
        <w:rPr>
          <w:rStyle w:val="Hyperlink"/>
          <w:rFonts w:ascii="Arial" w:hAnsi="Arial" w:cs="Arial"/>
          <w:b/>
          <w:sz w:val="17"/>
          <w:szCs w:val="17"/>
          <w:lang w:val="en-US"/>
        </w:rPr>
        <w:t>www.famesc.edu.br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11DA7" w14:textId="77777777" w:rsidR="0059379E" w:rsidRDefault="0059379E" w:rsidP="00041D48">
      <w:pPr>
        <w:spacing w:after="0" w:line="240" w:lineRule="auto"/>
      </w:pPr>
      <w:r>
        <w:separator/>
      </w:r>
    </w:p>
  </w:footnote>
  <w:footnote w:type="continuationSeparator" w:id="0">
    <w:p w14:paraId="4F0A581C" w14:textId="77777777" w:rsidR="0059379E" w:rsidRDefault="0059379E" w:rsidP="0004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1844" w14:textId="3F072375" w:rsidR="00041D48" w:rsidRDefault="0059379E">
    <w:pPr>
      <w:pStyle w:val="Cabealho"/>
    </w:pPr>
    <w:r>
      <w:rPr>
        <w:noProof/>
      </w:rPr>
      <w:pict w14:anchorId="0FE82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516094" o:spid="_x0000_s2057" type="#_x0000_t75" style="position:absolute;margin-left:0;margin-top:0;width:370.25pt;height:699.75pt;z-index:-251657216;mso-position-horizontal:center;mso-position-horizontal-relative:margin;mso-position-vertical:center;mso-position-vertical-relative:margin" o:allowincell="f">
          <v:imagedata r:id="rId1" o:title="logo fames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55C7" w14:textId="58689C63" w:rsidR="00041D48" w:rsidRDefault="0059379E" w:rsidP="00041D48">
    <w:pPr>
      <w:pStyle w:val="Cabealho"/>
      <w:jc w:val="right"/>
    </w:pPr>
    <w:r>
      <w:rPr>
        <w:noProof/>
      </w:rPr>
      <w:pict w14:anchorId="40446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516095" o:spid="_x0000_s2058" type="#_x0000_t75" style="position:absolute;left:0;text-align:left;margin-left:175.2pt;margin-top:44.8pt;width:334.1pt;height:631.45pt;z-index:-251656192;mso-position-horizontal-relative:margin;mso-position-vertical-relative:margin" o:allowincell="f">
          <v:imagedata r:id="rId1" o:title="logo famesc" gain="19661f" blacklevel="22938f"/>
          <w10:wrap anchorx="margin" anchory="margin"/>
        </v:shape>
      </w:pict>
    </w:r>
    <w:r w:rsidR="00041D48">
      <w:rPr>
        <w:noProof/>
      </w:rPr>
      <w:drawing>
        <wp:inline distT="0" distB="0" distL="0" distR="0" wp14:anchorId="574A5CD0" wp14:editId="61998933">
          <wp:extent cx="1658238" cy="479835"/>
          <wp:effectExtent l="0" t="0" r="0" b="0"/>
          <wp:docPr id="5" name="Imagem 5" descr="FAM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E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113" cy="502659"/>
                  </a:xfrm>
                  <a:prstGeom prst="rect">
                    <a:avLst/>
                  </a:prstGeom>
                  <a:noFill/>
                  <a:ln>
                    <a:noFill/>
                  </a:ln>
                </pic:spPr>
              </pic:pic>
            </a:graphicData>
          </a:graphic>
        </wp:inline>
      </w:drawing>
    </w:r>
    <w:r w:rsidR="00041D48">
      <w:t xml:space="preserve">             </w:t>
    </w:r>
    <w:r w:rsidR="007066F6">
      <w:t xml:space="preserve">                     </w:t>
    </w:r>
    <w:r w:rsidR="00041D48">
      <w:t xml:space="preserve">                    </w:t>
    </w:r>
    <w:r w:rsidR="00041D48">
      <w:rPr>
        <w:noProof/>
      </w:rPr>
      <w:drawing>
        <wp:inline distT="0" distB="0" distL="0" distR="0" wp14:anchorId="7A078EEA" wp14:editId="5E8040C2">
          <wp:extent cx="2384204" cy="542818"/>
          <wp:effectExtent l="0" t="0" r="0" b="0"/>
          <wp:docPr id="4" name="Imagem 4" descr="IV EXPO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 EXPOCIÊNC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6059" cy="5614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1AAE" w14:textId="0194D01C" w:rsidR="00041D48" w:rsidRDefault="0059379E">
    <w:pPr>
      <w:pStyle w:val="Cabealho"/>
    </w:pPr>
    <w:r>
      <w:rPr>
        <w:noProof/>
      </w:rPr>
      <w:pict w14:anchorId="45007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516093" o:spid="_x0000_s2056" type="#_x0000_t75" style="position:absolute;margin-left:0;margin-top:0;width:370.25pt;height:699.75pt;z-index:-251658240;mso-position-horizontal:center;mso-position-horizontal-relative:margin;mso-position-vertical:center;mso-position-vertical-relative:margin" o:allowincell="f">
          <v:imagedata r:id="rId1" o:title="logo famesc"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48"/>
    <w:rsid w:val="00041D48"/>
    <w:rsid w:val="00080280"/>
    <w:rsid w:val="000C44F3"/>
    <w:rsid w:val="000C464D"/>
    <w:rsid w:val="00163B1F"/>
    <w:rsid w:val="001C6927"/>
    <w:rsid w:val="001E5E5C"/>
    <w:rsid w:val="0025065E"/>
    <w:rsid w:val="00261035"/>
    <w:rsid w:val="002840CA"/>
    <w:rsid w:val="00291076"/>
    <w:rsid w:val="002D1192"/>
    <w:rsid w:val="00312F6F"/>
    <w:rsid w:val="003159C9"/>
    <w:rsid w:val="00356B7C"/>
    <w:rsid w:val="003D1AA3"/>
    <w:rsid w:val="00400C86"/>
    <w:rsid w:val="0046426E"/>
    <w:rsid w:val="004D232E"/>
    <w:rsid w:val="0056696B"/>
    <w:rsid w:val="005760D6"/>
    <w:rsid w:val="0059379E"/>
    <w:rsid w:val="005A5031"/>
    <w:rsid w:val="005D39F0"/>
    <w:rsid w:val="005D593D"/>
    <w:rsid w:val="005E3D79"/>
    <w:rsid w:val="005F171B"/>
    <w:rsid w:val="005F600E"/>
    <w:rsid w:val="0060565F"/>
    <w:rsid w:val="00611359"/>
    <w:rsid w:val="00627E5F"/>
    <w:rsid w:val="00664694"/>
    <w:rsid w:val="00697240"/>
    <w:rsid w:val="006A1AE1"/>
    <w:rsid w:val="006C55BB"/>
    <w:rsid w:val="006E53E0"/>
    <w:rsid w:val="007066F6"/>
    <w:rsid w:val="00722451"/>
    <w:rsid w:val="007743B3"/>
    <w:rsid w:val="007C3E30"/>
    <w:rsid w:val="00824554"/>
    <w:rsid w:val="00851D07"/>
    <w:rsid w:val="00853282"/>
    <w:rsid w:val="00860072"/>
    <w:rsid w:val="008766C8"/>
    <w:rsid w:val="008C689B"/>
    <w:rsid w:val="008E628E"/>
    <w:rsid w:val="00910C61"/>
    <w:rsid w:val="009B25F0"/>
    <w:rsid w:val="009C5EEF"/>
    <w:rsid w:val="00A44E9B"/>
    <w:rsid w:val="00A63F39"/>
    <w:rsid w:val="00AA47A7"/>
    <w:rsid w:val="00AB37D4"/>
    <w:rsid w:val="00BA6DD8"/>
    <w:rsid w:val="00BC170E"/>
    <w:rsid w:val="00BE23D6"/>
    <w:rsid w:val="00BE7646"/>
    <w:rsid w:val="00C24798"/>
    <w:rsid w:val="00C418FA"/>
    <w:rsid w:val="00C43F16"/>
    <w:rsid w:val="00C51546"/>
    <w:rsid w:val="00C5619F"/>
    <w:rsid w:val="00CD7859"/>
    <w:rsid w:val="00D36549"/>
    <w:rsid w:val="00D52F93"/>
    <w:rsid w:val="00D61DD0"/>
    <w:rsid w:val="00D656C1"/>
    <w:rsid w:val="00D76E26"/>
    <w:rsid w:val="00D8170C"/>
    <w:rsid w:val="00DF7EAE"/>
    <w:rsid w:val="00E242AE"/>
    <w:rsid w:val="00E6794D"/>
    <w:rsid w:val="00ED0357"/>
    <w:rsid w:val="00EF113C"/>
    <w:rsid w:val="00F15E27"/>
    <w:rsid w:val="00F35D1A"/>
    <w:rsid w:val="00F519DC"/>
    <w:rsid w:val="00F66484"/>
    <w:rsid w:val="00FB5A60"/>
    <w:rsid w:val="00FE2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0AF5698"/>
  <w15:chartTrackingRefBased/>
  <w15:docId w15:val="{38D4F6AA-4273-4E27-B7F8-5BEE0452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41D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041D48"/>
    <w:pPr>
      <w:tabs>
        <w:tab w:val="center" w:pos="4252"/>
        <w:tab w:val="right" w:pos="8504"/>
      </w:tabs>
      <w:spacing w:after="0" w:line="240" w:lineRule="auto"/>
    </w:pPr>
  </w:style>
  <w:style w:type="character" w:customStyle="1" w:styleId="CabealhoChar">
    <w:name w:val="Cabeçalho Char"/>
    <w:basedOn w:val="Fontepargpadro"/>
    <w:link w:val="Cabealho"/>
    <w:rsid w:val="00041D48"/>
  </w:style>
  <w:style w:type="paragraph" w:styleId="Rodap">
    <w:name w:val="footer"/>
    <w:basedOn w:val="Normal"/>
    <w:link w:val="RodapChar"/>
    <w:uiPriority w:val="99"/>
    <w:unhideWhenUsed/>
    <w:rsid w:val="00041D48"/>
    <w:pPr>
      <w:tabs>
        <w:tab w:val="center" w:pos="4252"/>
        <w:tab w:val="right" w:pos="8504"/>
      </w:tabs>
      <w:spacing w:after="0" w:line="240" w:lineRule="auto"/>
    </w:pPr>
  </w:style>
  <w:style w:type="character" w:customStyle="1" w:styleId="RodapChar">
    <w:name w:val="Rodapé Char"/>
    <w:basedOn w:val="Fontepargpadro"/>
    <w:link w:val="Rodap"/>
    <w:uiPriority w:val="99"/>
    <w:rsid w:val="00041D48"/>
  </w:style>
  <w:style w:type="paragraph" w:styleId="Textodenotaderodap">
    <w:name w:val="footnote text"/>
    <w:basedOn w:val="Normal"/>
    <w:link w:val="TextodenotaderodapChar"/>
    <w:uiPriority w:val="99"/>
    <w:semiHidden/>
    <w:unhideWhenUsed/>
    <w:rsid w:val="00706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66F6"/>
    <w:rPr>
      <w:sz w:val="20"/>
      <w:szCs w:val="20"/>
    </w:rPr>
  </w:style>
  <w:style w:type="character" w:styleId="Refdenotaderodap">
    <w:name w:val="footnote reference"/>
    <w:basedOn w:val="Fontepargpadro"/>
    <w:uiPriority w:val="99"/>
    <w:semiHidden/>
    <w:unhideWhenUsed/>
    <w:rsid w:val="007066F6"/>
    <w:rPr>
      <w:vertAlign w:val="superscript"/>
    </w:rPr>
  </w:style>
  <w:style w:type="character" w:styleId="Hyperlink">
    <w:name w:val="Hyperlink"/>
    <w:basedOn w:val="Fontepargpadro"/>
    <w:uiPriority w:val="99"/>
    <w:unhideWhenUsed/>
    <w:rsid w:val="00D656C1"/>
    <w:rPr>
      <w:color w:val="0563C1" w:themeColor="hyperlink"/>
      <w:u w:val="single"/>
    </w:rPr>
  </w:style>
  <w:style w:type="character" w:styleId="MenoPendente">
    <w:name w:val="Unresolved Mention"/>
    <w:basedOn w:val="Fontepargpadro"/>
    <w:uiPriority w:val="99"/>
    <w:semiHidden/>
    <w:unhideWhenUsed/>
    <w:rsid w:val="00D656C1"/>
    <w:rPr>
      <w:color w:val="605E5C"/>
      <w:shd w:val="clear" w:color="auto" w:fill="E1DFDD"/>
    </w:rPr>
  </w:style>
  <w:style w:type="paragraph" w:styleId="Textodebalo">
    <w:name w:val="Balloon Text"/>
    <w:basedOn w:val="Normal"/>
    <w:link w:val="TextodebaloChar"/>
    <w:uiPriority w:val="99"/>
    <w:semiHidden/>
    <w:unhideWhenUsed/>
    <w:rsid w:val="00AA47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4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6977">
      <w:bodyDiv w:val="1"/>
      <w:marLeft w:val="0"/>
      <w:marRight w:val="0"/>
      <w:marTop w:val="0"/>
      <w:marBottom w:val="0"/>
      <w:divBdr>
        <w:top w:val="none" w:sz="0" w:space="0" w:color="auto"/>
        <w:left w:val="none" w:sz="0" w:space="0" w:color="auto"/>
        <w:bottom w:val="none" w:sz="0" w:space="0" w:color="auto"/>
        <w:right w:val="none" w:sz="0" w:space="0" w:color="auto"/>
      </w:divBdr>
    </w:div>
    <w:div w:id="402458141">
      <w:bodyDiv w:val="1"/>
      <w:marLeft w:val="0"/>
      <w:marRight w:val="0"/>
      <w:marTop w:val="0"/>
      <w:marBottom w:val="0"/>
      <w:divBdr>
        <w:top w:val="none" w:sz="0" w:space="0" w:color="auto"/>
        <w:left w:val="none" w:sz="0" w:space="0" w:color="auto"/>
        <w:bottom w:val="none" w:sz="0" w:space="0" w:color="auto"/>
        <w:right w:val="none" w:sz="0" w:space="0" w:color="auto"/>
      </w:divBdr>
    </w:div>
    <w:div w:id="676463637">
      <w:bodyDiv w:val="1"/>
      <w:marLeft w:val="0"/>
      <w:marRight w:val="0"/>
      <w:marTop w:val="0"/>
      <w:marBottom w:val="0"/>
      <w:divBdr>
        <w:top w:val="none" w:sz="0" w:space="0" w:color="auto"/>
        <w:left w:val="none" w:sz="0" w:space="0" w:color="auto"/>
        <w:bottom w:val="none" w:sz="0" w:space="0" w:color="auto"/>
        <w:right w:val="none" w:sz="0" w:space="0" w:color="auto"/>
      </w:divBdr>
    </w:div>
    <w:div w:id="721755339">
      <w:bodyDiv w:val="1"/>
      <w:marLeft w:val="0"/>
      <w:marRight w:val="0"/>
      <w:marTop w:val="0"/>
      <w:marBottom w:val="0"/>
      <w:divBdr>
        <w:top w:val="none" w:sz="0" w:space="0" w:color="auto"/>
        <w:left w:val="none" w:sz="0" w:space="0" w:color="auto"/>
        <w:bottom w:val="none" w:sz="0" w:space="0" w:color="auto"/>
        <w:right w:val="none" w:sz="0" w:space="0" w:color="auto"/>
      </w:divBdr>
    </w:div>
    <w:div w:id="1034228259">
      <w:bodyDiv w:val="1"/>
      <w:marLeft w:val="0"/>
      <w:marRight w:val="0"/>
      <w:marTop w:val="0"/>
      <w:marBottom w:val="0"/>
      <w:divBdr>
        <w:top w:val="none" w:sz="0" w:space="0" w:color="auto"/>
        <w:left w:val="none" w:sz="0" w:space="0" w:color="auto"/>
        <w:bottom w:val="none" w:sz="0" w:space="0" w:color="auto"/>
        <w:right w:val="none" w:sz="0" w:space="0" w:color="auto"/>
      </w:divBdr>
    </w:div>
    <w:div w:id="1091581155">
      <w:bodyDiv w:val="1"/>
      <w:marLeft w:val="0"/>
      <w:marRight w:val="0"/>
      <w:marTop w:val="0"/>
      <w:marBottom w:val="0"/>
      <w:divBdr>
        <w:top w:val="none" w:sz="0" w:space="0" w:color="auto"/>
        <w:left w:val="none" w:sz="0" w:space="0" w:color="auto"/>
        <w:bottom w:val="none" w:sz="0" w:space="0" w:color="auto"/>
        <w:right w:val="none" w:sz="0" w:space="0" w:color="auto"/>
      </w:divBdr>
    </w:div>
    <w:div w:id="1298224379">
      <w:bodyDiv w:val="1"/>
      <w:marLeft w:val="0"/>
      <w:marRight w:val="0"/>
      <w:marTop w:val="0"/>
      <w:marBottom w:val="0"/>
      <w:divBdr>
        <w:top w:val="none" w:sz="0" w:space="0" w:color="auto"/>
        <w:left w:val="none" w:sz="0" w:space="0" w:color="auto"/>
        <w:bottom w:val="none" w:sz="0" w:space="0" w:color="auto"/>
        <w:right w:val="none" w:sz="0" w:space="0" w:color="auto"/>
      </w:divBdr>
    </w:div>
    <w:div w:id="1381126125">
      <w:bodyDiv w:val="1"/>
      <w:marLeft w:val="0"/>
      <w:marRight w:val="0"/>
      <w:marTop w:val="0"/>
      <w:marBottom w:val="0"/>
      <w:divBdr>
        <w:top w:val="none" w:sz="0" w:space="0" w:color="auto"/>
        <w:left w:val="none" w:sz="0" w:space="0" w:color="auto"/>
        <w:bottom w:val="none" w:sz="0" w:space="0" w:color="auto"/>
        <w:right w:val="none" w:sz="0" w:space="0" w:color="auto"/>
      </w:divBdr>
    </w:div>
    <w:div w:id="1442803984">
      <w:bodyDiv w:val="1"/>
      <w:marLeft w:val="0"/>
      <w:marRight w:val="0"/>
      <w:marTop w:val="0"/>
      <w:marBottom w:val="0"/>
      <w:divBdr>
        <w:top w:val="none" w:sz="0" w:space="0" w:color="auto"/>
        <w:left w:val="none" w:sz="0" w:space="0" w:color="auto"/>
        <w:bottom w:val="none" w:sz="0" w:space="0" w:color="auto"/>
        <w:right w:val="none" w:sz="0" w:space="0" w:color="auto"/>
      </w:divBdr>
    </w:div>
    <w:div w:id="1722092763">
      <w:bodyDiv w:val="1"/>
      <w:marLeft w:val="0"/>
      <w:marRight w:val="0"/>
      <w:marTop w:val="0"/>
      <w:marBottom w:val="0"/>
      <w:divBdr>
        <w:top w:val="none" w:sz="0" w:space="0" w:color="auto"/>
        <w:left w:val="none" w:sz="0" w:space="0" w:color="auto"/>
        <w:bottom w:val="none" w:sz="0" w:space="0" w:color="auto"/>
        <w:right w:val="none" w:sz="0" w:space="0" w:color="auto"/>
      </w:divBdr>
    </w:div>
    <w:div w:id="1779986943">
      <w:bodyDiv w:val="1"/>
      <w:marLeft w:val="0"/>
      <w:marRight w:val="0"/>
      <w:marTop w:val="0"/>
      <w:marBottom w:val="0"/>
      <w:divBdr>
        <w:top w:val="none" w:sz="0" w:space="0" w:color="auto"/>
        <w:left w:val="none" w:sz="0" w:space="0" w:color="auto"/>
        <w:bottom w:val="none" w:sz="0" w:space="0" w:color="auto"/>
        <w:right w:val="none" w:sz="0" w:space="0" w:color="auto"/>
      </w:divBdr>
    </w:div>
    <w:div w:id="1874071522">
      <w:bodyDiv w:val="1"/>
      <w:marLeft w:val="0"/>
      <w:marRight w:val="0"/>
      <w:marTop w:val="0"/>
      <w:marBottom w:val="0"/>
      <w:divBdr>
        <w:top w:val="none" w:sz="0" w:space="0" w:color="auto"/>
        <w:left w:val="none" w:sz="0" w:space="0" w:color="auto"/>
        <w:bottom w:val="none" w:sz="0" w:space="0" w:color="auto"/>
        <w:right w:val="none" w:sz="0" w:space="0" w:color="auto"/>
      </w:divBdr>
    </w:div>
    <w:div w:id="1932082054">
      <w:bodyDiv w:val="1"/>
      <w:marLeft w:val="0"/>
      <w:marRight w:val="0"/>
      <w:marTop w:val="0"/>
      <w:marBottom w:val="0"/>
      <w:divBdr>
        <w:top w:val="none" w:sz="0" w:space="0" w:color="auto"/>
        <w:left w:val="none" w:sz="0" w:space="0" w:color="auto"/>
        <w:bottom w:val="none" w:sz="0" w:space="0" w:color="auto"/>
        <w:right w:val="none" w:sz="0" w:space="0" w:color="auto"/>
      </w:divBdr>
    </w:div>
    <w:div w:id="21045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boliveira.jb@gmail.com" TargetMode="External"/><Relationship Id="rId13" Type="http://schemas.openxmlformats.org/officeDocument/2006/relationships/hyperlink" Target="http://www.jgc301.com/ch/reader/view_abstract.aspx?file_no=20190430001&amp;flag=1" TargetMode="External"/><Relationship Id="rId18" Type="http://schemas.openxmlformats.org/officeDocument/2006/relationships/hyperlink" Target="https://www.unirios.edu.br/revistarios/media/revistas/2018/16/principais_interacoes_farmacologicas_na_pratica_clinica_em_testes_de_funcao_tireoidiana.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ebmed.com.br/disfuncoes-tireoidianas-epidemiologia-causas-e-fatores-de-risco/" TargetMode="External"/><Relationship Id="rId7" Type="http://schemas.openxmlformats.org/officeDocument/2006/relationships/hyperlink" Target="mailto:barbararodrigues97.BR@gmail.com" TargetMode="External"/><Relationship Id="rId12" Type="http://schemas.openxmlformats.org/officeDocument/2006/relationships/hyperlink" Target="https://doi.org/10.1159/000486957" TargetMode="External"/><Relationship Id="rId17" Type="http://schemas.openxmlformats.org/officeDocument/2006/relationships/hyperlink" Target="https://www.hospitalsiriolibanes.org.br/sua-saude/Paginas/muito-alem-ganho-peso-hipotireoidismo.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files.bvs.br/upload/S/1679-1010/2014/v12n4/a4381.pdf" TargetMode="External"/><Relationship Id="rId20" Type="http://schemas.openxmlformats.org/officeDocument/2006/relationships/hyperlink" Target="https://drasuzanavieira.med.br/2019/01/15/amiodarona-e-tireoide-parte-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udiacfa@yahoo.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lo.br/pdf/abem/v57n4/pt_03.pdf" TargetMode="External"/><Relationship Id="rId23" Type="http://schemas.openxmlformats.org/officeDocument/2006/relationships/header" Target="header2.xml"/><Relationship Id="rId10" Type="http://schemas.openxmlformats.org/officeDocument/2006/relationships/hyperlink" Target="mailto:carolinacistoe@yahoo.com.br" TargetMode="External"/><Relationship Id="rId19" Type="http://schemas.openxmlformats.org/officeDocument/2006/relationships/hyperlink" Target="http://files.bvs.br/upload/S/1413-9979/2009/v14n1/a0002.pdf" TargetMode="External"/><Relationship Id="rId4" Type="http://schemas.openxmlformats.org/officeDocument/2006/relationships/webSettings" Target="webSettings.xml"/><Relationship Id="rId9" Type="http://schemas.openxmlformats.org/officeDocument/2006/relationships/hyperlink" Target="mailto:joanaeamaral1@gmail.com" TargetMode="External"/><Relationship Id="rId14" Type="http://schemas.openxmlformats.org/officeDocument/2006/relationships/hyperlink" Target="http://dx.doi.org/10.1590/s0004-27302013000400003"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5005-6980-4F8A-A1C7-9B347E1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2515</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Batista de Oliveira</dc:creator>
  <cp:keywords/>
  <dc:description/>
  <cp:lastModifiedBy>Julia Batista de Oliveira</cp:lastModifiedBy>
  <cp:revision>41</cp:revision>
  <cp:lastPrinted>2020-09-30T16:01:00Z</cp:lastPrinted>
  <dcterms:created xsi:type="dcterms:W3CDTF">2020-09-13T14:26:00Z</dcterms:created>
  <dcterms:modified xsi:type="dcterms:W3CDTF">2020-09-30T23:38:00Z</dcterms:modified>
</cp:coreProperties>
</file>