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CC0" w:rsidRPr="00F33A72" w:rsidRDefault="008B108A" w:rsidP="00F33A72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F33A72">
        <w:rPr>
          <w:rFonts w:ascii="Times New Roman" w:hAnsi="Times New Roman" w:cs="Times New Roman"/>
          <w:sz w:val="24"/>
          <w:szCs w:val="24"/>
        </w:rPr>
        <w:object w:dxaOrig="8496" w:dyaOrig="2399">
          <v:rect id="rectole0000000000" o:spid="_x0000_i1025" style="width:424.5pt;height:120pt" o:ole="" o:preferrelative="t" stroked="f">
            <v:imagedata r:id="rId4" o:title=""/>
          </v:rect>
          <o:OLEObject Type="Embed" ProgID="StaticMetafile" ShapeID="rectole0000000000" DrawAspect="Content" ObjectID="_1744451016" r:id="rId5"/>
        </w:object>
      </w:r>
    </w:p>
    <w:p w:rsidR="00EF1CC0" w:rsidRDefault="008B108A" w:rsidP="00F33A7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SEGURANÇA DO PACIENTE E O SUBDIMENSIONAMENTO DE PESSOAL DE ENFERMAGEM – UM RELATO DE EXPERIENCIA.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F33A72" w:rsidRPr="00F33A72" w:rsidRDefault="00F33A72" w:rsidP="00F33A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MORAES, </w:t>
      </w:r>
      <w:proofErr w:type="spellStart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Julielen</w:t>
      </w:r>
      <w:proofErr w:type="spellEnd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Larissa Alexandrino. (AUTOR 1)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NUNES, Aline de Nazaré Chaves. (AUTOR 2)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AROUCHA, Ellen </w:t>
      </w:r>
      <w:proofErr w:type="spellStart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Rayssa</w:t>
      </w:r>
      <w:proofErr w:type="spellEnd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Pereira. (AUTOR 3)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NEIVA, Flávia Rodrigues. (AUTOR 4)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SILVA, Rosely Reis da. (AUTOR 5)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LIMA, Vera Lucia de Azevedo. (AUTOR 6)</w:t>
      </w:r>
    </w:p>
    <w:p w:rsidR="00EF1CC0" w:rsidRPr="00F33A72" w:rsidRDefault="008B108A" w:rsidP="00F33A7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MONTEIRO, </w:t>
      </w:r>
      <w:proofErr w:type="spellStart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Joseli</w:t>
      </w:r>
      <w:proofErr w:type="spellEnd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Silva. (ORIENTADORA)</w:t>
      </w:r>
    </w:p>
    <w:p w:rsidR="00EF1CC0" w:rsidRPr="00F33A72" w:rsidRDefault="00EF1CC0" w:rsidP="00F33A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Introdução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: O Programa Nacional de Segurança do Paciente (PNSP)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foi instituído pela Portaria Nº 529, de 1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º de abril de 2013, a fim de contribuir na qualidade da prestação de assistência ao paciente nos estabelecimentos de saúde. São seis os protocolos de urgência global, nestes constam: Cirurgia Segura; Prática de Higiene das mãos; protocolo de úlcera por Pre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ssão; Protocolo de Prevenção de Quedas; Protocolo de Identificação do Paciente e o Protocolo de Segurança na Prescrição e de Uso e Administração de Medicamentos. Para a instituição estes protocolos possibilitam a prestação de uma assistência de qualidade,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mas como conseguir alcançar a efetivação de tais indicadores com uma equipe de enfermagem subdimensionada? </w:t>
      </w: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Objetivo: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Relatar a importância direta da equipe de enfermagem no alcance e manutenção dos protocolos institucionais de segurança do paciente. </w:t>
      </w: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Método</w:t>
      </w: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Relato de experiência do profissional na prática em uma Unidade Clínica hospitalar no período de março de 2023 a abril de 2023. </w:t>
      </w: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Resultados e discussão: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De acordo com os boletins periódicos da comissão auditora institucional percebesse que a os indicadore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s que tangem os protocolos institucionais tem sofrido forte impacto com a não conformidade e cumprimento de metas, e a culpa do não êxito recai a equipe de enfermagem, porém é notório que um dos fatores desse resultado se dê ao subdimensionamento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 equip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 de enfermagem se comparação ao que preconiza a resolução COFEN 543/17, tampouco a falta de um índice de segurança técnica (IST) para amenizar o crescente absenteísmo. </w:t>
      </w: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Considerações finais/ Contribuições para a Enfermagem: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Para a implantação e efetivação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do protocolo de segurança faz-se necessário o envolvimento da equipe de enfermagem, afinal esta representa maioria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 quadro assistencial.</w:t>
      </w:r>
    </w:p>
    <w:p w:rsidR="00EF1CC0" w:rsidRPr="00F33A72" w:rsidRDefault="008B108A" w:rsidP="00F33A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Descritores (</w:t>
      </w:r>
      <w:proofErr w:type="spellStart"/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DeCS</w:t>
      </w:r>
      <w:proofErr w:type="spellEnd"/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ID): </w:t>
      </w:r>
      <w:r w:rsidRPr="00F33A72">
        <w:rPr>
          <w:rFonts w:ascii="Times New Roman" w:eastAsia="Times New Roman" w:hAnsi="Times New Roman" w:cs="Times New Roman"/>
          <w:color w:val="212529"/>
          <w:sz w:val="24"/>
          <w:szCs w:val="24"/>
        </w:rPr>
        <w:t>Seguran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ça do Paciente (ID D061214); Dimensionamento da Equipe (ID 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D020415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Equipe de </w:t>
      </w:r>
      <w:r w:rsidRPr="00F33A72">
        <w:rPr>
          <w:rFonts w:ascii="Times New Roman" w:eastAsia="Times New Roman" w:hAnsi="Times New Roman" w:cs="Times New Roman"/>
          <w:color w:val="212529"/>
          <w:sz w:val="24"/>
          <w:szCs w:val="24"/>
        </w:rPr>
        <w:t>enfermagem (ID D009746).</w:t>
      </w:r>
    </w:p>
    <w:p w:rsidR="00EF1CC0" w:rsidRPr="00F33A72" w:rsidRDefault="00EF1CC0" w:rsidP="00F33A7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F1CC0" w:rsidRPr="00F33A72" w:rsidRDefault="008B108A" w:rsidP="00F33A7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Referências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212529"/>
          <w:sz w:val="24"/>
          <w:szCs w:val="24"/>
        </w:rPr>
        <w:t>1- Brasil.</w:t>
      </w: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Portaria Nº 529, de 1º de abril de 2013. Institui o Programa Nacional de Segurança do Paciente. Diário Oficial da União. 1 de </w:t>
      </w:r>
      <w:proofErr w:type="spellStart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abr</w:t>
      </w:r>
      <w:proofErr w:type="spellEnd"/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2013. 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lastRenderedPageBreak/>
        <w:t>2- Conselho Federal de Enfermagem. Resolução 543 de 18 de abril de 201</w:t>
      </w:r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7. Atualiza e estabelece parâmetros para o Dimensionamento do Quadro de Profissionais de Enfermagem nos serviços/locais em que são realizadas atividades de enfermagem. Diário Oficial da União. 18 de </w:t>
      </w:r>
      <w:proofErr w:type="spellStart"/>
      <w:r w:rsidRPr="00F33A72">
        <w:rPr>
          <w:rFonts w:ascii="Times New Roman" w:eastAsia="Times New Roman" w:hAnsi="Times New Roman" w:cs="Times New Roman"/>
          <w:sz w:val="24"/>
          <w:szCs w:val="24"/>
        </w:rPr>
        <w:t>abr</w:t>
      </w:r>
      <w:proofErr w:type="spellEnd"/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 2017.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3- Santos LC, Andrade J, </w:t>
      </w:r>
      <w:proofErr w:type="spellStart"/>
      <w:r w:rsidRPr="00F33A72">
        <w:rPr>
          <w:rFonts w:ascii="Times New Roman" w:eastAsia="Times New Roman" w:hAnsi="Times New Roman" w:cs="Times New Roman"/>
          <w:sz w:val="24"/>
          <w:szCs w:val="24"/>
        </w:rPr>
        <w:t>Spiri</w:t>
      </w:r>
      <w:proofErr w:type="spellEnd"/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 WC. (2019) Dimensionamento de profissionais de enfermagem: implicações para o processo de trabalho na estratégia saúde da família. [</w:t>
      </w:r>
      <w:proofErr w:type="gramStart"/>
      <w:r w:rsidRPr="00F33A72">
        <w:rPr>
          <w:rFonts w:ascii="Times New Roman" w:eastAsia="Times New Roman" w:hAnsi="Times New Roman" w:cs="Times New Roman"/>
          <w:sz w:val="24"/>
          <w:szCs w:val="24"/>
        </w:rPr>
        <w:t>publicação</w:t>
      </w:r>
      <w:proofErr w:type="gramEnd"/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 online]; 2019 [acesso em 30 de abril de 2023]. Disponível </w:t>
      </w:r>
      <w:proofErr w:type="gramStart"/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em  </w:t>
      </w:r>
      <w:hyperlink r:id="rId6">
        <w:r w:rsidRPr="00F33A7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https://doi.org/10.1590/2177-9465-EAN-2018-0348</w:t>
        </w:r>
        <w:proofErr w:type="gramEnd"/>
      </w:hyperlink>
    </w:p>
    <w:p w:rsidR="00EF1CC0" w:rsidRPr="00F33A72" w:rsidRDefault="008B108A" w:rsidP="00F33A7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1 Enfermeira. Pós graduanda do Programa de Residência Multiprofissional em Saúde do Idoso. Universidade Feder</w:t>
      </w:r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a do Pará. </w:t>
      </w:r>
      <w:hyperlink r:id="rId7">
        <w:r w:rsidRPr="00F33A72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julielen.alexandrino@gmail.com</w:t>
        </w:r>
      </w:hyperlink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2 Especialista. Enfermeira da Unidade de Clínica Médica UCM/CHU- UFPA.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3 Especialista. Enfermeira da Unidade de Clínica Médica UCM/CHU- UFPA.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 xml:space="preserve">4 Enfermeira. </w:t>
      </w:r>
      <w:r w:rsidRPr="00F33A72">
        <w:rPr>
          <w:rFonts w:ascii="Times New Roman" w:eastAsia="Times New Roman" w:hAnsi="Times New Roman" w:cs="Times New Roman"/>
          <w:sz w:val="24"/>
          <w:szCs w:val="24"/>
        </w:rPr>
        <w:t>Centro Universitário do Pará.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5 Enfermeira. Pós graduanda do Programa de Residência Multiprofissional em Saúde do Idoso. Universidade Federa do Pará.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6 Doutora. Tutora de Enfermagem do Programa de Residência Multiprofissional em Saúde do Idoso. Universidade Federal do Pará.</w:t>
      </w:r>
    </w:p>
    <w:p w:rsidR="00EF1CC0" w:rsidRPr="00F33A72" w:rsidRDefault="008B108A" w:rsidP="00F33A72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 w:rsidRPr="00F33A72">
        <w:rPr>
          <w:rFonts w:ascii="Times New Roman" w:eastAsia="Times New Roman" w:hAnsi="Times New Roman" w:cs="Times New Roman"/>
          <w:sz w:val="24"/>
          <w:szCs w:val="24"/>
        </w:rPr>
        <w:t>7 Especialista. Enfermeira Líder da Unidade de do</w:t>
      </w:r>
      <w:bookmarkStart w:id="0" w:name="_GoBack"/>
      <w:bookmarkEnd w:id="0"/>
      <w:r w:rsidRPr="00F33A72">
        <w:rPr>
          <w:rFonts w:ascii="Times New Roman" w:eastAsia="Times New Roman" w:hAnsi="Times New Roman" w:cs="Times New Roman"/>
          <w:sz w:val="24"/>
          <w:szCs w:val="24"/>
        </w:rPr>
        <w:t>enças Infecciosas e Parasitárias UDIP/CHU-UFPA.</w:t>
      </w:r>
    </w:p>
    <w:sectPr w:rsidR="00EF1CC0" w:rsidRPr="00F33A72" w:rsidSect="00F33A72">
      <w:pgSz w:w="11906" w:h="16838"/>
      <w:pgMar w:top="1418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CC0"/>
    <w:rsid w:val="008B108A"/>
    <w:rsid w:val="00EF1CC0"/>
    <w:rsid w:val="00F33A72"/>
    <w:rsid w:val="00F4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EFE35-6CD7-45AC-A6CB-AED93360B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lielen.alexandrino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i.org/10.1590/2177-9465-EAN-2018-0348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Adriel</dc:creator>
  <cp:lastModifiedBy>Adriel</cp:lastModifiedBy>
  <cp:revision>2</cp:revision>
  <dcterms:created xsi:type="dcterms:W3CDTF">2023-05-01T15:57:00Z</dcterms:created>
  <dcterms:modified xsi:type="dcterms:W3CDTF">2023-05-01T15:57:00Z</dcterms:modified>
</cp:coreProperties>
</file>