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BC2670" w14:textId="77777777" w:rsidR="000B175D" w:rsidRPr="007C7062" w:rsidRDefault="000B175D" w:rsidP="000B175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INFLUÊNCIA DA GENÉTICA NA ETIOLOGIA DA ENDOMETRIOSE: UMA REVISÃO DA LITERATURA</w:t>
      </w:r>
    </w:p>
    <w:p w14:paraId="4CFB10B5" w14:textId="78C70194" w:rsidR="00C45D74" w:rsidRDefault="004B2BD6" w:rsidP="00B060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0B175D" w:rsidRPr="00281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endometriose é uma doença ginecológica caracterizada por dismenorreia severa que pode levar à infertilidade quando não tratada</w:t>
      </w:r>
      <w:r w:rsidR="000B175D" w:rsidRPr="00281F8F">
        <w:rPr>
          <w:rFonts w:ascii="Times New Roman" w:hAnsi="Times New Roman" w:cs="Times New Roman"/>
          <w:color w:val="000000" w:themeColor="text1"/>
          <w:sz w:val="24"/>
          <w:szCs w:val="24"/>
        </w:rPr>
        <w:t>. De acordo com a Organização Mundial da Saúde</w:t>
      </w:r>
      <w:r w:rsidR="00D445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(OMS)</w:t>
      </w:r>
      <w:r w:rsidR="000B175D" w:rsidRPr="00281F8F">
        <w:rPr>
          <w:rFonts w:ascii="Times New Roman" w:hAnsi="Times New Roman" w:cs="Times New Roman"/>
          <w:color w:val="000000" w:themeColor="text1"/>
          <w:sz w:val="24"/>
          <w:szCs w:val="24"/>
        </w:rPr>
        <w:t>, aproximadamente 190 milhões de mulheres, em idade reprodutiva, no mundo, são afetadas. Ela é uma patologia crônica na qual as alterações interferem na vida social, familiar, sexual e profissional da mulher; as manifestações cursam com aumento progressivo da dor no período menstrual, dor ao urinar e defecar, ovulação dolorosa e menstruarão irregular e profusa. Ademais, vale destacar que atualmente não existe cura, portanto, o diagnóstico precoce e o tratamento voltado para o manej</w:t>
      </w:r>
      <w:r w:rsidR="000B1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dos sintomas é </w:t>
      </w:r>
      <w:r w:rsidR="000B175D" w:rsidRPr="00281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essencial na prevenção.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>:</w:t>
      </w:r>
      <w:r w:rsidR="000B175D">
        <w:rPr>
          <w:rFonts w:ascii="Times New Roman" w:hAnsi="Times New Roman" w:cs="Times New Roman"/>
          <w:sz w:val="24"/>
          <w:szCs w:val="24"/>
        </w:rPr>
        <w:t xml:space="preserve"> </w:t>
      </w:r>
      <w:r w:rsidR="000B175D" w:rsidRPr="00281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Analisar a influência da genética na etiologia da endometriose e identificar seus potenciais biomarcadores.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4292A" w:rsidRPr="007429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292A" w:rsidRPr="00281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presente estudo trata-se de uma revisão integrativa da literatura. Foram utilizados os Descritores em Ciências da Saúde (DeCS): “Endometriose”, “Genética” e “Biomarcadores” para a pesquisa nas bases de dados. Na revisão, foram selecionados para análise, sete artigos</w:t>
      </w:r>
      <w:r w:rsidR="0074292A" w:rsidRPr="00281F8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74292A" w:rsidRPr="00281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publicados entre os anos de 2020 a abril de 2023, com critérios de inclusão artigos que estavam dentro da temática, publicados no período determinado e em português ou inglês. Foram excluídos da seleção aqueles que não remetiam à temática estudada e publicados antes de 2020. Ademais, as bases de dados online utilizadas foram: Biblioteca Virtual em Saúde (BVS), </w:t>
      </w:r>
      <w:r w:rsidR="0074292A" w:rsidRPr="00281F8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National Library of Medicine</w:t>
      </w:r>
      <w:r w:rsidR="0074292A" w:rsidRPr="00281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292A" w:rsidRPr="00281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(PubMed) e </w:t>
      </w:r>
      <w:r w:rsidR="0074292A" w:rsidRPr="00281F8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Scientific Electronic Library Online</w:t>
      </w:r>
      <w:r w:rsidR="007429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74292A" w:rsidRPr="0074292A">
        <w:rPr>
          <w:rFonts w:ascii="Times New Roman" w:hAnsi="Times New Roman" w:cs="Times New Roman"/>
          <w:color w:val="000000" w:themeColor="text1"/>
          <w:sz w:val="24"/>
          <w:szCs w:val="24"/>
        </w:rPr>
        <w:t>(SciELO)</w:t>
      </w:r>
      <w:r w:rsidR="0074292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4292A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06008">
        <w:rPr>
          <w:rFonts w:ascii="Times New Roman" w:hAnsi="Times New Roman" w:cs="Times New Roman"/>
          <w:sz w:val="24"/>
          <w:szCs w:val="24"/>
        </w:rPr>
        <w:t xml:space="preserve"> </w:t>
      </w:r>
      <w:r w:rsidR="00B06008" w:rsidRPr="00281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Os resultados dos estudos analisados apontam uma expressão diferencial em genes (DEGs) responsáveis pela regulação da proliferação celular na endometriose, com destaque para </w:t>
      </w:r>
      <w:r w:rsidR="00B06008">
        <w:rPr>
          <w:rFonts w:ascii="Times New Roman" w:hAnsi="Times New Roman" w:cs="Times New Roman"/>
          <w:sz w:val="24"/>
          <w:szCs w:val="24"/>
        </w:rPr>
        <w:t xml:space="preserve">ACKR1, LMNB1, MFAP4, NMU e SEMA3C; esses rastreados em células do sistema imune. Ademais, tais descobertas fornecem embasamento promissor para ajudar no diagnóstico precoce, hoje, ainda tão limitado. Além disso, as demais pesquisas apontaram a </w:t>
      </w:r>
      <w:r w:rsidR="00B06008" w:rsidRPr="00276743">
        <w:rPr>
          <w:rFonts w:ascii="Times New Roman" w:hAnsi="Times New Roman" w:cs="Times New Roman"/>
          <w:sz w:val="24"/>
          <w:szCs w:val="24"/>
        </w:rPr>
        <w:t xml:space="preserve">associação de polimorfismo de nucleotídeo único (SNP) com a susceptibilidade aumentada para a endometriose, a exemplo do SNP CYP2C19*2. Por fim, alguns autores destacaram potenciais biomarcadores </w:t>
      </w:r>
      <w:r w:rsidR="00B06008">
        <w:rPr>
          <w:rFonts w:ascii="Times New Roman" w:hAnsi="Times New Roman" w:cs="Times New Roman"/>
          <w:sz w:val="24"/>
          <w:szCs w:val="24"/>
        </w:rPr>
        <w:t>imunológicos</w:t>
      </w:r>
      <w:r w:rsidR="00B06008" w:rsidRPr="00276743">
        <w:rPr>
          <w:rFonts w:ascii="Times New Roman" w:hAnsi="Times New Roman" w:cs="Times New Roman"/>
          <w:sz w:val="24"/>
          <w:szCs w:val="24"/>
        </w:rPr>
        <w:t xml:space="preserve"> (CCL11, CXCL8, IL-9, CCL3 e IL-7)</w:t>
      </w:r>
      <w:r w:rsidR="00B06008">
        <w:rPr>
          <w:rFonts w:ascii="Times New Roman" w:hAnsi="Times New Roman" w:cs="Times New Roman"/>
          <w:sz w:val="24"/>
          <w:szCs w:val="24"/>
        </w:rPr>
        <w:t xml:space="preserve"> e biomarcadores como aquaporina 1 (AQP1) e proteína de ligação ZW10 (ZWINT) que são promissores para o diagnóstico e prognóstico da doença</w:t>
      </w:r>
      <w:r w:rsidR="00C45D74">
        <w:rPr>
          <w:rFonts w:ascii="Times New Roman" w:hAnsi="Times New Roman" w:cs="Times New Roman"/>
          <w:sz w:val="24"/>
          <w:szCs w:val="24"/>
        </w:rPr>
        <w:t xml:space="preserve">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06008" w:rsidRPr="00281F8F">
        <w:rPr>
          <w:rFonts w:ascii="Times New Roman" w:hAnsi="Times New Roman" w:cs="Times New Roman"/>
          <w:color w:val="000000" w:themeColor="text1"/>
          <w:sz w:val="24"/>
          <w:szCs w:val="24"/>
        </w:rPr>
        <w:t>Evidencia-se, portanto, a importância de maior</w:t>
      </w:r>
      <w:r w:rsidR="00B06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investimento de pesquisa na área, uma vez que, a endometriose afeta uma parcela significativa de mulheres ao redor do mundo e possui potencial de gerar infertilidade tão alto. Ademais, </w:t>
      </w:r>
      <w:r w:rsidR="003D09DB">
        <w:rPr>
          <w:rFonts w:ascii="Times New Roman" w:hAnsi="Times New Roman" w:cs="Times New Roman"/>
          <w:color w:val="000000" w:themeColor="text1"/>
          <w:sz w:val="24"/>
          <w:szCs w:val="24"/>
        </w:rPr>
        <w:t>tais descobertas na expressão gê</w:t>
      </w:r>
      <w:bookmarkStart w:id="0" w:name="_GoBack"/>
      <w:bookmarkEnd w:id="0"/>
      <w:r w:rsidR="00B06008">
        <w:rPr>
          <w:rFonts w:ascii="Times New Roman" w:hAnsi="Times New Roman" w:cs="Times New Roman"/>
          <w:color w:val="000000" w:themeColor="text1"/>
          <w:sz w:val="24"/>
          <w:szCs w:val="24"/>
        </w:rPr>
        <w:t>nica possibilitam uma maior compreensão da patogênese da endometriose, além de favorecer o desenvolvimento de métodos diagnósticos mais precisos e de tratamentos direcionados e assertivos.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0E1D1" w14:textId="77777777" w:rsidR="00B06008" w:rsidRPr="00281F8F" w:rsidRDefault="00C45D74" w:rsidP="00B060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 w:rsidR="00B06008">
        <w:rPr>
          <w:rFonts w:ascii="Times New Roman" w:hAnsi="Times New Roman" w:cs="Times New Roman"/>
          <w:sz w:val="24"/>
          <w:szCs w:val="24"/>
        </w:rPr>
        <w:t xml:space="preserve">: </w:t>
      </w:r>
      <w:r w:rsidR="00B06008" w:rsidRPr="00281F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Endometriose. Genética. Biomarcadores. </w:t>
      </w:r>
    </w:p>
    <w:p w14:paraId="7CADBAB3" w14:textId="3DDE3CCE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45D74" w:rsidRPr="00C45D74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100E4" w14:textId="77777777" w:rsidR="000A6549" w:rsidRDefault="000A6549" w:rsidP="007218E2">
      <w:pPr>
        <w:spacing w:after="0" w:line="240" w:lineRule="auto"/>
      </w:pPr>
      <w:r>
        <w:separator/>
      </w:r>
    </w:p>
  </w:endnote>
  <w:endnote w:type="continuationSeparator" w:id="0">
    <w:p w14:paraId="4D175078" w14:textId="77777777" w:rsidR="000A6549" w:rsidRDefault="000A654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BAD7C" w14:textId="77777777" w:rsidR="000A6549" w:rsidRDefault="000A6549" w:rsidP="007218E2">
      <w:pPr>
        <w:spacing w:after="0" w:line="240" w:lineRule="auto"/>
      </w:pPr>
      <w:r>
        <w:separator/>
      </w:r>
    </w:p>
  </w:footnote>
  <w:footnote w:type="continuationSeparator" w:id="0">
    <w:p w14:paraId="6880D210" w14:textId="77777777" w:rsidR="000A6549" w:rsidRDefault="000A654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A6358"/>
    <w:rsid w:val="000A6549"/>
    <w:rsid w:val="000B175D"/>
    <w:rsid w:val="000B2334"/>
    <w:rsid w:val="00182EF8"/>
    <w:rsid w:val="003A4751"/>
    <w:rsid w:val="003D09DB"/>
    <w:rsid w:val="004B2BD6"/>
    <w:rsid w:val="005966D2"/>
    <w:rsid w:val="0063107C"/>
    <w:rsid w:val="007218E2"/>
    <w:rsid w:val="0074292A"/>
    <w:rsid w:val="009D62B9"/>
    <w:rsid w:val="00B06008"/>
    <w:rsid w:val="00B27934"/>
    <w:rsid w:val="00BD6D9B"/>
    <w:rsid w:val="00C45D74"/>
    <w:rsid w:val="00D445A8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467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User</cp:lastModifiedBy>
  <cp:revision>9</cp:revision>
  <dcterms:created xsi:type="dcterms:W3CDTF">2023-04-17T03:05:00Z</dcterms:created>
  <dcterms:modified xsi:type="dcterms:W3CDTF">2023-05-10T23:21:00Z</dcterms:modified>
</cp:coreProperties>
</file>