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904C">
      <w:pPr>
        <w:spacing w:before="0" w:after="0" w:line="360" w:lineRule="auto"/>
        <w:jc w:val="center"/>
        <w:rPr>
          <w:rFonts w:hint="default" w:ascii="Times New Roman" w:hAnsi="Times New Roman" w:eastAsia="Arial" w:cs="Times New Roman"/>
          <w:b/>
          <w:bCs w:val="0"/>
          <w:sz w:val="24"/>
          <w:szCs w:val="24"/>
        </w:rPr>
      </w:pPr>
    </w:p>
    <w:p w14:paraId="3B553EF8">
      <w:pPr>
        <w:spacing w:before="0" w:after="0" w:line="360" w:lineRule="auto"/>
        <w:jc w:val="center"/>
        <w:rPr>
          <w:rFonts w:hint="default" w:ascii="Times New Roman" w:hAnsi="Times New Roman" w:eastAsia="Arial" w:cs="Times New Roman"/>
          <w:b/>
          <w:bCs w:val="0"/>
          <w:sz w:val="24"/>
          <w:szCs w:val="24"/>
        </w:rPr>
      </w:pPr>
    </w:p>
    <w:p w14:paraId="25870BE3">
      <w:pPr>
        <w:spacing w:before="0" w:after="0" w:line="360" w:lineRule="auto"/>
        <w:jc w:val="center"/>
        <w:rPr>
          <w:rFonts w:hint="default" w:ascii="Times New Roman" w:hAnsi="Times New Roman" w:eastAsia="Arial" w:cs="Times New Roman"/>
          <w:b/>
          <w:bCs w:val="0"/>
          <w:sz w:val="24"/>
          <w:szCs w:val="24"/>
        </w:rPr>
      </w:pPr>
    </w:p>
    <w:p w14:paraId="69963C8B">
      <w:pPr>
        <w:spacing w:before="0" w:after="0"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UM ESTUDO NASAL PALATAL KRAHÔ</w:t>
      </w:r>
      <w:bookmarkStart w:id="0" w:name="_GoBack"/>
      <w:bookmarkEnd w:id="0"/>
      <w:r>
        <w:rPr>
          <w:rFonts w:hint="default" w:ascii="Times New Roman" w:hAnsi="Times New Roman" w:cs="Times New Roman"/>
          <w:b/>
          <w:bCs w:val="0"/>
          <w:sz w:val="24"/>
          <w:szCs w:val="24"/>
        </w:rPr>
        <w:t xml:space="preserve">: UMA CONTRIBUIÇÃO PARA </w:t>
      </w:r>
    </w:p>
    <w:p w14:paraId="41C040F1">
      <w:pPr>
        <w:spacing w:before="0" w:after="0" w:line="360" w:lineRule="auto"/>
        <w:jc w:val="center"/>
        <w:rPr>
          <w:rFonts w:ascii="Arial" w:hAnsi="Arial" w:eastAsia="Arial" w:cs="Arial"/>
          <w:b/>
          <w:sz w:val="24"/>
          <w:szCs w:val="24"/>
        </w:rPr>
      </w:pPr>
      <w:r>
        <w:rPr>
          <w:rFonts w:hint="default" w:ascii="Times New Roman" w:hAnsi="Times New Roman" w:cs="Times New Roman"/>
          <w:b/>
          <w:bCs w:val="0"/>
          <w:sz w:val="24"/>
          <w:szCs w:val="24"/>
        </w:rPr>
        <w:t>EDUCAÇÃO ESCOLA</w:t>
      </w:r>
    </w:p>
    <w:p w14:paraId="0E4BEC6B">
      <w:pPr>
        <w:spacing w:before="0" w:after="0" w:line="360" w:lineRule="auto"/>
        <w:jc w:val="both"/>
        <w:rPr>
          <w:rFonts w:ascii="Arial" w:hAnsi="Arial" w:eastAsia="Arial" w:cs="Arial"/>
          <w:sz w:val="20"/>
          <w:szCs w:val="20"/>
        </w:rPr>
      </w:pPr>
      <w:r>
        <w:rPr>
          <w:rFonts w:ascii="Arial" w:hAnsi="Arial" w:eastAsia="Arial" w:cs="Arial"/>
          <w:sz w:val="24"/>
          <w:szCs w:val="24"/>
        </w:rPr>
        <w:t xml:space="preserve">                                     </w:t>
      </w:r>
    </w:p>
    <w:p w14:paraId="10310CF1">
      <w:pPr>
        <w:spacing w:before="0" w:after="0" w:line="360" w:lineRule="auto"/>
        <w:jc w:val="center"/>
        <w:rPr>
          <w:rFonts w:ascii="Arial" w:hAnsi="Arial" w:eastAsia="Arial" w:cs="Arial"/>
          <w:sz w:val="24"/>
          <w:szCs w:val="24"/>
        </w:rPr>
      </w:pPr>
      <w:r>
        <w:rPr>
          <w:rFonts w:hint="default" w:ascii="Arial" w:hAnsi="Arial" w:eastAsia="Arial" w:cs="Arial"/>
          <w:b/>
          <w:sz w:val="24"/>
          <w:szCs w:val="24"/>
          <w:lang w:val="pt-BR"/>
        </w:rPr>
        <w:t>MATOS</w:t>
      </w:r>
      <w:r>
        <w:rPr>
          <w:rFonts w:ascii="Arial" w:hAnsi="Arial" w:eastAsia="Arial" w:cs="Arial"/>
          <w:sz w:val="24"/>
          <w:szCs w:val="24"/>
        </w:rPr>
        <w:t xml:space="preserve">, </w:t>
      </w:r>
      <w:r>
        <w:rPr>
          <w:rFonts w:hint="default" w:ascii="Arial" w:hAnsi="Arial" w:eastAsia="Arial" w:cs="Arial"/>
          <w:sz w:val="24"/>
          <w:szCs w:val="24"/>
          <w:lang w:val="pt-BR"/>
        </w:rPr>
        <w:t xml:space="preserve"> Shirley Patrícia da Cunha; </w:t>
      </w:r>
      <w:r>
        <w:rPr>
          <w:rFonts w:ascii="Arial" w:hAnsi="Arial" w:eastAsia="Arial" w:cs="Arial"/>
          <w:sz w:val="24"/>
          <w:szCs w:val="24"/>
        </w:rPr>
        <w:t xml:space="preserve"> </w:t>
      </w:r>
      <w:r>
        <w:rPr>
          <w:rFonts w:ascii="Arial" w:hAnsi="Arial" w:eastAsia="Arial" w:cs="Arial"/>
          <w:b/>
          <w:sz w:val="24"/>
          <w:szCs w:val="24"/>
        </w:rPr>
        <w:t>ALBUQUERQUE</w:t>
      </w:r>
      <w:r>
        <w:rPr>
          <w:rFonts w:ascii="Arial" w:hAnsi="Arial" w:eastAsia="Arial" w:cs="Arial"/>
          <w:sz w:val="24"/>
          <w:szCs w:val="24"/>
        </w:rPr>
        <w:t>, Francisco Edviges</w:t>
      </w:r>
      <w:r>
        <w:rPr>
          <w:rFonts w:ascii="Arial" w:hAnsi="Arial" w:eastAsia="Arial" w:cs="Arial"/>
          <w:sz w:val="20"/>
          <w:szCs w:val="20"/>
        </w:rPr>
        <w:t xml:space="preserve">                                                                </w:t>
      </w:r>
    </w:p>
    <w:p w14:paraId="08EB6756">
      <w:pPr>
        <w:spacing w:before="0" w:after="0" w:line="360" w:lineRule="auto"/>
        <w:jc w:val="both"/>
        <w:rPr>
          <w:rFonts w:ascii="Arial" w:hAnsi="Arial" w:eastAsia="Arial" w:cs="Arial"/>
          <w:sz w:val="24"/>
          <w:szCs w:val="24"/>
        </w:rPr>
      </w:pPr>
    </w:p>
    <w:p w14:paraId="596B0FE5">
      <w:pPr>
        <w:widowControl w:val="0"/>
        <w:spacing w:before="0" w:after="0" w:line="360" w:lineRule="auto"/>
        <w:jc w:val="center"/>
        <w:rPr>
          <w:rFonts w:ascii="Arial" w:hAnsi="Arial" w:eastAsia="Arial" w:cs="Arial"/>
          <w:b/>
          <w:sz w:val="24"/>
          <w:szCs w:val="24"/>
        </w:rPr>
      </w:pPr>
      <w:r>
        <w:rPr>
          <w:rFonts w:ascii="Arial" w:hAnsi="Arial" w:eastAsia="Arial" w:cs="Arial"/>
          <w:b/>
          <w:sz w:val="24"/>
          <w:szCs w:val="24"/>
        </w:rPr>
        <w:t>RESUMO</w:t>
      </w:r>
    </w:p>
    <w:p w14:paraId="06EEE955">
      <w:pPr>
        <w:pStyle w:val="14"/>
        <w:keepNext w:val="0"/>
        <w:keepLines w:val="0"/>
        <w:widowControl/>
        <w:suppressLineNumbers w:val="0"/>
        <w:jc w:val="both"/>
      </w:pPr>
      <w:r>
        <w:t>Este projeto de iniciação científica, vinculado ao Programa Institucional</w:t>
      </w:r>
      <w:r>
        <w:rPr>
          <w:rFonts w:hint="default"/>
          <w:lang w:val="pt-BR"/>
        </w:rPr>
        <w:t xml:space="preserve"> de Voluntariado</w:t>
      </w:r>
      <w:r>
        <w:t xml:space="preserve"> de Iniciação Científica (PI</w:t>
      </w:r>
      <w:r>
        <w:rPr>
          <w:rFonts w:hint="default"/>
          <w:lang w:val="pt-BR"/>
        </w:rPr>
        <w:t>V</w:t>
      </w:r>
      <w:r>
        <w:t>IC) da Universidade Federal do Norte do Tocantins (UFNT), tem como objetivo analisar os aspectos fonéticos e fonológicos da língua Krahô, com foco na consoante nasal palatal [ɲ]. A pesquisa parte da demanda de professores indígenas por materiais didáticos que contemplem as especificidades linguísticas de sua língua materna, visando fortalecer o ensino bilíngue e intercultural nas escolas das aldeias Krahô.</w:t>
      </w:r>
      <w:r>
        <w:rPr>
          <w:rFonts w:hint="default"/>
          <w:lang w:val="pt-BR"/>
        </w:rPr>
        <w:t xml:space="preserve"> </w:t>
      </w:r>
      <w:r>
        <w:t>A metodologia adotada é qualitativa e bibliográfica, com levantamento de dados em fontes especializadas e acervo do Laboratório de Línguas Indígenas (LALI). Os resultados parciais indicam que o fonema /j/ apresenta o alofone [ɲ] diante de vogais nasais, fenômeno relevante para a compreensão fonológica da língua Krahô e sua distinção em relação ao português brasileiro. Foram coletados exemplos lexicais e transcrições fonéticas que evidenciam o uso da nasal palatal em contextos específicos</w:t>
      </w:r>
      <w:r>
        <w:rPr>
          <w:rFonts w:hint="default"/>
          <w:lang w:val="pt-BR"/>
        </w:rPr>
        <w:t xml:space="preserve">. </w:t>
      </w:r>
      <w:r>
        <w:t>.Conclui-se que a sistematização desses dados contribui significativamente para a elaboração de conteúdos pedagógicos voltados à educação escolar indígena, promovendo a valorização dos saberes ancestrais e a preservação da identidade linguística do povo Krahô.</w:t>
      </w:r>
    </w:p>
    <w:p w14:paraId="0FB30A26">
      <w:pPr>
        <w:pStyle w:val="14"/>
        <w:keepNext w:val="0"/>
        <w:keepLines w:val="0"/>
        <w:widowControl/>
        <w:suppressLineNumbers w:val="0"/>
      </w:pPr>
      <w:r>
        <w:rPr>
          <w:rStyle w:val="10"/>
        </w:rPr>
        <w:t>Palavras-chave:</w:t>
      </w:r>
      <w:r>
        <w:t xml:space="preserve"> Fonologia Krahô;; língua indígena; educação bilíngue; fonética e fonologia.</w:t>
      </w:r>
    </w:p>
    <w:p w14:paraId="076D713D">
      <w:pPr>
        <w:spacing w:before="0" w:after="0" w:line="360" w:lineRule="auto"/>
        <w:jc w:val="both"/>
        <w:rPr>
          <w:rFonts w:ascii="Arial" w:hAnsi="Arial" w:eastAsia="Arial" w:cs="Arial"/>
          <w:b/>
          <w:sz w:val="24"/>
          <w:szCs w:val="24"/>
        </w:rPr>
      </w:pPr>
    </w:p>
    <w:p w14:paraId="2C3FF039">
      <w:pPr>
        <w:numPr>
          <w:ilvl w:val="0"/>
          <w:numId w:val="1"/>
        </w:numPr>
        <w:spacing w:before="0" w:after="0" w:line="360" w:lineRule="auto"/>
        <w:jc w:val="both"/>
        <w:rPr>
          <w:rFonts w:ascii="Arial" w:hAnsi="Arial" w:eastAsia="Arial" w:cs="Arial"/>
          <w:b/>
          <w:sz w:val="24"/>
          <w:szCs w:val="24"/>
        </w:rPr>
      </w:pPr>
      <w:r>
        <w:rPr>
          <w:rFonts w:ascii="Arial" w:hAnsi="Arial" w:eastAsia="Arial" w:cs="Arial"/>
          <w:b/>
          <w:sz w:val="24"/>
          <w:szCs w:val="24"/>
        </w:rPr>
        <w:t>INTRODUÇÃO/JUSTIFICATIVA</w:t>
      </w:r>
    </w:p>
    <w:p w14:paraId="41D9036A">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A proposta desta pesquisa visa analisar os aspectos da fonética e fonologia, tendo como foco principal o uso da Nasal palatal na língua dos Krahô. Esta pesquisa irá contribuir para uma educação escolar indígena de qualidade, a fim de que os alunos compreendam melhor os aspectos linguísticos de sua língua materna. É importante destacar que para os indígenas aprender a língua materna é, também, uma forma de manter viva a sua cultura. Assim, teremos uma educação escolar indígena intercultural e bilingue. </w:t>
      </w:r>
    </w:p>
    <w:p w14:paraId="13F737A0">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É válido ressaltar as diferenças entre os fenômenos linguísticos (fonética e fonologia). A fonética é o ramo da linguística que estuda os sons que produzimos ao falar, ou seja, é o estudo da acústica, ela analisa a realização dos sons e na forma como as consoantes e vogais serão pronunciadas. Cristóforo Silva destaca que: “[...] para produzirmos qualquer som de qualquer língua fazemos uso de uma parte específica do corpo humano que denominaremos de aparelho fonador” (SILVA, 2003, p.24). Nós, seres humanos, possuímos parte do corpo para a produção de sons da fala, como pulmão, traqueia, cordas vocais, laringe, entre outros. Em contrapartida, a fonologia é a ciência que estuda como os sons se organizam em uma língua, bem como a sua estrutura silábica, acentos e entonações. Dermeval da Hora enfatiza que “A fonologia está ligada aos sistemas e padrões que os sons possuem. Todas as Línguas do mundo têm seus próprios padrões sonoros” ( SILVA, 2003, p.24 ). O que mais distinguirá a fonética da fonologia é que a fonética analisa os sons de forma universal, enquanto a fonologia considera os sons relevantes para um idioma específico. </w:t>
      </w:r>
    </w:p>
    <w:p w14:paraId="7EFE1B4B">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pt-BR" w:eastAsia="zh-CN" w:bidi="ar"/>
        </w:rPr>
      </w:pPr>
      <w:r>
        <w:rPr>
          <w:rFonts w:hint="default" w:ascii="Times New Roman" w:hAnsi="Times New Roman" w:eastAsia="SimSun" w:cs="Times New Roman"/>
          <w:color w:val="000000"/>
          <w:kern w:val="0"/>
          <w:sz w:val="24"/>
          <w:szCs w:val="24"/>
          <w:lang w:val="en-US" w:eastAsia="zh-CN" w:bidi="ar"/>
        </w:rPr>
        <w:t>Na pesquisa em andamento, estudaremos a consoante nasal palatal nasal palatal krahô [ɲ]. Segundo Cristófaro “a consoante nasal palatal [ɲ] ocorre na fala de poucos falantes do português brasileiro” (SILVA,2003, p.39). Na aquisição da escrita, podemos encontrar algumas dificuldades e isto pode se dar ao fato de o fonema ser formado por duas letras, sendo no português representado pelos grafemas: nh. Este projeto surge a partir de uma necessidade dos professores indígenas que atuam em escolas Krahô, levando em consideração as dificuldades que os professores e os estudantes krahô vem enfrentando com relação aos conceitos grafema/fonema como também a utilização das letras do alfabeto de sua língua.</w:t>
      </w:r>
      <w:r>
        <w:rPr>
          <w:rFonts w:hint="default" w:ascii="Times New Roman" w:hAnsi="Times New Roman" w:eastAsia="SimSun" w:cs="Times New Roman"/>
          <w:color w:val="000000"/>
          <w:kern w:val="0"/>
          <w:sz w:val="24"/>
          <w:szCs w:val="24"/>
          <w:lang w:val="pt-BR" w:eastAsia="zh-CN" w:bidi="ar"/>
        </w:rPr>
        <w:t xml:space="preserve"> </w:t>
      </w:r>
    </w:p>
    <w:p w14:paraId="57FFBBB5">
      <w:pPr>
        <w:spacing w:before="0" w:after="0" w:line="36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O Krahô é um dialeto da língua timbira (língua Jê) falado pelo povo Krahô, eles estão localizados segundo MELATTI( 1978 ), à margem do Rio Vermelho, a leste no Estado do Tocantins, na terra indígena Kraolândia. Eles chamam a si próprio de Mehim, um termo que no passado era provavelmente também aplicado aos membros dos demais povos falantes de sua língua e que viviam conforme a mesma cultura. A esse conjunto de povos se dá o nome de Timbira. Dessa forma, considerando os fatores linguísticos da língua dos krahô, a pesquisa será implantada a fim de contribuir no desenvolvimento escolar das crianças desse povo. </w:t>
      </w:r>
    </w:p>
    <w:p w14:paraId="01D78756">
      <w:pPr>
        <w:spacing w:before="0" w:after="0" w:line="360" w:lineRule="auto"/>
        <w:jc w:val="both"/>
        <w:rPr>
          <w:rFonts w:hint="default" w:ascii="Times New Roman" w:hAnsi="Times New Roman" w:eastAsia="SimSun" w:cs="Times New Roman"/>
          <w:color w:val="000000"/>
          <w:kern w:val="0"/>
          <w:sz w:val="24"/>
          <w:szCs w:val="24"/>
          <w:lang w:val="en-US" w:eastAsia="zh-CN" w:bidi="ar"/>
        </w:rPr>
      </w:pPr>
    </w:p>
    <w:p w14:paraId="792F0BB7">
      <w:pPr>
        <w:numPr>
          <w:ilvl w:val="0"/>
          <w:numId w:val="1"/>
        </w:numPr>
        <w:spacing w:before="0" w:after="0" w:line="360" w:lineRule="auto"/>
        <w:jc w:val="both"/>
        <w:rPr>
          <w:rFonts w:ascii="Arial" w:hAnsi="Arial" w:eastAsia="Arial" w:cs="Arial"/>
          <w:b/>
          <w:sz w:val="24"/>
          <w:szCs w:val="24"/>
        </w:rPr>
      </w:pPr>
      <w:r>
        <w:rPr>
          <w:rFonts w:ascii="Arial" w:hAnsi="Arial" w:eastAsia="Arial" w:cs="Arial"/>
          <w:b/>
          <w:sz w:val="24"/>
          <w:szCs w:val="24"/>
        </w:rPr>
        <w:t>BASE TEÓRICA</w:t>
      </w:r>
    </w:p>
    <w:p w14:paraId="3B27AD99">
      <w:pPr>
        <w:spacing w:before="0" w:after="0" w:line="360" w:lineRule="auto"/>
        <w:jc w:val="both"/>
        <w:rPr>
          <w:rFonts w:ascii="Arial" w:hAnsi="Arial" w:eastAsia="Arial" w:cs="Arial"/>
          <w:b/>
          <w:sz w:val="24"/>
          <w:szCs w:val="24"/>
        </w:rPr>
      </w:pPr>
      <w:r>
        <w:rPr>
          <w:rFonts w:ascii="Arial" w:hAnsi="Arial" w:eastAsia="Arial" w:cs="Arial"/>
          <w:sz w:val="24"/>
          <w:szCs w:val="24"/>
        </w:rPr>
        <w:t>Como aporte te</w:t>
      </w:r>
      <w:r>
        <w:rPr>
          <w:rFonts w:hint="eastAsia" w:ascii="Arial" w:hAnsi="Arial" w:eastAsia="Arial" w:cs="Arial"/>
          <w:sz w:val="24"/>
          <w:szCs w:val="24"/>
        </w:rPr>
        <w:t>ó</w:t>
      </w:r>
      <w:r>
        <w:rPr>
          <w:rFonts w:ascii="Arial" w:hAnsi="Arial" w:eastAsia="Arial" w:cs="Arial"/>
          <w:sz w:val="24"/>
          <w:szCs w:val="24"/>
        </w:rPr>
        <w:t xml:space="preserve">rico desta pesquisa recorremos aos seguintes autores: </w:t>
      </w:r>
      <w:r>
        <w:rPr>
          <w:rFonts w:ascii="Arial" w:hAnsi="Arial" w:eastAsia="Arial" w:cs="Arial"/>
          <w:sz w:val="20"/>
          <w:szCs w:val="20"/>
        </w:rPr>
        <w:t xml:space="preserve">   </w:t>
      </w:r>
      <w:r>
        <w:rPr>
          <w:rFonts w:hint="default" w:ascii="Times New Roman" w:hAnsi="Times New Roman" w:eastAsia="Arial" w:cs="Times New Roman"/>
          <w:sz w:val="24"/>
          <w:szCs w:val="24"/>
          <w:lang w:val="pt-BR"/>
        </w:rPr>
        <w:t>Albuquerque (2016), Almeida (1978), Melatti (1978), Oliveira Karajá (2021), Silva (2003)</w:t>
      </w:r>
      <w:r>
        <w:rPr>
          <w:rFonts w:ascii="Arial" w:hAnsi="Arial" w:eastAsia="Arial" w:cs="Arial"/>
          <w:sz w:val="20"/>
          <w:szCs w:val="20"/>
        </w:rPr>
        <w:t xml:space="preserve">                                                </w:t>
      </w:r>
    </w:p>
    <w:p w14:paraId="6AC014F2">
      <w:pPr>
        <w:numPr>
          <w:ilvl w:val="0"/>
          <w:numId w:val="1"/>
        </w:numPr>
        <w:spacing w:before="0" w:after="0" w:line="360" w:lineRule="auto"/>
        <w:jc w:val="both"/>
        <w:rPr>
          <w:rFonts w:ascii="Arial" w:hAnsi="Arial" w:eastAsia="Arial" w:cs="Arial"/>
          <w:b/>
          <w:sz w:val="24"/>
          <w:szCs w:val="24"/>
        </w:rPr>
      </w:pPr>
      <w:r>
        <w:rPr>
          <w:rFonts w:ascii="Arial" w:hAnsi="Arial" w:eastAsia="Arial" w:cs="Arial"/>
          <w:b/>
          <w:sz w:val="24"/>
          <w:szCs w:val="24"/>
        </w:rPr>
        <w:t>OBJETIVOS</w:t>
      </w:r>
    </w:p>
    <w:p w14:paraId="0E092505">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70404690">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OBEJTIVO GERAL </w:t>
      </w:r>
    </w:p>
    <w:p w14:paraId="665158A3">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en-US" w:eastAsia="zh-CN" w:bidi="ar"/>
        </w:rPr>
      </w:pPr>
    </w:p>
    <w:p w14:paraId="5D3EC6F3">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Este projeto tem por objetivo analisar e descrever os aspectos da Fonologia Krahô, mais precisamente do uso Nasal Palatal nessa língua, os conteúdos elaborados serão utilizados nas escolas desse povo, permitindo aos alunos e professores o conhecimento da nasal palatal, de forma mais detalhada no processo de ensino-aprendizagem. </w:t>
      </w:r>
    </w:p>
    <w:p w14:paraId="04DE8ACB">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4439E59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OBJETIVOS ESPECÍFICOS </w:t>
      </w:r>
    </w:p>
    <w:p w14:paraId="4F3569E1">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en-US" w:eastAsia="zh-CN" w:bidi="ar"/>
        </w:rPr>
      </w:pPr>
    </w:p>
    <w:p w14:paraId="363BCF57">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Trabalhar na construção de conteúdos da disciplina de cultura e Língua Krahô, </w:t>
      </w:r>
    </w:p>
    <w:p w14:paraId="5ECBD6F5">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levando em consideração a sistematização dos aspectos fonéticos/fonológicos, </w:t>
      </w:r>
    </w:p>
    <w:p w14:paraId="684EB5B4">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linguísticos e culturais, bem como o uso da língua materna escrita nesses materiais como subsídio para as práticas pedagógicas dos professores que atuam nas salas de aulas das escolas desse povo. Fazer um levantamento do uso da nasal palatal, para posteriormente, serem aplicadas como conteúdos disciplinares de conhecimentos fonológicos nas escolas de suas aldeias pelos professores de Língua Materna. Auxiliar o professor pesquisador, na organização e geração dos dados, para que possa, no futuro, se transformar em material didático a ser organizado pela equipe do LALI, numa perspectiva didático-pedagógica, levantando em consideração os aspectos fonéticos e fonológicos da língua estudada.</w:t>
      </w:r>
    </w:p>
    <w:p w14:paraId="01B07BBC">
      <w:pPr>
        <w:keepNext w:val="0"/>
        <w:keepLines w:val="0"/>
        <w:pageBreakBefore w:val="0"/>
        <w:widowControl/>
        <w:kinsoku/>
        <w:wordWrap/>
        <w:overflowPunct/>
        <w:topLinePunct w:val="0"/>
        <w:autoSpaceDE/>
        <w:autoSpaceDN/>
        <w:bidi w:val="0"/>
        <w:adjustRightInd/>
        <w:snapToGrid/>
        <w:spacing w:before="0" w:after="0" w:line="360" w:lineRule="auto"/>
        <w:ind w:left="440" w:leftChars="200" w:right="660" w:rightChars="300" w:firstLine="300" w:firstLineChars="150"/>
        <w:jc w:val="both"/>
        <w:textAlignment w:val="auto"/>
        <w:rPr>
          <w:rFonts w:ascii="Arial" w:hAnsi="Arial" w:eastAsia="Arial" w:cs="Arial"/>
          <w:sz w:val="24"/>
          <w:szCs w:val="24"/>
        </w:rPr>
      </w:pPr>
      <w:r>
        <w:rPr>
          <w:rFonts w:ascii="Arial" w:hAnsi="Arial" w:eastAsia="Arial" w:cs="Arial"/>
          <w:sz w:val="20"/>
          <w:szCs w:val="20"/>
        </w:rPr>
        <w:t xml:space="preserve">                                               </w:t>
      </w:r>
      <w:r>
        <w:rPr>
          <w:rFonts w:ascii="Arial" w:hAnsi="Arial" w:eastAsia="Arial" w:cs="Arial"/>
          <w:b/>
          <w:sz w:val="24"/>
          <w:szCs w:val="24"/>
        </w:rPr>
        <w:t xml:space="preserve"> </w:t>
      </w:r>
    </w:p>
    <w:p w14:paraId="53D13BE9">
      <w:pPr>
        <w:keepNext w:val="0"/>
        <w:keepLines w:val="0"/>
        <w:pageBreakBefore w:val="0"/>
        <w:widowControl/>
        <w:numPr>
          <w:ilvl w:val="0"/>
          <w:numId w:val="1"/>
        </w:numPr>
        <w:kinsoku/>
        <w:wordWrap/>
        <w:overflowPunct/>
        <w:topLinePunct w:val="0"/>
        <w:autoSpaceDE/>
        <w:autoSpaceDN/>
        <w:bidi w:val="0"/>
        <w:adjustRightInd/>
        <w:snapToGrid/>
        <w:spacing w:before="0" w:after="0" w:line="360" w:lineRule="auto"/>
        <w:ind w:left="440" w:leftChars="200" w:right="660" w:rightChars="300" w:firstLine="360" w:firstLineChars="150"/>
        <w:jc w:val="both"/>
        <w:textAlignment w:val="auto"/>
        <w:rPr>
          <w:rFonts w:ascii="Arial" w:hAnsi="Arial" w:eastAsia="Arial" w:cs="Arial"/>
          <w:b/>
          <w:sz w:val="24"/>
          <w:szCs w:val="24"/>
        </w:rPr>
      </w:pPr>
      <w:r>
        <w:rPr>
          <w:rFonts w:ascii="Arial" w:hAnsi="Arial" w:eastAsia="Arial" w:cs="Arial"/>
          <w:b/>
          <w:sz w:val="24"/>
          <w:szCs w:val="24"/>
        </w:rPr>
        <w:t>METODOLOGIA</w:t>
      </w:r>
    </w:p>
    <w:p w14:paraId="247263BD">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O modelo teórico-metodológico desta pesquisa consiste, pois, em qualitativa e </w:t>
      </w:r>
    </w:p>
    <w:p w14:paraId="40D3326A">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rPr>
          <w:rFonts w:hint="default" w:ascii="Times New Roman" w:hAnsi="Times New Roman" w:eastAsia="SimSun" w:cs="Times New Roman"/>
          <w:color w:val="000000"/>
          <w:kern w:val="0"/>
          <w:sz w:val="24"/>
          <w:szCs w:val="24"/>
          <w:lang w:val="pt-BR" w:eastAsia="zh-CN" w:bidi="ar"/>
        </w:rPr>
      </w:pPr>
      <w:r>
        <w:rPr>
          <w:rFonts w:hint="default" w:ascii="Times New Roman" w:hAnsi="Times New Roman" w:eastAsia="SimSun" w:cs="Times New Roman"/>
          <w:color w:val="000000"/>
          <w:kern w:val="0"/>
          <w:sz w:val="24"/>
          <w:szCs w:val="24"/>
          <w:lang w:val="en-US" w:eastAsia="zh-CN" w:bidi="ar"/>
        </w:rPr>
        <w:t>bibliográfica, tendo em vista que a pesquisa bibliográfica consiste na etapa inicial de todo trabalho acadêmico ou científico. A pesquisa bibliográfica se aprofunda no tema do pesquisador, de modo que este passe a se aprofundar no assunto escolhido. O levantamento bibliográfico, é feito por análises secundárias, por meio de artigos, revistas, periódicos, etc. A pesquisa bibliográfica também é um meio de saber qual a melhor metodologia a ser utilizado no trabalho. Nesse sentido, a pesquisa bibliográfica para nossa pesquisa se efetiva mediante a revisão da literatura pertinente e levantamento de seu estado das línguas, com ênfase nos estudos clássicos e também atuais, a partir das bases de dados arquivados no LALI-Laboratórios de Línguas Indígenas da UFNT</w:t>
      </w:r>
      <w:r>
        <w:rPr>
          <w:rFonts w:hint="default" w:ascii="Times New Roman" w:hAnsi="Times New Roman" w:eastAsia="SimSun" w:cs="Times New Roman"/>
          <w:color w:val="000000"/>
          <w:kern w:val="0"/>
          <w:sz w:val="24"/>
          <w:szCs w:val="24"/>
          <w:lang w:val="pt-BR" w:eastAsia="zh-CN" w:bidi="ar"/>
        </w:rPr>
        <w:t>.</w:t>
      </w:r>
    </w:p>
    <w:p w14:paraId="0CF25C53">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 A pesquisa qualitativa busca compreender os fenômenos sociais e culturais por meio de apuração de dados através de entrevistas, observações e relatórios de vida etc. Segundo Almeida (2015, pp. 61-62), “[…] a pesquisa qualitativa é mais participativa e, portanto, os pesquisadores podem direcionar o rumo da investigação a partir das interações com o contexto”. Nesse sentido, este será um dos tipos de pesquisa que utilizaremos em nosso trabalho. Essa pesquisa possui como proposta apresentar aspectos da fonética/fonologia Krahô, para entendermos como se dá a disciplina de conhecimentos ancestrais e língua materna, como também a sua aplicação na educação escolar indígena.</w:t>
      </w:r>
    </w:p>
    <w:p w14:paraId="644692EB">
      <w:pPr>
        <w:keepNext w:val="0"/>
        <w:keepLines w:val="0"/>
        <w:pageBreakBefore w:val="0"/>
        <w:widowControl/>
        <w:kinsoku/>
        <w:wordWrap/>
        <w:overflowPunct/>
        <w:topLinePunct w:val="0"/>
        <w:autoSpaceDE/>
        <w:autoSpaceDN/>
        <w:bidi w:val="0"/>
        <w:adjustRightInd/>
        <w:snapToGrid/>
        <w:spacing w:before="0" w:after="0" w:line="360" w:lineRule="auto"/>
        <w:ind w:left="440" w:leftChars="200" w:right="660" w:rightChars="300" w:firstLine="300" w:firstLineChars="150"/>
        <w:jc w:val="both"/>
        <w:textAlignment w:val="auto"/>
        <w:rPr>
          <w:rFonts w:ascii="Arial" w:hAnsi="Arial" w:eastAsia="Arial" w:cs="Arial"/>
          <w:sz w:val="24"/>
          <w:szCs w:val="24"/>
        </w:rPr>
      </w:pPr>
      <w:r>
        <w:rPr>
          <w:rFonts w:ascii="Arial" w:hAnsi="Arial" w:eastAsia="Arial" w:cs="Arial"/>
          <w:sz w:val="20"/>
          <w:szCs w:val="20"/>
        </w:rPr>
        <w:t xml:space="preserve">                                                    </w:t>
      </w:r>
    </w:p>
    <w:p w14:paraId="07A4DC78">
      <w:pPr>
        <w:keepNext w:val="0"/>
        <w:keepLines w:val="0"/>
        <w:pageBreakBefore w:val="0"/>
        <w:widowControl/>
        <w:numPr>
          <w:ilvl w:val="0"/>
          <w:numId w:val="1"/>
        </w:numPr>
        <w:kinsoku/>
        <w:wordWrap/>
        <w:overflowPunct/>
        <w:topLinePunct w:val="0"/>
        <w:autoSpaceDE/>
        <w:autoSpaceDN/>
        <w:bidi w:val="0"/>
        <w:adjustRightInd/>
        <w:snapToGrid/>
        <w:spacing w:before="0" w:after="0" w:line="360" w:lineRule="auto"/>
        <w:ind w:left="440" w:leftChars="200" w:right="660" w:rightChars="300" w:firstLine="360" w:firstLineChars="150"/>
        <w:jc w:val="both"/>
        <w:textAlignment w:val="auto"/>
        <w:rPr>
          <w:rFonts w:ascii="Arial" w:hAnsi="Arial" w:eastAsia="Arial" w:cs="Arial"/>
          <w:b/>
          <w:sz w:val="24"/>
          <w:szCs w:val="24"/>
        </w:rPr>
      </w:pPr>
      <w:r>
        <w:rPr>
          <w:rFonts w:ascii="Arial" w:hAnsi="Arial" w:eastAsia="Arial" w:cs="Arial"/>
          <w:b/>
          <w:sz w:val="24"/>
          <w:szCs w:val="24"/>
        </w:rPr>
        <w:t>RESULTADOS E DISCUSSÃO</w:t>
      </w:r>
    </w:p>
    <w:p w14:paraId="5B582518">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 xml:space="preserve">Como o projeto ainda está em andamento, podemos citar como os resultados </w:t>
      </w:r>
    </w:p>
    <w:p w14:paraId="2437312B">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parciais, o levantamento dos estudos comparativos entre o português e a língua dos krahô, levando em consideração a análise fonética/fonológica da nasal palatal na língua Krahô. Para Oliveira Karajá(2021. P. 54), análise da aproximante palatal [j] ou comumente denominada de glide. Para isso, recorremos à análise fonêmica, para demonstrar que o segmento [j] apresenta os seguintes alofones: [j] e [ɲ], visto que essas ocorrências são previsíveis pelo contexto ou ambiente determinado pela distribuição complementar, conforme dados parciais abaixo:</w:t>
      </w:r>
    </w:p>
    <w:p w14:paraId="34559CB5">
      <w:pPr>
        <w:keepNext w:val="0"/>
        <w:keepLines w:val="0"/>
        <w:widowControl/>
        <w:suppressLineNumbers w:val="0"/>
        <w:jc w:val="left"/>
      </w:pPr>
      <w:r>
        <w:rPr>
          <w:rFonts w:ascii="Arial" w:hAnsi="Arial" w:eastAsia="Arial" w:cs="Arial"/>
          <w:sz w:val="20"/>
          <w:szCs w:val="20"/>
        </w:rPr>
        <w:t xml:space="preserve">                                                          </w:t>
      </w:r>
      <w:r>
        <w:rPr>
          <w:rFonts w:ascii="TimesNewRomanPS-BoldMT" w:hAnsi="TimesNewRomanPS-BoldMT" w:eastAsia="TimesNewRomanPS-BoldMT" w:cs="TimesNewRomanPS-BoldMT"/>
          <w:b/>
          <w:bCs/>
          <w:color w:val="000000"/>
          <w:kern w:val="0"/>
          <w:sz w:val="24"/>
          <w:szCs w:val="24"/>
          <w:lang w:val="en-US" w:eastAsia="zh-CN" w:bidi="ar"/>
        </w:rPr>
        <w:t xml:space="preserve">/j/ </w:t>
      </w:r>
      <w:r>
        <w:rPr>
          <w:rFonts w:hint="default" w:ascii="Times New Roman" w:hAnsi="Times New Roman" w:eastAsia="SimSun" w:cs="Times New Roman"/>
          <w:color w:val="000000"/>
          <w:kern w:val="0"/>
          <w:sz w:val="24"/>
          <w:szCs w:val="24"/>
          <w:lang w:val="en-US" w:eastAsia="zh-CN" w:bidi="ar"/>
        </w:rPr>
        <w:t xml:space="preserve">→ </w:t>
      </w:r>
      <w:r>
        <w:rPr>
          <w:rFonts w:hint="default" w:ascii="TimesNewRomanPS-BoldMT" w:hAnsi="TimesNewRomanPS-BoldMT" w:eastAsia="TimesNewRomanPS-BoldMT" w:cs="TimesNewRomanPS-BoldMT"/>
          <w:b/>
          <w:bCs/>
          <w:color w:val="000000"/>
          <w:kern w:val="0"/>
          <w:sz w:val="24"/>
          <w:szCs w:val="24"/>
          <w:lang w:val="en-US" w:eastAsia="zh-CN" w:bidi="ar"/>
        </w:rPr>
        <w:t xml:space="preserve">[ ɲ] / </w:t>
      </w:r>
      <w:r>
        <w:rPr>
          <w:rFonts w:hint="default" w:ascii="Times New Roman" w:hAnsi="Times New Roman" w:eastAsia="SimSun" w:cs="Times New Roman"/>
          <w:color w:val="000000"/>
          <w:kern w:val="0"/>
          <w:sz w:val="24"/>
          <w:szCs w:val="24"/>
          <w:lang w:val="en-US" w:eastAsia="zh-CN" w:bidi="ar"/>
        </w:rPr>
        <w:t>[v+nasal]</w:t>
      </w:r>
    </w:p>
    <w:p w14:paraId="0B120770">
      <w:pPr>
        <w:spacing w:before="0" w:after="0" w:line="360" w:lineRule="auto"/>
        <w:jc w:val="both"/>
        <w:rPr>
          <w:rFonts w:ascii="Arial" w:hAnsi="Arial" w:eastAsia="Arial" w:cs="Arial"/>
          <w:sz w:val="24"/>
          <w:szCs w:val="24"/>
        </w:rPr>
      </w:pPr>
    </w:p>
    <w:p w14:paraId="62DB2F1C">
      <w:pPr>
        <w:spacing w:before="0" w:after="0" w:line="360" w:lineRule="auto"/>
        <w:ind w:firstLine="709"/>
        <w:jc w:val="both"/>
        <w:rPr>
          <w:rFonts w:ascii="Arial" w:hAnsi="Arial" w:eastAsia="Arial" w:cs="Arial"/>
          <w:sz w:val="24"/>
          <w:szCs w:val="24"/>
        </w:rPr>
      </w:pPr>
    </w:p>
    <w:p w14:paraId="0BF929EF">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TimesNewRomanPS-BoldMT" w:cs="Times New Roman"/>
          <w:b/>
          <w:bCs/>
          <w:color w:val="000000"/>
          <w:kern w:val="0"/>
          <w:sz w:val="24"/>
          <w:szCs w:val="24"/>
          <w:lang w:val="en-US" w:eastAsia="zh-CN" w:bidi="ar"/>
        </w:rPr>
        <w:t xml:space="preserve">Krahô </w:t>
      </w:r>
      <w:r>
        <w:rPr>
          <w:rFonts w:hint="default" w:ascii="Times New Roman" w:hAnsi="Times New Roman" w:eastAsia="TimesNewRomanPS-BoldMT" w:cs="Times New Roman"/>
          <w:b/>
          <w:bCs/>
          <w:color w:val="000000"/>
          <w:kern w:val="0"/>
          <w:sz w:val="24"/>
          <w:szCs w:val="24"/>
          <w:lang w:val="pt-BR" w:eastAsia="zh-CN" w:bidi="ar"/>
        </w:rPr>
        <w:t xml:space="preserve">                         Transcrição fonética               Tradução</w:t>
      </w:r>
    </w:p>
    <w:p w14:paraId="10578989">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Jõ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ɲõ</w:t>
      </w:r>
      <w:r>
        <w:rPr>
          <w:rFonts w:hint="default" w:ascii="Times New Roman" w:hAnsi="Times New Roman" w:cs="Times New Roman"/>
          <w:bCs/>
          <w:color w:val="auto"/>
          <w:sz w:val="24"/>
          <w:szCs w:val="24"/>
          <w:lang w:val="pt-BR"/>
        </w:rPr>
        <w:t>]                                         meu/comer</w:t>
      </w:r>
    </w:p>
    <w:p w14:paraId="1A03AC88">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jỹ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ɲũmã</w:t>
      </w:r>
      <w:r>
        <w:rPr>
          <w:rFonts w:hint="default" w:ascii="Times New Roman" w:hAnsi="Times New Roman" w:cs="Times New Roman"/>
          <w:bCs/>
          <w:color w:val="auto"/>
          <w:sz w:val="24"/>
          <w:szCs w:val="24"/>
          <w:lang w:val="pt-BR"/>
        </w:rPr>
        <w:t xml:space="preserve">                                     sentar</w:t>
      </w:r>
    </w:p>
    <w:p w14:paraId="01D955DC">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Jũmã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ɲũɾi</w:t>
      </w:r>
      <w:r>
        <w:rPr>
          <w:rFonts w:hint="default" w:ascii="Times New Roman" w:hAnsi="Times New Roman" w:cs="Times New Roman"/>
          <w:bCs/>
          <w:color w:val="auto"/>
          <w:sz w:val="24"/>
          <w:szCs w:val="24"/>
          <w:lang w:val="pt-BR"/>
        </w:rPr>
        <w:t>]                                     quem é?</w:t>
      </w:r>
    </w:p>
    <w:p w14:paraId="544709E6">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Júri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ɲũ</w:t>
      </w:r>
      <w:r>
        <w:rPr>
          <w:rFonts w:hint="default" w:ascii="Times New Roman" w:hAnsi="Times New Roman" w:cs="Times New Roman"/>
          <w:bCs/>
          <w:color w:val="auto"/>
          <w:sz w:val="24"/>
          <w:szCs w:val="24"/>
          <w:lang w:val="pt-BR"/>
        </w:rPr>
        <w:t>]                                       aonde?</w:t>
      </w:r>
    </w:p>
    <w:p w14:paraId="5BA5FECA">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Jũ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ɲũjãɾẽn</w:t>
      </w:r>
      <w:r>
        <w:rPr>
          <w:rFonts w:hint="default" w:ascii="Times New Roman" w:hAnsi="Times New Roman" w:cs="Times New Roman"/>
          <w:bCs/>
          <w:color w:val="auto"/>
          <w:sz w:val="24"/>
          <w:szCs w:val="24"/>
          <w:lang w:val="pt-BR"/>
        </w:rPr>
        <w:t>]                            qual?</w:t>
      </w:r>
    </w:p>
    <w:p w14:paraId="0458802F">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jũjãrẽn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ɲõɦkʰo</w:t>
      </w:r>
      <w:r>
        <w:rPr>
          <w:rFonts w:hint="default" w:ascii="Times New Roman" w:hAnsi="Times New Roman" w:cs="Times New Roman"/>
          <w:bCs/>
          <w:color w:val="auto"/>
          <w:sz w:val="24"/>
          <w:szCs w:val="24"/>
          <w:lang w:val="pt-BR"/>
        </w:rPr>
        <w:t>]                           comentar</w:t>
      </w:r>
    </w:p>
    <w:p w14:paraId="17856102">
      <w:pPr>
        <w:keepNext w:val="0"/>
        <w:keepLines w:val="0"/>
        <w:widowControl/>
        <w:suppressLineNumbers w:val="0"/>
        <w:jc w:val="left"/>
        <w:rPr>
          <w:rFonts w:hint="default" w:ascii="Times New Roman" w:hAnsi="Times New Roman" w:cs="Times New Roman"/>
          <w:sz w:val="24"/>
          <w:szCs w:val="24"/>
          <w:lang w:val="pt-BR"/>
        </w:rPr>
      </w:pPr>
      <w:r>
        <w:rPr>
          <w:rFonts w:hint="default" w:ascii="Times New Roman" w:hAnsi="Times New Roman" w:eastAsia="SimSun" w:cs="Times New Roman"/>
          <w:color w:val="000000"/>
          <w:kern w:val="0"/>
          <w:sz w:val="24"/>
          <w:szCs w:val="24"/>
          <w:lang w:val="en-US" w:eastAsia="zh-CN" w:bidi="ar"/>
        </w:rPr>
        <w:t xml:space="preserve">Jõhkô </w:t>
      </w:r>
      <w:r>
        <w:rPr>
          <w:rFonts w:hint="default" w:ascii="Times New Roman" w:hAnsi="Times New Roman" w:eastAsia="SimSun" w:cs="Times New Roman"/>
          <w:color w:val="000000"/>
          <w:kern w:val="0"/>
          <w:sz w:val="24"/>
          <w:szCs w:val="24"/>
          <w:lang w:val="pt-BR" w:eastAsia="zh-CN" w:bidi="ar"/>
        </w:rPr>
        <w:t xml:space="preserve">                                [</w:t>
      </w:r>
      <w:r>
        <w:rPr>
          <w:rFonts w:ascii="Times New Roman" w:hAnsi="Times New Roman" w:cs="Times New Roman"/>
          <w:bCs/>
          <w:color w:val="auto"/>
          <w:sz w:val="24"/>
          <w:szCs w:val="24"/>
        </w:rPr>
        <w:t>ɲũmje]</w:t>
      </w:r>
      <w:r>
        <w:rPr>
          <w:rFonts w:hint="default" w:ascii="Times New Roman" w:hAnsi="Times New Roman" w:cs="Times New Roman"/>
          <w:bCs/>
          <w:color w:val="auto"/>
          <w:sz w:val="24"/>
          <w:szCs w:val="24"/>
          <w:lang w:val="pt-BR"/>
        </w:rPr>
        <w:t xml:space="preserve">                            trança de cofo</w:t>
      </w:r>
    </w:p>
    <w:p w14:paraId="3232B78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Jũmjê </w:t>
      </w:r>
    </w:p>
    <w:p w14:paraId="58FAC39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Jĩpej</w:t>
      </w:r>
    </w:p>
    <w:p w14:paraId="3A131620">
      <w:pPr>
        <w:spacing w:before="0" w:after="0" w:line="360" w:lineRule="auto"/>
        <w:ind w:firstLine="709"/>
        <w:jc w:val="both"/>
        <w:rPr>
          <w:rFonts w:hint="default" w:ascii="Arial" w:hAnsi="Arial" w:eastAsia="Arial" w:cs="Arial"/>
          <w:sz w:val="24"/>
          <w:szCs w:val="24"/>
          <w:lang w:val="pt-BR"/>
        </w:rPr>
      </w:pPr>
    </w:p>
    <w:p w14:paraId="13B39CCE">
      <w:pPr>
        <w:numPr>
          <w:ilvl w:val="0"/>
          <w:numId w:val="1"/>
        </w:numPr>
        <w:spacing w:before="0" w:after="0" w:line="360" w:lineRule="auto"/>
        <w:jc w:val="both"/>
        <w:rPr>
          <w:rFonts w:ascii="Arial" w:hAnsi="Arial" w:eastAsia="Arial" w:cs="Arial"/>
          <w:b/>
          <w:sz w:val="24"/>
          <w:szCs w:val="24"/>
        </w:rPr>
      </w:pPr>
      <w:r>
        <w:rPr>
          <w:rFonts w:ascii="Arial" w:hAnsi="Arial" w:eastAsia="Arial" w:cs="Arial"/>
          <w:b/>
          <w:sz w:val="24"/>
          <w:szCs w:val="24"/>
        </w:rPr>
        <w:t>CONCLUSÃO/CONSIDERAÇÕES FINAIS</w:t>
      </w:r>
    </w:p>
    <w:p w14:paraId="62F35441">
      <w:pPr>
        <w:keepNext w:val="0"/>
        <w:keepLines w:val="0"/>
        <w:pageBreakBefore w:val="0"/>
        <w:widowControl/>
        <w:suppressLineNumbers w:val="0"/>
        <w:kinsoku/>
        <w:wordWrap/>
        <w:overflowPunct/>
        <w:topLinePunct w:val="0"/>
        <w:autoSpaceDE/>
        <w:autoSpaceDN/>
        <w:bidi w:val="0"/>
        <w:adjustRightInd/>
        <w:snapToGrid/>
        <w:spacing w:line="360" w:lineRule="auto"/>
        <w:ind w:left="440" w:leftChars="200" w:right="660" w:rightChars="300" w:firstLine="360" w:firstLineChars="150"/>
        <w:jc w:val="both"/>
        <w:textAlignment w:val="auto"/>
      </w:pPr>
      <w:r>
        <w:rPr>
          <w:rFonts w:hint="default" w:ascii="Times New Roman" w:hAnsi="Times New Roman" w:eastAsia="SimSun" w:cs="Times New Roman"/>
          <w:color w:val="000000"/>
          <w:kern w:val="0"/>
          <w:sz w:val="24"/>
          <w:szCs w:val="24"/>
          <w:lang w:val="en-US" w:eastAsia="zh-CN" w:bidi="ar"/>
        </w:rPr>
        <w:t>Em suma, o projeto reforça a importância da pesquisa e do desenvolvimento de conteúdos educacionais que atendem às necessidades específicas da comunidade indígena, promovendo a preservação de sua cultura e língua, e contribuindo para uma educação mais inclusiva e respeitosa da diversidade cultural. É evidente a importância da manutenção da língua e da cultura indígena, visto que jamais poderá ser esquecida, considerando que é a cultura de povos indígenas possui um enorme potencial aliada a todos os saberes ancestrais desses povos. Portanto, o</w:t>
      </w:r>
      <w:r>
        <w:rPr>
          <w:rFonts w:hint="default" w:ascii="Times New Roman" w:hAnsi="Times New Roman" w:eastAsia="SimSun" w:cs="Times New Roman"/>
          <w:color w:val="000000"/>
          <w:kern w:val="0"/>
          <w:sz w:val="24"/>
          <w:szCs w:val="24"/>
          <w:lang w:val="pt-BR" w:eastAsia="zh-CN" w:bidi="ar"/>
        </w:rPr>
        <w:t xml:space="preserve"> </w:t>
      </w:r>
      <w:r>
        <w:rPr>
          <w:rFonts w:hint="default" w:ascii="Times New Roman" w:hAnsi="Times New Roman" w:eastAsia="SimSun" w:cs="Times New Roman"/>
          <w:color w:val="000000"/>
          <w:kern w:val="0"/>
          <w:sz w:val="24"/>
          <w:szCs w:val="24"/>
          <w:lang w:val="en-US" w:eastAsia="zh-CN" w:bidi="ar"/>
        </w:rPr>
        <w:t>trabalho está sendo desenvolvido com muita dedicação para que haja uma maior contribuição para a comunidade e escola de suas aldeias, uma vez que estão sendo coletadas as informações sobre a linguagem indígena Krahô</w:t>
      </w:r>
    </w:p>
    <w:p w14:paraId="504AC2BE">
      <w:pPr>
        <w:spacing w:before="0" w:after="0" w:line="360" w:lineRule="auto"/>
        <w:jc w:val="both"/>
        <w:rPr>
          <w:rFonts w:ascii="Arial" w:hAnsi="Arial" w:eastAsia="Arial" w:cs="Arial"/>
          <w:sz w:val="24"/>
          <w:szCs w:val="24"/>
        </w:rPr>
      </w:pPr>
      <w:r>
        <w:rPr>
          <w:rFonts w:ascii="Arial" w:hAnsi="Arial" w:eastAsia="Arial" w:cs="Arial"/>
          <w:sz w:val="20"/>
          <w:szCs w:val="20"/>
        </w:rPr>
        <w:t xml:space="preserve">                                                            </w:t>
      </w:r>
    </w:p>
    <w:p w14:paraId="6C4595CA">
      <w:pPr>
        <w:spacing w:before="0" w:after="0" w:line="360" w:lineRule="auto"/>
        <w:jc w:val="both"/>
        <w:rPr>
          <w:rFonts w:ascii="Arial" w:hAnsi="Arial" w:eastAsia="Arial" w:cs="Arial"/>
          <w:sz w:val="24"/>
          <w:szCs w:val="24"/>
        </w:rPr>
      </w:pPr>
    </w:p>
    <w:p w14:paraId="6D2DD52F">
      <w:pPr>
        <w:numPr>
          <w:ilvl w:val="0"/>
          <w:numId w:val="1"/>
        </w:numPr>
        <w:spacing w:before="0" w:after="0" w:line="360" w:lineRule="auto"/>
        <w:jc w:val="both"/>
        <w:rPr>
          <w:rFonts w:ascii="Arial" w:hAnsi="Arial" w:eastAsia="Arial" w:cs="Arial"/>
          <w:b/>
          <w:sz w:val="24"/>
          <w:szCs w:val="24"/>
        </w:rPr>
      </w:pPr>
      <w:r>
        <w:rPr>
          <w:rFonts w:ascii="Arial" w:hAnsi="Arial" w:eastAsia="Arial" w:cs="Arial"/>
          <w:b/>
          <w:sz w:val="24"/>
          <w:szCs w:val="24"/>
        </w:rPr>
        <w:t>REFERÊNCIAS</w:t>
      </w:r>
    </w:p>
    <w:p w14:paraId="4D01496B">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ALBUQUERQUE, Francisco Edviges e Yahé Krahô, Renato. (Orgs.) Gramática Krahô. </w:t>
      </w:r>
    </w:p>
    <w:p w14:paraId="5E29FC41">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Campinas-SP: Pontes, 2016. </w:t>
      </w:r>
    </w:p>
    <w:p w14:paraId="15F58433">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3082AD54">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ALMEIDA, S. A. Etnossociolinguística e Letramentos: Contribuições para um Currículo Bilíngue e Intercultural Indígena Apinajé Tese de Doutorado. Orientadora: Rosineide Magalhães De Sousa. Brasília, 2015. 358 p. Disponível: www.unb.br. Acesso: 02- jan-2024. </w:t>
      </w:r>
    </w:p>
    <w:p w14:paraId="01AA35DA">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MELATTI, Júlio C. Ritos de Uma Tribo Timbira. São Paulo: Ática, 1978. </w:t>
      </w:r>
    </w:p>
    <w:p w14:paraId="35FAB723">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5CAC3B26">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OLIVEIRA KARAJÁ , Raquel Palmeira de. O TRATAMENTO DA APROXIMANTE PALATAL KRAHÔ [J]. Dissertação apresentada ao Programa de Pós-Graduação em Letras - UFT – Universidade Fe-deral do Tocantins – como requisito para obtenção de título de mestre em Ensino de Língua e Literatura. Araguaína, 2021. </w:t>
      </w:r>
    </w:p>
    <w:p w14:paraId="442D556C">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22498A9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SILVA, Thais Cristófaro. Fonética e Fonologia do Português: Roteiro de Estudos E Guia de </w:t>
      </w:r>
    </w:p>
    <w:p w14:paraId="790DA356">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Exercícios. 7ª.ed. São Paulo: Contexto, 2003.</w:t>
      </w:r>
    </w:p>
    <w:p w14:paraId="24EEE5D7">
      <w:pPr>
        <w:spacing w:before="0" w:after="0" w:line="240" w:lineRule="auto"/>
        <w:ind w:left="720" w:firstLine="0"/>
        <w:rPr>
          <w:rFonts w:ascii="Arial" w:hAnsi="Arial" w:eastAsia="Arial" w:cs="Arial"/>
          <w:sz w:val="24"/>
          <w:szCs w:val="24"/>
        </w:rPr>
      </w:pPr>
    </w:p>
    <w:p w14:paraId="47AFA855">
      <w:pPr>
        <w:numPr>
          <w:ilvl w:val="0"/>
          <w:numId w:val="1"/>
        </w:numPr>
        <w:spacing w:before="0" w:after="0" w:line="240" w:lineRule="auto"/>
        <w:rPr>
          <w:rFonts w:ascii="Arial" w:hAnsi="Arial" w:eastAsia="Arial" w:cs="Arial"/>
          <w:b/>
          <w:sz w:val="24"/>
          <w:szCs w:val="24"/>
        </w:rPr>
      </w:pPr>
      <w:r>
        <w:rPr>
          <w:rFonts w:ascii="Arial" w:hAnsi="Arial" w:eastAsia="Arial" w:cs="Arial"/>
          <w:b/>
          <w:sz w:val="24"/>
          <w:szCs w:val="24"/>
        </w:rPr>
        <w:t>AGRADECIMENTOS</w:t>
      </w:r>
    </w:p>
    <w:p w14:paraId="47D6A72A">
      <w:pPr>
        <w:spacing w:before="0" w:after="0" w:line="240" w:lineRule="auto"/>
        <w:rPr>
          <w:rFonts w:ascii="Arial" w:hAnsi="Arial" w:eastAsia="Arial" w:cs="Arial"/>
          <w:b/>
          <w:sz w:val="24"/>
          <w:szCs w:val="24"/>
        </w:rPr>
      </w:pPr>
    </w:p>
    <w:p w14:paraId="512C6873">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360" w:firstLineChars="150"/>
        <w:jc w:val="both"/>
        <w:textAlignment w:val="auto"/>
        <w:rPr>
          <w:rFonts w:hint="default" w:ascii="Times New Roman" w:hAnsi="Times New Roman" w:eastAsia="Arial" w:cs="Times New Roman"/>
          <w:sz w:val="24"/>
          <w:szCs w:val="24"/>
          <w:lang w:val="pt-BR"/>
        </w:rPr>
      </w:pPr>
      <w:r>
        <w:rPr>
          <w:rFonts w:hint="default" w:ascii="Times New Roman" w:hAnsi="Times New Roman" w:eastAsia="SimSun" w:cs="Times New Roman"/>
          <w:sz w:val="24"/>
          <w:szCs w:val="24"/>
        </w:rPr>
        <w:t>Agradeço à Universidade Federal do Norte do Tocantins (UFNT) pela oportunidade de realizar esta pesquisa por meio do Programa Institucional de Voluntariado em Iniciação Científica (PIVIC). Esta experiência foi fundamental para o meu crescimento acadêmico e pessoal, contribuindo significativamente para minha formação como pesquisadora. Expresso minha profunda gratidão ao professor e orientador Dr. Francisco Edviges Albuquerque, pelo acompanhamento, orientação e incentivo ao longo de todo o desenvolvimento deste trabalho.</w:t>
      </w:r>
    </w:p>
    <w:p w14:paraId="391521A1">
      <w:pPr>
        <w:keepNext w:val="0"/>
        <w:keepLines w:val="0"/>
        <w:pageBreakBefore w:val="0"/>
        <w:widowControl/>
        <w:kinsoku/>
        <w:wordWrap/>
        <w:overflowPunct/>
        <w:topLinePunct w:val="0"/>
        <w:autoSpaceDE/>
        <w:autoSpaceDN/>
        <w:bidi w:val="0"/>
        <w:adjustRightInd/>
        <w:snapToGrid/>
        <w:spacing w:before="0" w:after="0" w:line="360" w:lineRule="auto"/>
        <w:ind w:left="933" w:leftChars="0" w:right="660" w:rightChars="300" w:firstLine="360" w:firstLineChars="150"/>
        <w:jc w:val="both"/>
        <w:textAlignment w:val="auto"/>
        <w:rPr>
          <w:rFonts w:hint="default" w:ascii="Times New Roman" w:hAnsi="Times New Roman" w:eastAsia="Arial" w:cs="Times New Roman"/>
          <w:sz w:val="24"/>
          <w:szCs w:val="24"/>
          <w:lang w:val="pt-BR"/>
        </w:rPr>
      </w:pPr>
    </w:p>
    <w:p w14:paraId="2AB79B4A">
      <w:pPr>
        <w:spacing w:before="0" w:after="0" w:line="240" w:lineRule="auto"/>
        <w:rPr>
          <w:rFonts w:ascii="Arial" w:hAnsi="Arial" w:eastAsia="Arial" w:cs="Arial"/>
          <w:sz w:val="24"/>
          <w:szCs w:val="24"/>
        </w:rPr>
      </w:pPr>
    </w:p>
    <w:sectPr>
      <w:headerReference r:id="rId5" w:type="default"/>
      <w:footerReference r:id="rId6" w:type="default"/>
      <w:footnotePr>
        <w:numFmt w:val="decimal"/>
      </w:footnotePr>
      <w:type w:val="continuous"/>
      <w:pgSz w:w="11906" w:h="16838"/>
      <w:pgMar w:top="1418" w:right="1418" w:bottom="1418" w:left="1418" w:header="709" w:footer="709"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0F71F">
    <w:pPr>
      <w:spacing w:before="0" w:after="160"/>
      <w:jc w:val="right"/>
    </w:pPr>
    <w:r>
      <w:fldChar w:fldCharType="begin"/>
    </w:r>
    <w:r>
      <w:instrText xml:space="preserve">PAGE</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FFBB">
    <w:r>
      <w:drawing>
        <wp:anchor distT="0" distB="0" distL="0" distR="0" simplePos="0" relativeHeight="251659264" behindDoc="0" locked="0" layoutInCell="0" allowOverlap="1">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a:xfrm>
                    <a:off x="0" y="0"/>
                    <a:ext cx="5870575" cy="1919605"/>
                  </a:xfrm>
                  <a:prstGeom prst="rect">
                    <a:avLst/>
                  </a:prstGeom>
                </pic:spPr>
              </pic:pic>
            </a:graphicData>
          </a:graphic>
        </wp:anchor>
      </w:drawing>
    </w:r>
  </w:p>
  <w:p w14:paraId="69ECE661">
    <w:pPr>
      <w:widowControl/>
      <w:suppressAutoHyphens/>
      <w:bidi w:val="0"/>
      <w:spacing w:before="0"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upperRoman"/>
      <w:lvlText w:val="%1."/>
      <w:lvlJc w:val="right"/>
      <w:pPr>
        <w:tabs>
          <w:tab w:val="left" w:pos="0"/>
        </w:tabs>
        <w:ind w:left="720" w:hanging="360"/>
      </w:pPr>
      <w:rPr>
        <w:u w:val="none"/>
      </w:rPr>
    </w:lvl>
    <w:lvl w:ilvl="1" w:tentative="0">
      <w:start w:val="1"/>
      <w:numFmt w:val="upperLetter"/>
      <w:lvlText w:val="%2."/>
      <w:lvlJc w:val="left"/>
      <w:pPr>
        <w:tabs>
          <w:tab w:val="left" w:pos="0"/>
        </w:tabs>
        <w:ind w:left="1440" w:hanging="360"/>
      </w:pPr>
      <w:rPr>
        <w:u w:val="none"/>
      </w:rPr>
    </w:lvl>
    <w:lvl w:ilvl="2" w:tentative="0">
      <w:start w:val="1"/>
      <w:numFmt w:val="decimal"/>
      <w:lvlText w:val="%3."/>
      <w:lvlJc w:val="left"/>
      <w:pPr>
        <w:tabs>
          <w:tab w:val="left" w:pos="0"/>
        </w:tabs>
        <w:ind w:left="2160" w:hanging="360"/>
      </w:pPr>
      <w:rPr>
        <w:u w:val="none"/>
      </w:rPr>
    </w:lvl>
    <w:lvl w:ilvl="3" w:tentative="0">
      <w:start w:val="1"/>
      <w:numFmt w:val="lowerLetter"/>
      <w:lvlText w:val="%4)"/>
      <w:lvlJc w:val="left"/>
      <w:pPr>
        <w:tabs>
          <w:tab w:val="left" w:pos="0"/>
        </w:tabs>
        <w:ind w:left="2880" w:hanging="360"/>
      </w:pPr>
      <w:rPr>
        <w:u w:val="none"/>
      </w:rPr>
    </w:lvl>
    <w:lvl w:ilvl="4" w:tentative="0">
      <w:start w:val="1"/>
      <w:numFmt w:val="decimal"/>
      <w:lvlText w:val="(%5)"/>
      <w:lvlJc w:val="left"/>
      <w:pPr>
        <w:tabs>
          <w:tab w:val="left" w:pos="0"/>
        </w:tabs>
        <w:ind w:left="3600" w:hanging="360"/>
      </w:pPr>
      <w:rPr>
        <w:u w:val="none"/>
      </w:rPr>
    </w:lvl>
    <w:lvl w:ilvl="5" w:tentative="0">
      <w:start w:val="1"/>
      <w:numFmt w:val="lowerLetter"/>
      <w:lvlText w:val="(%6)"/>
      <w:lvlJc w:val="left"/>
      <w:pPr>
        <w:tabs>
          <w:tab w:val="left" w:pos="0"/>
        </w:tabs>
        <w:ind w:left="4320" w:hanging="360"/>
      </w:pPr>
      <w:rPr>
        <w:u w:val="none"/>
      </w:rPr>
    </w:lvl>
    <w:lvl w:ilvl="6" w:tentative="0">
      <w:start w:val="1"/>
      <w:numFmt w:val="lowerRoman"/>
      <w:lvlText w:val="(%7)"/>
      <w:lvlJc w:val="right"/>
      <w:pPr>
        <w:tabs>
          <w:tab w:val="left" w:pos="0"/>
        </w:tabs>
        <w:ind w:left="5040" w:hanging="360"/>
      </w:pPr>
      <w:rPr>
        <w:u w:val="none"/>
      </w:rPr>
    </w:lvl>
    <w:lvl w:ilvl="7" w:tentative="0">
      <w:start w:val="1"/>
      <w:numFmt w:val="lowerLetter"/>
      <w:lvlText w:val="(%8)"/>
      <w:lvlJc w:val="left"/>
      <w:pPr>
        <w:tabs>
          <w:tab w:val="left" w:pos="0"/>
        </w:tabs>
        <w:ind w:left="5760" w:hanging="360"/>
      </w:pPr>
      <w:rPr>
        <w:u w:val="none"/>
      </w:rPr>
    </w:lvl>
    <w:lvl w:ilvl="8" w:tentative="0">
      <w:start w:val="1"/>
      <w:numFmt w:val="lowerRoman"/>
      <w:lvlText w:val="(%9)"/>
      <w:lvlJc w:val="right"/>
      <w:pPr>
        <w:tabs>
          <w:tab w:val="left" w:pos="0"/>
        </w:tabs>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autoHyphenation/>
  <w:hyphenationZone w:val="425"/>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5A2D8E"/>
    <w:rsid w:val="1BD63B77"/>
    <w:rsid w:val="42DE0E6E"/>
    <w:rsid w:val="52421F65"/>
    <w:rsid w:val="5C87090A"/>
    <w:rsid w:val="5F6D67D3"/>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widowControl/>
      <w:suppressAutoHyphens/>
      <w:bidi w:val="0"/>
      <w:spacing w:before="0" w:after="160" w:line="259" w:lineRule="auto"/>
      <w:jc w:val="left"/>
    </w:pPr>
    <w:rPr>
      <w:rFonts w:ascii="Calibri" w:hAnsi="Calibri" w:eastAsia="Calibri" w:cs="Calibri"/>
      <w:color w:val="auto"/>
      <w:kern w:val="0"/>
      <w:sz w:val="22"/>
      <w:szCs w:val="22"/>
      <w:lang w:val="pt-BR" w:eastAsia="pt-BR"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List"/>
    <w:basedOn w:val="12"/>
    <w:qFormat/>
    <w:uiPriority w:val="0"/>
    <w:rPr>
      <w:rFonts w:cs="Lucida Sans"/>
    </w:rPr>
  </w:style>
  <w:style w:type="paragraph" w:styleId="12">
    <w:name w:val="Body Text"/>
    <w:basedOn w:val="1"/>
    <w:qFormat/>
    <w:uiPriority w:val="0"/>
    <w:pPr>
      <w:spacing w:before="0" w:after="140" w:line="276" w:lineRule="auto"/>
    </w:pPr>
  </w:style>
  <w:style w:type="paragraph" w:styleId="13">
    <w:name w:val="Title"/>
    <w:basedOn w:val="1"/>
    <w:next w:val="12"/>
    <w:qFormat/>
    <w:uiPriority w:val="10"/>
    <w:pPr>
      <w:keepNext/>
      <w:keepLines/>
      <w:spacing w:before="480" w:after="120"/>
    </w:pPr>
    <w:rPr>
      <w:b/>
      <w:sz w:val="72"/>
      <w:szCs w:val="72"/>
    </w:rPr>
  </w:style>
  <w:style w:type="paragraph" w:styleId="14">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rPr>
  </w:style>
  <w:style w:type="paragraph" w:styleId="15">
    <w:name w:val="header"/>
    <w:basedOn w:val="16"/>
    <w:qFormat/>
    <w:uiPriority w:val="0"/>
  </w:style>
  <w:style w:type="paragraph" w:customStyle="1" w:styleId="16">
    <w:name w:val="Cabeçalho e Rodapé"/>
    <w:basedOn w:val="1"/>
    <w:qFormat/>
    <w:uiPriority w:val="0"/>
  </w:style>
  <w:style w:type="paragraph" w:styleId="17">
    <w:name w:val="footer"/>
    <w:basedOn w:val="16"/>
    <w:qFormat/>
    <w:uiPriority w:val="0"/>
  </w:style>
  <w:style w:type="paragraph" w:styleId="18">
    <w:name w:val="caption"/>
    <w:basedOn w:val="1"/>
    <w:qFormat/>
    <w:uiPriority w:val="0"/>
    <w:pPr>
      <w:suppressLineNumbers/>
      <w:spacing w:before="120" w:after="120"/>
    </w:pPr>
    <w:rPr>
      <w:rFonts w:cs="Lucida Sans"/>
      <w:i/>
      <w:iCs/>
      <w:sz w:val="24"/>
      <w:szCs w:val="24"/>
    </w:rPr>
  </w:style>
  <w:style w:type="paragraph" w:styleId="1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0">
    <w:name w:val="footnote text"/>
    <w:basedOn w:val="1"/>
    <w:link w:val="21"/>
    <w:semiHidden/>
    <w:unhideWhenUsed/>
    <w:qFormat/>
    <w:uiPriority w:val="99"/>
    <w:pPr>
      <w:spacing w:before="0" w:after="0" w:line="240" w:lineRule="auto"/>
    </w:pPr>
    <w:rPr>
      <w:sz w:val="20"/>
      <w:szCs w:val="20"/>
    </w:rPr>
  </w:style>
  <w:style w:type="character" w:customStyle="1" w:styleId="21">
    <w:name w:val="Texto de nota de rodapé Char"/>
    <w:basedOn w:val="8"/>
    <w:link w:val="20"/>
    <w:semiHidden/>
    <w:qFormat/>
    <w:uiPriority w:val="99"/>
    <w:rPr>
      <w:sz w:val="20"/>
      <w:szCs w:val="20"/>
    </w:rPr>
  </w:style>
  <w:style w:type="character" w:customStyle="1" w:styleId="22">
    <w:name w:val="Âncora da nota de rodapé"/>
    <w:qFormat/>
    <w:uiPriority w:val="0"/>
    <w:rPr>
      <w:vertAlign w:val="superscript"/>
    </w:rPr>
  </w:style>
  <w:style w:type="character" w:customStyle="1" w:styleId="23">
    <w:name w:val="Footnote Characters"/>
    <w:basedOn w:val="8"/>
    <w:semiHidden/>
    <w:unhideWhenUsed/>
    <w:qFormat/>
    <w:uiPriority w:val="99"/>
    <w:rPr>
      <w:vertAlign w:val="superscript"/>
    </w:rPr>
  </w:style>
  <w:style w:type="character" w:customStyle="1" w:styleId="24">
    <w:name w:val="Caracteres de nota de rodapé"/>
    <w:qFormat/>
    <w:uiPriority w:val="0"/>
  </w:style>
  <w:style w:type="character" w:customStyle="1" w:styleId="25">
    <w:name w:val="Âncora da nota de fim"/>
    <w:qFormat/>
    <w:uiPriority w:val="0"/>
    <w:rPr>
      <w:vertAlign w:val="superscript"/>
    </w:rPr>
  </w:style>
  <w:style w:type="character" w:customStyle="1" w:styleId="26">
    <w:name w:val="Caracteres de nota de fim"/>
    <w:qFormat/>
    <w:uiPriority w:val="0"/>
  </w:style>
  <w:style w:type="paragraph" w:customStyle="1" w:styleId="27">
    <w:name w:val="Título1"/>
    <w:basedOn w:val="1"/>
    <w:next w:val="12"/>
    <w:qFormat/>
    <w:uiPriority w:val="0"/>
    <w:pPr>
      <w:keepNext/>
      <w:spacing w:before="240" w:after="120"/>
    </w:pPr>
    <w:rPr>
      <w:rFonts w:ascii="Liberation Sans" w:hAnsi="Liberation Sans" w:eastAsia="Microsoft YaHei" w:cs="Lucida Sans"/>
      <w:sz w:val="28"/>
      <w:szCs w:val="28"/>
    </w:rPr>
  </w:style>
  <w:style w:type="paragraph" w:customStyle="1" w:styleId="28">
    <w:name w:val="Índice"/>
    <w:basedOn w:val="1"/>
    <w:qFormat/>
    <w:uiPriority w:val="0"/>
    <w:pPr>
      <w:suppressLineNumbers/>
    </w:pPr>
    <w:rPr>
      <w:rFonts w:cs="Lucida Sans"/>
    </w:rPr>
  </w:style>
  <w:style w:type="paragraph" w:customStyle="1" w:styleId="29">
    <w:name w:val="Conteúdo do quadro"/>
    <w:basedOn w:val="1"/>
    <w:qFormat/>
    <w:uiPriority w:val="0"/>
  </w:style>
  <w:style w:type="table" w:customStyle="1" w:styleId="3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7</Pages>
  <Words>847</Words>
  <Characters>4975</Characters>
  <Paragraphs>59</Paragraphs>
  <TotalTime>11</TotalTime>
  <ScaleCrop>false</ScaleCrop>
  <LinksUpToDate>false</LinksUpToDate>
  <CharactersWithSpaces>6318</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2024-09-26T19:43:00Z</dcterms:created>
  <dc:creator>Anônimo</dc:creator>
  <cp:lastModifiedBy>Shirley Patrícia da Cunha Matos Shirley</cp:lastModifiedBy>
  <dcterms:modified xsi:type="dcterms:W3CDTF">2025-10-12T20:10:41Z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A09A272C3DDA40E2AB674A9740E0A47B_12</vt:lpwstr>
  </property>
</Properties>
</file>