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5F3C" w14:textId="3EAEC034" w:rsidR="00B278AA" w:rsidRPr="00B278AA" w:rsidRDefault="00B278AA" w:rsidP="00B60801">
      <w:pPr>
        <w:spacing w:before="69" w:after="0" w:line="360" w:lineRule="auto"/>
        <w:ind w:left="-851" w:right="-99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ATE</w:t>
      </w:r>
      <w:r w:rsidRPr="0023789A">
        <w:rPr>
          <w:rFonts w:ascii="Times New Roman" w:hAnsi="Times New Roman" w:cs="Times New Roman"/>
          <w:b/>
          <w:bCs/>
        </w:rPr>
        <w:t>NDIMENTO DE EMERGÊNCIA</w:t>
      </w:r>
      <w:r>
        <w:rPr>
          <w:rFonts w:ascii="Times New Roman" w:hAnsi="Times New Roman" w:cs="Times New Roman"/>
          <w:b/>
          <w:bCs/>
        </w:rPr>
        <w:t>: UMA ABORDAGEM MULTIDISCIPLINAR</w:t>
      </w:r>
      <w:r w:rsidRPr="0023789A">
        <w:rPr>
          <w:rFonts w:ascii="Times New Roman" w:hAnsi="Times New Roman" w:cs="Times New Roman"/>
          <w:b/>
          <w:bCs/>
        </w:rPr>
        <w:t xml:space="preserve"> PARA FRATURAS PANFACIAS </w:t>
      </w:r>
      <w:r>
        <w:rPr>
          <w:rFonts w:ascii="Times New Roman" w:hAnsi="Times New Roman" w:cs="Times New Roman"/>
          <w:b/>
          <w:bCs/>
        </w:rPr>
        <w:t>– UM RELATO DE CASO.</w:t>
      </w:r>
    </w:p>
    <w:p w14:paraId="6C7363BE" w14:textId="4C89D8D6" w:rsidR="00B278AA" w:rsidRDefault="00B278AA" w:rsidP="00B60801">
      <w:pPr>
        <w:spacing w:line="360" w:lineRule="auto"/>
        <w:ind w:left="-851" w:right="-852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A139B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Beatriz Sales da Silva Santos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¹,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Stefani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Santos Oliveira¹,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Evelle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da Costa Duarte Brito¹, Camila Moura de Sousa³, Luiz Antônio Telles Viana²,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Antonio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Varela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Câncio</w:t>
      </w:r>
      <w:proofErr w:type="spellEnd"/>
    </w:p>
    <w:p w14:paraId="61FA34B8" w14:textId="79804C68" w:rsidR="00B60801" w:rsidRDefault="00B278AA" w:rsidP="00B60801">
      <w:pPr>
        <w:pStyle w:val="PargrafodaLista"/>
        <w:numPr>
          <w:ilvl w:val="0"/>
          <w:numId w:val="1"/>
        </w:numPr>
        <w:spacing w:line="360" w:lineRule="auto"/>
        <w:ind w:right="-852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B608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Estudante de Odontologia do Centro Universitário de Excelência, Feira de Santana, Bahia, Brasil.</w:t>
      </w:r>
    </w:p>
    <w:p w14:paraId="76F87413" w14:textId="77777777" w:rsidR="00B60801" w:rsidRDefault="00B278AA" w:rsidP="00B60801">
      <w:pPr>
        <w:pStyle w:val="PargrafodaLista"/>
        <w:numPr>
          <w:ilvl w:val="0"/>
          <w:numId w:val="1"/>
        </w:numPr>
        <w:spacing w:line="360" w:lineRule="auto"/>
        <w:ind w:right="-852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B608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Preceptor do Serviço de Cirurgia e Traumatologia Bucomaxilofacial do Hospital Geral </w:t>
      </w:r>
      <w:proofErr w:type="spellStart"/>
      <w:r w:rsidRPr="00B608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Clériston</w:t>
      </w:r>
      <w:proofErr w:type="spellEnd"/>
      <w:r w:rsidRPr="00B608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Andrade, Feira de Santana, Bahia, Brasil.</w:t>
      </w:r>
    </w:p>
    <w:p w14:paraId="21C66B22" w14:textId="06228FEF" w:rsidR="00B278AA" w:rsidRPr="00B60801" w:rsidRDefault="00B278AA" w:rsidP="00B60801">
      <w:pPr>
        <w:pStyle w:val="PargrafodaLista"/>
        <w:numPr>
          <w:ilvl w:val="0"/>
          <w:numId w:val="1"/>
        </w:numPr>
        <w:spacing w:line="360" w:lineRule="auto"/>
        <w:ind w:right="-852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B608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Médica do serviço de neurocirurgia do Hospital Geral </w:t>
      </w:r>
      <w:proofErr w:type="spellStart"/>
      <w:r w:rsidRPr="00B608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Clériston</w:t>
      </w:r>
      <w:proofErr w:type="spellEnd"/>
      <w:r w:rsidRPr="00B608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Andrade³. </w:t>
      </w:r>
    </w:p>
    <w:p w14:paraId="60266328" w14:textId="7166F102" w:rsidR="00CE1FD1" w:rsidRDefault="00B278AA" w:rsidP="00B278AA">
      <w:pPr>
        <w:spacing w:after="0" w:line="360" w:lineRule="auto"/>
        <w:ind w:left="-851" w:right="-852"/>
        <w:jc w:val="both"/>
        <w:rPr>
          <w:rFonts w:ascii="Times New Roman" w:hAnsi="Times New Roman" w:cs="Times New Roman"/>
        </w:rPr>
      </w:pPr>
      <w:r w:rsidRPr="00DF690D">
        <w:rPr>
          <w:rFonts w:ascii="Times New Roman" w:hAnsi="Times New Roman" w:cs="Times New Roman"/>
          <w:b/>
          <w:bCs/>
        </w:rPr>
        <w:t>Introdução</w:t>
      </w:r>
      <w:r>
        <w:rPr>
          <w:rFonts w:ascii="Times New Roman" w:hAnsi="Times New Roman" w:cs="Times New Roman"/>
        </w:rPr>
        <w:t>: As</w:t>
      </w:r>
      <w:r w:rsidRPr="00A05D90">
        <w:rPr>
          <w:rFonts w:ascii="Times New Roman" w:hAnsi="Times New Roman" w:cs="Times New Roman"/>
        </w:rPr>
        <w:t xml:space="preserve"> fraturas </w:t>
      </w:r>
      <w:proofErr w:type="spellStart"/>
      <w:r w:rsidRPr="00A05D90">
        <w:rPr>
          <w:rFonts w:ascii="Times New Roman" w:hAnsi="Times New Roman" w:cs="Times New Roman"/>
        </w:rPr>
        <w:t>panfaciais</w:t>
      </w:r>
      <w:proofErr w:type="spellEnd"/>
      <w:r w:rsidRPr="00A05D90">
        <w:rPr>
          <w:rFonts w:ascii="Times New Roman" w:hAnsi="Times New Roman" w:cs="Times New Roman"/>
        </w:rPr>
        <w:t xml:space="preserve"> são </w:t>
      </w:r>
      <w:r>
        <w:rPr>
          <w:rFonts w:ascii="Times New Roman" w:hAnsi="Times New Roman" w:cs="Times New Roman"/>
        </w:rPr>
        <w:t xml:space="preserve">geradas </w:t>
      </w:r>
      <w:r w:rsidRPr="00A05D90">
        <w:rPr>
          <w:rFonts w:ascii="Times New Roman" w:hAnsi="Times New Roman" w:cs="Times New Roman"/>
        </w:rPr>
        <w:t xml:space="preserve">a partir de um impacto de alta energia. Dessa forma, o trauma pode ocorrer a partir de diversas etiologias, acidentes ocupacionais, agressões físicas, quedas, e por fim mais recorrente acidentes de trânsitos, em específico acidentes </w:t>
      </w:r>
      <w:r>
        <w:rPr>
          <w:rFonts w:ascii="Times New Roman" w:hAnsi="Times New Roman" w:cs="Times New Roman"/>
        </w:rPr>
        <w:t xml:space="preserve">motociclísticos. </w:t>
      </w:r>
      <w:r w:rsidRPr="00DF690D">
        <w:rPr>
          <w:rFonts w:ascii="Times New Roman" w:hAnsi="Times New Roman" w:cs="Times New Roman"/>
          <w:b/>
          <w:bCs/>
        </w:rPr>
        <w:t>Objetivo</w:t>
      </w:r>
      <w:r>
        <w:rPr>
          <w:rFonts w:ascii="Times New Roman" w:hAnsi="Times New Roman" w:cs="Times New Roman"/>
        </w:rPr>
        <w:t xml:space="preserve">: descrever uma abordagem multidisciplinar da neurocirurgia e cirurgia e traumatologia bucomaxilofacial (CTBMF) em uma vítima de acidente motociclístico cursando com fratura </w:t>
      </w:r>
      <w:proofErr w:type="spellStart"/>
      <w:r>
        <w:rPr>
          <w:rFonts w:ascii="Times New Roman" w:hAnsi="Times New Roman" w:cs="Times New Roman"/>
        </w:rPr>
        <w:t>panfacial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DF690D">
        <w:rPr>
          <w:rFonts w:ascii="Times New Roman" w:hAnsi="Times New Roman" w:cs="Times New Roman"/>
          <w:b/>
          <w:bCs/>
        </w:rPr>
        <w:t>Relato de caso</w:t>
      </w:r>
      <w:r>
        <w:rPr>
          <w:rFonts w:ascii="Times New Roman" w:hAnsi="Times New Roman" w:cs="Times New Roman"/>
        </w:rPr>
        <w:t xml:space="preserve">: Paciente 35 anos, sexo masculino, ASA I, encaminhado ao serviço de emergência em uma unidade terciária de saúde para atendimento com a equipe de neurocirurgia e de CTBMF. Ao exame físico notou-se múltiplas abrasões e escoriações na face, equimose </w:t>
      </w:r>
      <w:proofErr w:type="spellStart"/>
      <w:r>
        <w:rPr>
          <w:rFonts w:ascii="Times New Roman" w:hAnsi="Times New Roman" w:cs="Times New Roman"/>
        </w:rPr>
        <w:t>bilaterial</w:t>
      </w:r>
      <w:proofErr w:type="spellEnd"/>
      <w:r>
        <w:rPr>
          <w:rFonts w:ascii="Times New Roman" w:hAnsi="Times New Roman" w:cs="Times New Roman"/>
        </w:rPr>
        <w:t xml:space="preserve"> periorbitária, epistaxe e rinorreia espontânea, instabilidade nos ossos maxilares, mobilidade atípica na região anterior da mandíbula a manipulação, com exposição da fratura em meio bucal. o exame de imagem, tomografia computadorizada da face e do crânio, notou-se sinais sugestivos de fratura do osso frontal (cortical óssea externa e interna), ossos próprios do nariz, complexo orbito-zigomático-maxilar bilateral, região </w:t>
      </w:r>
      <w:proofErr w:type="spellStart"/>
      <w:r>
        <w:rPr>
          <w:rFonts w:ascii="Times New Roman" w:hAnsi="Times New Roman" w:cs="Times New Roman"/>
        </w:rPr>
        <w:t>sinfisária</w:t>
      </w:r>
      <w:proofErr w:type="spellEnd"/>
      <w:r>
        <w:rPr>
          <w:rFonts w:ascii="Times New Roman" w:hAnsi="Times New Roman" w:cs="Times New Roman"/>
        </w:rPr>
        <w:t xml:space="preserve"> e condilar esquerda da mandíbula, além do mais, hematoma </w:t>
      </w:r>
      <w:proofErr w:type="spellStart"/>
      <w:r>
        <w:rPr>
          <w:rFonts w:ascii="Times New Roman" w:hAnsi="Times New Roman" w:cs="Times New Roman"/>
        </w:rPr>
        <w:t>extradural</w:t>
      </w:r>
      <w:proofErr w:type="spellEnd"/>
      <w:r>
        <w:rPr>
          <w:rFonts w:ascii="Times New Roman" w:hAnsi="Times New Roman" w:cs="Times New Roman"/>
        </w:rPr>
        <w:t xml:space="preserve"> em região temporal a direita e </w:t>
      </w:r>
      <w:proofErr w:type="spellStart"/>
      <w:r>
        <w:rPr>
          <w:rFonts w:ascii="Times New Roman" w:hAnsi="Times New Roman" w:cs="Times New Roman"/>
        </w:rPr>
        <w:t>pneumoencefálo</w:t>
      </w:r>
      <w:proofErr w:type="spellEnd"/>
      <w:r>
        <w:rPr>
          <w:rFonts w:ascii="Times New Roman" w:hAnsi="Times New Roman" w:cs="Times New Roman"/>
        </w:rPr>
        <w:t xml:space="preserve">, associados a fístula liquórica. Foi realizado uma abordagem terapêutica sob anestesia geral e intubação orotraqueal,  assepsia e </w:t>
      </w:r>
      <w:proofErr w:type="spellStart"/>
      <w:r>
        <w:rPr>
          <w:rFonts w:ascii="Times New Roman" w:hAnsi="Times New Roman" w:cs="Times New Roman"/>
        </w:rPr>
        <w:t>antissepia</w:t>
      </w:r>
      <w:proofErr w:type="spellEnd"/>
      <w:r>
        <w:rPr>
          <w:rFonts w:ascii="Times New Roman" w:hAnsi="Times New Roman" w:cs="Times New Roman"/>
        </w:rPr>
        <w:t xml:space="preserve"> extraoral e intraoral, </w:t>
      </w:r>
      <w:r w:rsidRPr="0023789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respectivamente, com clorexidina aquosa e alcoólica, </w:t>
      </w:r>
      <w:r>
        <w:rPr>
          <w:rFonts w:ascii="Times New Roman" w:hAnsi="Times New Roman" w:cs="Times New Roman"/>
        </w:rPr>
        <w:t xml:space="preserve">infiltração local com Bupivacaína 0,5% e adrenalina 1:200.000, a equipe de neurocirurgia realizou o acesso </w:t>
      </w:r>
      <w:proofErr w:type="spellStart"/>
      <w:r>
        <w:rPr>
          <w:rFonts w:ascii="Times New Roman" w:hAnsi="Times New Roman" w:cs="Times New Roman"/>
        </w:rPr>
        <w:t>bicoronal</w:t>
      </w:r>
      <w:proofErr w:type="spellEnd"/>
      <w:r>
        <w:rPr>
          <w:rFonts w:ascii="Times New Roman" w:hAnsi="Times New Roman" w:cs="Times New Roman"/>
        </w:rPr>
        <w:t xml:space="preserve"> expondo as fraturas do terço superior, drenagem do hematoma, correção da fístula liquórica e fechamento com o uso de agentes hemostáticos e resina </w:t>
      </w:r>
      <w:proofErr w:type="spellStart"/>
      <w:r>
        <w:rPr>
          <w:rFonts w:ascii="Times New Roman" w:hAnsi="Times New Roman" w:cs="Times New Roman"/>
        </w:rPr>
        <w:t>acríclica</w:t>
      </w:r>
      <w:proofErr w:type="spellEnd"/>
      <w:r>
        <w:rPr>
          <w:rFonts w:ascii="Times New Roman" w:hAnsi="Times New Roman" w:cs="Times New Roman"/>
        </w:rPr>
        <w:t xml:space="preserve"> para reconstruir e isolar a região temporiamente afetada. Em seguida a equipe de CTBMF realizou a redução aberta e fixação interna rígida das fraturas faciais, iniciando pelo terço inferior e finalizando no terço superior, totalizando 01 placa do sistema 2.4, 07 placas do sistema 2.0 e 03 placas do sistema 1.5, com 58 parafusos, </w:t>
      </w:r>
      <w:r w:rsidRPr="0023789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irrigação copiosa com soro fisiológico 0,9% e sutura por planos dos tecidos com </w:t>
      </w:r>
      <w:proofErr w:type="spellStart"/>
      <w:r w:rsidRPr="0023789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vycril</w:t>
      </w:r>
      <w:proofErr w:type="spellEnd"/>
      <w:r w:rsidRPr="0023789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3-0, </w:t>
      </w:r>
      <w:proofErr w:type="spellStart"/>
      <w:r w:rsidRPr="0023789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vycril</w:t>
      </w:r>
      <w:proofErr w:type="spellEnd"/>
      <w:r w:rsidRPr="0023789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4-0 e nylon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2-0, 4-0 e </w:t>
      </w:r>
      <w:r w:rsidRPr="0023789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5-0.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CA3104">
        <w:rPr>
          <w:rFonts w:ascii="Times New Roman" w:hAnsi="Times New Roman" w:cs="Times New Roman"/>
        </w:rPr>
        <w:t xml:space="preserve">Resultados: </w:t>
      </w:r>
      <w:r>
        <w:rPr>
          <w:rFonts w:ascii="Times New Roman" w:hAnsi="Times New Roman" w:cs="Times New Roman"/>
        </w:rPr>
        <w:t xml:space="preserve">Pode-se observar a correção da fístula liquórica, drenagem do hematoma </w:t>
      </w:r>
      <w:proofErr w:type="spellStart"/>
      <w:r>
        <w:rPr>
          <w:rFonts w:ascii="Times New Roman" w:hAnsi="Times New Roman" w:cs="Times New Roman"/>
        </w:rPr>
        <w:t>extradural</w:t>
      </w:r>
      <w:proofErr w:type="spellEnd"/>
      <w:r>
        <w:rPr>
          <w:rFonts w:ascii="Times New Roman" w:hAnsi="Times New Roman" w:cs="Times New Roman"/>
        </w:rPr>
        <w:t xml:space="preserve"> e reestabelecimento do complexo </w:t>
      </w:r>
      <w:proofErr w:type="spellStart"/>
      <w:r>
        <w:rPr>
          <w:rFonts w:ascii="Times New Roman" w:hAnsi="Times New Roman" w:cs="Times New Roman"/>
        </w:rPr>
        <w:t>maxilofacial</w:t>
      </w:r>
      <w:proofErr w:type="spellEnd"/>
      <w:r>
        <w:rPr>
          <w:rFonts w:ascii="Times New Roman" w:hAnsi="Times New Roman" w:cs="Times New Roman"/>
        </w:rPr>
        <w:t>.</w:t>
      </w:r>
      <w:r w:rsidRPr="00CA3104">
        <w:rPr>
          <w:rFonts w:ascii="Times New Roman" w:hAnsi="Times New Roman" w:cs="Times New Roman"/>
        </w:rPr>
        <w:t xml:space="preserve"> </w:t>
      </w:r>
      <w:r w:rsidRPr="00DF690D">
        <w:rPr>
          <w:rFonts w:ascii="Times New Roman" w:hAnsi="Times New Roman" w:cs="Times New Roman"/>
          <w:b/>
          <w:bCs/>
        </w:rPr>
        <w:t>Conclusão</w:t>
      </w:r>
      <w:r w:rsidRPr="00CA3104">
        <w:rPr>
          <w:rFonts w:ascii="Times New Roman" w:hAnsi="Times New Roman" w:cs="Times New Roman"/>
        </w:rPr>
        <w:t xml:space="preserve">: Portanto, pode-se </w:t>
      </w:r>
      <w:r>
        <w:rPr>
          <w:rFonts w:ascii="Times New Roman" w:hAnsi="Times New Roman" w:cs="Times New Roman"/>
        </w:rPr>
        <w:t>dizer</w:t>
      </w:r>
      <w:r w:rsidRPr="00CA3104">
        <w:rPr>
          <w:rFonts w:ascii="Times New Roman" w:hAnsi="Times New Roman" w:cs="Times New Roman"/>
        </w:rPr>
        <w:t xml:space="preserve"> que as áreas de Cirurgia Bucomaxilofacial e da Neurocirurgia são de </w:t>
      </w:r>
      <w:r w:rsidRPr="00CA3104">
        <w:rPr>
          <w:rFonts w:ascii="Times New Roman" w:hAnsi="Times New Roman" w:cs="Times New Roman"/>
        </w:rPr>
        <w:lastRenderedPageBreak/>
        <w:t xml:space="preserve">grande prioridade para pacientes vítimas de fraturas </w:t>
      </w:r>
      <w:proofErr w:type="spellStart"/>
      <w:r w:rsidRPr="00CA3104">
        <w:rPr>
          <w:rFonts w:ascii="Times New Roman" w:hAnsi="Times New Roman" w:cs="Times New Roman"/>
        </w:rPr>
        <w:t>panfaciais</w:t>
      </w:r>
      <w:proofErr w:type="spellEnd"/>
      <w:r>
        <w:rPr>
          <w:rFonts w:ascii="Times New Roman" w:hAnsi="Times New Roman" w:cs="Times New Roman"/>
        </w:rPr>
        <w:t xml:space="preserve"> por se tratar de um tratamento complexo e desafiador, onde a estética, a função e a qualidade de vida devem ser restabelecidas. </w:t>
      </w:r>
    </w:p>
    <w:p w14:paraId="13B71C07" w14:textId="6BCF1C72" w:rsidR="00B60801" w:rsidRPr="00A139BD" w:rsidRDefault="00B60801" w:rsidP="00B60801">
      <w:pPr>
        <w:spacing w:after="0" w:line="360" w:lineRule="auto"/>
        <w:ind w:left="-851" w:right="-852"/>
        <w:contextualSpacing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139B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Tratamento multidisciplinar. Fratura de face. Emergência</w:t>
      </w:r>
    </w:p>
    <w:p w14:paraId="72BAEA25" w14:textId="77777777" w:rsidR="00B60801" w:rsidRDefault="00B60801" w:rsidP="00B60801">
      <w:pPr>
        <w:spacing w:after="0" w:line="360" w:lineRule="auto"/>
        <w:ind w:left="-851" w:right="-852"/>
        <w:contextualSpacing/>
        <w:jc w:val="both"/>
        <w:rPr>
          <w:rFonts w:ascii="Times New Roman" w:hAnsi="Times New Roman" w:cs="Times New Roman"/>
        </w:rPr>
      </w:pPr>
      <w:r w:rsidRPr="00A139B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>
        <w:rPr>
          <w:rFonts w:ascii="Times New Roman" w:hAnsi="Times New Roman" w:cs="Times New Roman"/>
          <w:color w:val="000000"/>
        </w:rPr>
        <w:t>Trauma de face</w:t>
      </w:r>
      <w:r w:rsidRPr="00A139BD">
        <w:rPr>
          <w:rFonts w:ascii="Times New Roman" w:hAnsi="Times New Roman" w:cs="Times New Roman"/>
          <w:color w:val="000000"/>
        </w:rPr>
        <w:t>.</w:t>
      </w:r>
    </w:p>
    <w:p w14:paraId="1538CA92" w14:textId="514656A3" w:rsidR="00B60801" w:rsidRDefault="00B60801" w:rsidP="00B278AA">
      <w:pPr>
        <w:spacing w:after="0" w:line="360" w:lineRule="auto"/>
        <w:ind w:left="-851" w:right="-852"/>
        <w:jc w:val="both"/>
      </w:pPr>
    </w:p>
    <w:sectPr w:rsidR="00B60801" w:rsidSect="00A467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82208"/>
    <w:multiLevelType w:val="hybridMultilevel"/>
    <w:tmpl w:val="66D80A1A"/>
    <w:lvl w:ilvl="0" w:tplc="E68E8FA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AA"/>
    <w:rsid w:val="00B278AA"/>
    <w:rsid w:val="00B60801"/>
    <w:rsid w:val="00B65F57"/>
    <w:rsid w:val="00C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BFA1"/>
  <w15:chartTrackingRefBased/>
  <w15:docId w15:val="{0A376EC1-01F9-4837-BD81-F6414421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8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65F57"/>
    <w:pPr>
      <w:shd w:val="clear" w:color="auto" w:fill="002060"/>
      <w:spacing w:before="220" w:after="120"/>
      <w:outlineLvl w:val="0"/>
    </w:pPr>
    <w:rPr>
      <w:rFonts w:asciiTheme="majorHAnsi" w:hAnsiTheme="majorHAnsi" w:cstheme="majorHAnsi"/>
      <w:b/>
      <w:color w:val="FFFFFF" w:themeColor="background1"/>
      <w:spacing w:val="15"/>
      <w:szCs w:val="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B65F57"/>
    <w:pPr>
      <w:pBdr>
        <w:top w:val="single" w:sz="6" w:space="2" w:color="002060"/>
      </w:pBdr>
      <w:spacing w:before="180" w:after="0" w:line="276" w:lineRule="auto"/>
      <w:jc w:val="both"/>
      <w:outlineLvl w:val="2"/>
    </w:pPr>
    <w:rPr>
      <w:b/>
      <w:caps/>
      <w:color w:val="002060"/>
      <w:spacing w:val="15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5F57"/>
    <w:rPr>
      <w:rFonts w:asciiTheme="majorHAnsi" w:hAnsiTheme="majorHAnsi" w:cstheme="majorHAnsi"/>
      <w:b/>
      <w:color w:val="FFFFFF" w:themeColor="background1"/>
      <w:spacing w:val="15"/>
      <w:sz w:val="24"/>
      <w:szCs w:val="6"/>
      <w:shd w:val="clear" w:color="auto" w:fill="002060"/>
    </w:rPr>
  </w:style>
  <w:style w:type="character" w:customStyle="1" w:styleId="Ttulo3Char">
    <w:name w:val="Título 3 Char"/>
    <w:basedOn w:val="Fontepargpadro"/>
    <w:link w:val="Ttulo3"/>
    <w:uiPriority w:val="9"/>
    <w:rsid w:val="00B65F57"/>
    <w:rPr>
      <w:b/>
      <w:caps/>
      <w:color w:val="002060"/>
      <w:spacing w:val="15"/>
      <w:sz w:val="20"/>
    </w:rPr>
  </w:style>
  <w:style w:type="paragraph" w:styleId="PargrafodaLista">
    <w:name w:val="List Paragraph"/>
    <w:basedOn w:val="Normal"/>
    <w:uiPriority w:val="34"/>
    <w:qFormat/>
    <w:rsid w:val="00B60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46D6D-9A0D-43FA-8F6A-015E4611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2</cp:revision>
  <dcterms:created xsi:type="dcterms:W3CDTF">2024-03-14T17:17:00Z</dcterms:created>
  <dcterms:modified xsi:type="dcterms:W3CDTF">2024-03-14T17:38:00Z</dcterms:modified>
</cp:coreProperties>
</file>