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2B32" w14:textId="6821C9D1" w:rsidR="00647C9E" w:rsidRPr="00787A94" w:rsidRDefault="002C37A3" w:rsidP="00FF7724">
      <w:pPr>
        <w:pStyle w:val="BodyText"/>
        <w:framePr w:w="10335" w:h="1621" w:hRule="exact" w:hSpace="187" w:wrap="auto" w:vAnchor="page" w:hAnchor="page" w:x="870" w:y="949"/>
        <w:rPr>
          <w:b/>
          <w:i/>
          <w:caps/>
          <w:sz w:val="28"/>
          <w:szCs w:val="28"/>
        </w:rPr>
      </w:pPr>
      <w:r w:rsidRPr="002C37A3">
        <w:rPr>
          <w:b/>
          <w:i/>
          <w:caps/>
          <w:sz w:val="28"/>
          <w:szCs w:val="28"/>
        </w:rPr>
        <w:t>What determines the energy poverty</w:t>
      </w:r>
      <w:proofErr w:type="gramStart"/>
      <w:r w:rsidRPr="002C37A3">
        <w:rPr>
          <w:b/>
          <w:i/>
          <w:caps/>
          <w:sz w:val="28"/>
          <w:szCs w:val="28"/>
        </w:rPr>
        <w:t>?:</w:t>
      </w:r>
      <w:proofErr w:type="gramEnd"/>
      <w:r w:rsidRPr="002C37A3">
        <w:rPr>
          <w:b/>
          <w:i/>
          <w:caps/>
          <w:sz w:val="28"/>
          <w:szCs w:val="28"/>
        </w:rPr>
        <w:t xml:space="preserve"> the decisiveness of social and behavioural characteristics</w:t>
      </w:r>
    </w:p>
    <w:p w14:paraId="1E48EAF1" w14:textId="77777777" w:rsidR="007A3A38" w:rsidRPr="00787A94" w:rsidRDefault="007A3A38" w:rsidP="00FF7724">
      <w:pPr>
        <w:pStyle w:val="ZE"/>
        <w:framePr w:w="10335" w:h="1621" w:hRule="exact" w:hSpace="187" w:wrap="auto" w:vAnchor="page" w:hAnchor="page" w:x="870" w:y="949"/>
        <w:spacing w:line="240" w:lineRule="auto"/>
        <w:jc w:val="right"/>
        <w:rPr>
          <w:sz w:val="20"/>
          <w:lang w:val="en-GB"/>
        </w:rPr>
      </w:pPr>
    </w:p>
    <w:p w14:paraId="6E69E7DB" w14:textId="2B21BE57" w:rsidR="00647C9E" w:rsidRPr="00787A94" w:rsidRDefault="00647C9E" w:rsidP="00FF7724">
      <w:pPr>
        <w:pStyle w:val="ZE"/>
        <w:framePr w:w="10335" w:h="1621" w:hRule="exact" w:hSpace="187" w:wrap="auto" w:vAnchor="page" w:hAnchor="page" w:x="870" w:y="949"/>
        <w:spacing w:line="240" w:lineRule="auto"/>
        <w:jc w:val="right"/>
        <w:rPr>
          <w:sz w:val="20"/>
          <w:lang w:val="en-GB"/>
        </w:rPr>
      </w:pPr>
      <w:r w:rsidRPr="00787A94">
        <w:rPr>
          <w:sz w:val="20"/>
          <w:lang w:val="en-GB"/>
        </w:rPr>
        <w:t>Janez Dolšak, School of Economics and Business</w:t>
      </w:r>
      <w:r w:rsidR="00EE788B" w:rsidRPr="00787A94">
        <w:rPr>
          <w:sz w:val="20"/>
          <w:lang w:val="en-GB"/>
        </w:rPr>
        <w:t xml:space="preserve">, University of Ljubljana, </w:t>
      </w:r>
      <w:r w:rsidR="00783AD7" w:rsidRPr="00787A94">
        <w:rPr>
          <w:sz w:val="20"/>
          <w:lang w:val="en-GB"/>
        </w:rPr>
        <w:t>E-mail:</w:t>
      </w:r>
      <w:r w:rsidRPr="00787A94">
        <w:rPr>
          <w:sz w:val="20"/>
          <w:lang w:val="en-GB"/>
        </w:rPr>
        <w:t xml:space="preserve"> </w:t>
      </w:r>
      <w:hyperlink r:id="rId8" w:history="1">
        <w:r w:rsidR="00EE788B" w:rsidRPr="00787A94">
          <w:rPr>
            <w:rStyle w:val="Hyperlink"/>
            <w:sz w:val="20"/>
            <w:lang w:val="en-GB"/>
          </w:rPr>
          <w:t>janez.dolsak@ef.uni-lj.si</w:t>
        </w:r>
      </w:hyperlink>
    </w:p>
    <w:p w14:paraId="02BFEB2F" w14:textId="37B19CC5" w:rsidR="00783AD7" w:rsidRPr="00787A94" w:rsidRDefault="00DC69F1" w:rsidP="00420FEF">
      <w:pPr>
        <w:pStyle w:val="Heading2"/>
        <w:ind w:left="-810" w:firstLine="810"/>
        <w:rPr>
          <w:i w:val="0"/>
          <w:sz w:val="24"/>
          <w:szCs w:val="24"/>
        </w:rPr>
      </w:pPr>
      <w:r w:rsidRPr="00787A94">
        <w:rPr>
          <w:i w:val="0"/>
          <w:sz w:val="24"/>
          <w:szCs w:val="24"/>
        </w:rPr>
        <w:t>Overview</w:t>
      </w:r>
    </w:p>
    <w:p w14:paraId="4BD74542" w14:textId="067A34DB" w:rsidR="002C37A3" w:rsidRDefault="002C37A3" w:rsidP="002C37A3">
      <w:pPr>
        <w:jc w:val="both"/>
      </w:pPr>
      <w:r>
        <w:t xml:space="preserve">An increasing array of research </w:t>
      </w:r>
      <w:proofErr w:type="spellStart"/>
      <w:r>
        <w:t>endeavors</w:t>
      </w:r>
      <w:proofErr w:type="spellEnd"/>
      <w:r>
        <w:t xml:space="preserve"> </w:t>
      </w:r>
      <w:proofErr w:type="gramStart"/>
      <w:r>
        <w:t>is geared</w:t>
      </w:r>
      <w:proofErr w:type="gramEnd"/>
      <w:r>
        <w:t xml:space="preserve"> toward comprehending the scale and origins of energy poverty in developed nations. Income, energy prices, and energy efficiency </w:t>
      </w:r>
      <w:proofErr w:type="gramStart"/>
      <w:r>
        <w:t>have been argued</w:t>
      </w:r>
      <w:proofErr w:type="gramEnd"/>
      <w:r>
        <w:t xml:space="preserve"> to be the bedrock of energy poverty (Farrell </w:t>
      </w:r>
      <w:r w:rsidR="00FF7724">
        <w:t xml:space="preserve">&amp; Fry, 2021; Lin &amp; </w:t>
      </w:r>
      <w:proofErr w:type="spellStart"/>
      <w:r w:rsidR="00FF7724">
        <w:t>Okyere</w:t>
      </w:r>
      <w:proofErr w:type="spellEnd"/>
      <w:r w:rsidR="00FF7724">
        <w:t>, 2021</w:t>
      </w:r>
      <w:r>
        <w:t xml:space="preserve">). However, less attention </w:t>
      </w:r>
      <w:proofErr w:type="gramStart"/>
      <w:r>
        <w:t>has been devoted</w:t>
      </w:r>
      <w:proofErr w:type="gramEnd"/>
      <w:r>
        <w:t xml:space="preserve"> to study the impact of social and behaviour characteristics, for which literature showed interest (</w:t>
      </w:r>
      <w:proofErr w:type="spellStart"/>
      <w:r>
        <w:t>Apergis</w:t>
      </w:r>
      <w:proofErr w:type="spellEnd"/>
      <w:r>
        <w:t xml:space="preserve"> et al., 2021). It is necessary for governments to have detailed information about characteristics of </w:t>
      </w:r>
      <w:proofErr w:type="gramStart"/>
      <w:r>
        <w:t>households which</w:t>
      </w:r>
      <w:proofErr w:type="gramEnd"/>
      <w:r>
        <w:t xml:space="preserve"> have more influential impact on the presence of energy poverty and make these households vulnerable. In addressing the energy poverty situation, policy responses in the form of subsidies </w:t>
      </w:r>
      <w:proofErr w:type="gramStart"/>
      <w:r>
        <w:t>have been implemented</w:t>
      </w:r>
      <w:proofErr w:type="gramEnd"/>
      <w:r>
        <w:t xml:space="preserve"> to reduce the high cost of energy use in recent times (</w:t>
      </w:r>
      <w:proofErr w:type="spellStart"/>
      <w:r>
        <w:t>Simshauser</w:t>
      </w:r>
      <w:proofErr w:type="spellEnd"/>
      <w:r>
        <w:t xml:space="preserve">, 2021). However, recent evidence indicates that these responses have been ineffective as they worsen people's level of energy deprivation (Uddin et al., 2021). This is usually the case as suitable policy mixes are challenging to </w:t>
      </w:r>
      <w:proofErr w:type="gramStart"/>
      <w:r>
        <w:t>implement</w:t>
      </w:r>
      <w:proofErr w:type="gramEnd"/>
      <w:r>
        <w:t xml:space="preserve"> as they are typically misapplied (</w:t>
      </w:r>
      <w:proofErr w:type="spellStart"/>
      <w:r>
        <w:t>Awaworyi</w:t>
      </w:r>
      <w:proofErr w:type="spellEnd"/>
      <w:r>
        <w:t xml:space="preserve"> Churchill and Smyth, 2021). Thus, subsidies traditionally </w:t>
      </w:r>
      <w:proofErr w:type="gramStart"/>
      <w:r>
        <w:t>meant to be enjoyed</w:t>
      </w:r>
      <w:proofErr w:type="gramEnd"/>
      <w:r>
        <w:t xml:space="preserve"> by marginalized groups are often administered to their privileged counterparts. </w:t>
      </w:r>
    </w:p>
    <w:p w14:paraId="1C88E0F3" w14:textId="77777777" w:rsidR="002C37A3" w:rsidRDefault="002C37A3" w:rsidP="002C37A3">
      <w:pPr>
        <w:jc w:val="both"/>
      </w:pPr>
    </w:p>
    <w:p w14:paraId="1EB67C83" w14:textId="1D6AD045" w:rsidR="002C37A3" w:rsidRDefault="002C37A3" w:rsidP="002C37A3">
      <w:pPr>
        <w:jc w:val="both"/>
      </w:pPr>
      <w:r>
        <w:t>In answering these questions, our study contributes to the literature in the following ways. First, we add to the literature on the determinants of energy poverty by considering social and behavioural characteristics. This is because previous studies on the determinants of energy poverty have mainly concentrated on income, energy prices, and ef</w:t>
      </w:r>
      <w:r w:rsidR="00FF7724">
        <w:t>ficiency (Farrell and Fry, 2021</w:t>
      </w:r>
      <w:r>
        <w:t>; Li</w:t>
      </w:r>
      <w:r w:rsidR="00FF7724">
        <w:t xml:space="preserve">n and </w:t>
      </w:r>
      <w:proofErr w:type="spellStart"/>
      <w:r w:rsidR="00FF7724">
        <w:t>Okyere</w:t>
      </w:r>
      <w:proofErr w:type="spellEnd"/>
      <w:r w:rsidR="00FF7724">
        <w:t>, 2021</w:t>
      </w:r>
      <w:r>
        <w:t xml:space="preserve">). Second, we contribute to the literature on vulnerability by empirically testing whether the differences in energy poverty can be associated with particular vulnerable groups. These groups </w:t>
      </w:r>
      <w:proofErr w:type="gramStart"/>
      <w:r>
        <w:t>may be determined</w:t>
      </w:r>
      <w:proofErr w:type="gramEnd"/>
      <w:r>
        <w:t xml:space="preserve"> by age of household members, their education or income, housing conditions, as well as their behaviour regrading energy consumption. Drawing on principles from the poverty literature, this study further adds to the literature by analysing the efficacy of policies such as subsidies in moderating the effect of energy hardships that come with social and behavioural characteristics of household.  The study again contributes to a small number of studies that use </w:t>
      </w:r>
      <w:proofErr w:type="spellStart"/>
      <w:r>
        <w:t>microlevel</w:t>
      </w:r>
      <w:proofErr w:type="spellEnd"/>
      <w:r>
        <w:t xml:space="preserve"> data to examine the impact of social and behavioural characteristics (</w:t>
      </w:r>
      <w:proofErr w:type="spellStart"/>
      <w:r>
        <w:t>Apergis</w:t>
      </w:r>
      <w:proofErr w:type="spellEnd"/>
      <w:r>
        <w:t xml:space="preserve"> et al., 2021).</w:t>
      </w:r>
    </w:p>
    <w:p w14:paraId="7B52C491" w14:textId="7D6CF57B" w:rsidR="00DC69F1" w:rsidRDefault="00DC69F1" w:rsidP="00143F60">
      <w:pPr>
        <w:pStyle w:val="Heading2"/>
        <w:spacing w:after="0"/>
        <w:rPr>
          <w:i w:val="0"/>
          <w:sz w:val="24"/>
          <w:szCs w:val="24"/>
        </w:rPr>
      </w:pPr>
      <w:r w:rsidRPr="00C23892">
        <w:rPr>
          <w:i w:val="0"/>
          <w:sz w:val="24"/>
          <w:szCs w:val="24"/>
        </w:rPr>
        <w:t>Methods</w:t>
      </w:r>
    </w:p>
    <w:p w14:paraId="4ADB3A3E" w14:textId="4E5A03E8" w:rsidR="002C37A3" w:rsidRDefault="002C37A3" w:rsidP="002C37A3">
      <w:pPr>
        <w:jc w:val="both"/>
      </w:pPr>
      <w:r w:rsidRPr="002C37A3">
        <w:t xml:space="preserve">Energy poverty is without exception </w:t>
      </w:r>
      <w:proofErr w:type="gramStart"/>
      <w:r w:rsidRPr="002C37A3">
        <w:t>very present</w:t>
      </w:r>
      <w:proofErr w:type="gramEnd"/>
      <w:r w:rsidRPr="002C37A3">
        <w:t xml:space="preserve"> in developed countries such as Slovenia. Based on data from Statistical Office of the Republic of Slovenia (SORS), in 2022 3.5% of households in Slovenia faced challenges in maintaining adequate warmth within their residences. In addition, 6.3% of households encountered difficulties in managing their utility bill payments, while 17.8% contended with subpar housing conditions, including issues such as roof leaks, damp walls, foundation or floor problems, and window frame deterioration (SORS, 2023). These living conditions often intersect with the concept of energy poverty, which signifies the struggle to attain satisfactory levels of domestic energy services.</w:t>
      </w:r>
    </w:p>
    <w:p w14:paraId="20428D0A" w14:textId="77777777" w:rsidR="002C37A3" w:rsidRDefault="002C37A3" w:rsidP="002C37A3">
      <w:pPr>
        <w:jc w:val="both"/>
      </w:pPr>
    </w:p>
    <w:p w14:paraId="76DF8497" w14:textId="122322BC" w:rsidR="002C37A3" w:rsidRDefault="002C37A3" w:rsidP="002C37A3">
      <w:pPr>
        <w:jc w:val="both"/>
      </w:pPr>
      <w:r w:rsidRPr="002C37A3">
        <w:t>Thus, we employ the Slovenian household survey on consumption of energy fuels and other administrative databases to examine the influence of social and behavioural characteristics on energy poverty. We leverage this high-quality cross-sectional data to present initial findings regarding the characteristics of energy poverty within Slovenia. Initially, we investigate household-level attributes associated with energy poverty using a logit model where we regress the index of energy poverty on the wide range of household and building characteristics to determine which factors are more likely to make households more energy vulnerable. Recognizing the multi-faceted nature of energy poverty, we utilize diverse energy poverty indicators. This approach enables us to discern differences and commonalities in the factors underlying subjectively perceived and objectively measured energy poverty.</w:t>
      </w:r>
    </w:p>
    <w:p w14:paraId="41AB5915" w14:textId="4905FA3F" w:rsidR="00FF7724" w:rsidRDefault="00FF7724" w:rsidP="00FF7724"/>
    <w:p w14:paraId="0B7FF06E" w14:textId="658561CE" w:rsidR="00F739F7" w:rsidRDefault="00FF7724" w:rsidP="00FF7724">
      <w:pPr>
        <w:jc w:val="both"/>
      </w:pPr>
      <w:r>
        <w:t xml:space="preserve">Energy poverty </w:t>
      </w:r>
      <w:proofErr w:type="gramStart"/>
      <w:r>
        <w:t>was assessed</w:t>
      </w:r>
      <w:proofErr w:type="gramEnd"/>
      <w:r>
        <w:t xml:space="preserve"> using three well-established indicators: the Two-Median indicator (2M), the Ten-Percent-Rule (10%), and the Low Income High Costs indicator (LIHC). According to these measures, the prevalence of energy poverty in our sample was 16.3% for the 2M indicator, 19.4% for the 10% rule, and 10.5% for the LIHC. These findings align closely with the results of previous studies conducted in Europe, as documented by </w:t>
      </w:r>
      <w:proofErr w:type="spellStart"/>
      <w:r>
        <w:t>Drescher</w:t>
      </w:r>
      <w:proofErr w:type="spellEnd"/>
      <w:r>
        <w:t xml:space="preserve"> &amp; Janzen (2021), suggesting a consistent pattern of energy poverty across different regions.</w:t>
      </w:r>
    </w:p>
    <w:p w14:paraId="56A28E5B" w14:textId="353C2721" w:rsidR="00F739F7" w:rsidRDefault="00F739F7" w:rsidP="002C37A3"/>
    <w:p w14:paraId="5FB5F04F" w14:textId="77777777" w:rsidR="00F739F7" w:rsidRPr="002C37A3" w:rsidRDefault="00F739F7" w:rsidP="002C37A3"/>
    <w:p w14:paraId="542C3DE8" w14:textId="16B41C8B" w:rsidR="006A1274" w:rsidRPr="00C23892" w:rsidRDefault="00401B08" w:rsidP="00420FEF">
      <w:pPr>
        <w:pStyle w:val="Heading2"/>
        <w:rPr>
          <w:i w:val="0"/>
          <w:sz w:val="24"/>
          <w:szCs w:val="24"/>
        </w:rPr>
      </w:pPr>
      <w:r>
        <w:rPr>
          <w:i w:val="0"/>
          <w:sz w:val="24"/>
          <w:szCs w:val="24"/>
        </w:rPr>
        <w:lastRenderedPageBreak/>
        <w:t>R</w:t>
      </w:r>
      <w:r w:rsidR="00DC69F1" w:rsidRPr="00C23892">
        <w:rPr>
          <w:i w:val="0"/>
          <w:sz w:val="24"/>
          <w:szCs w:val="24"/>
        </w:rPr>
        <w:t>esults</w:t>
      </w:r>
    </w:p>
    <w:p w14:paraId="4F7B867A" w14:textId="15B8E06D" w:rsidR="00FF7724" w:rsidRPr="00FF7724" w:rsidRDefault="00FF7724" w:rsidP="00FF7724">
      <w:pPr>
        <w:jc w:val="both"/>
        <w:rPr>
          <w:rFonts w:eastAsiaTheme="minorEastAsia"/>
        </w:rPr>
      </w:pPr>
      <w:r w:rsidRPr="00FF7724">
        <w:rPr>
          <w:rFonts w:eastAsiaTheme="minorEastAsia"/>
        </w:rPr>
        <w:t xml:space="preserve">The regression analyses conducted for each of these three indicators yielded broadly consistent results, indicating several key determinants of energy poverty. Notably, the age of the household head, their level of education, and whether they hold a white-collar job </w:t>
      </w:r>
      <w:proofErr w:type="gramStart"/>
      <w:r w:rsidRPr="00FF7724">
        <w:rPr>
          <w:rFonts w:eastAsiaTheme="minorEastAsia"/>
        </w:rPr>
        <w:t>were inversely related</w:t>
      </w:r>
      <w:proofErr w:type="gramEnd"/>
      <w:r w:rsidRPr="00FF7724">
        <w:rPr>
          <w:rFonts w:eastAsiaTheme="minorEastAsia"/>
        </w:rPr>
        <w:t xml:space="preserve"> to the likelihood of experiencing energy poverty, across all indicators. This suggests that higher socioeconomic status, as indicated by these factors, provides a buffer against the risks of energy poverty.</w:t>
      </w:r>
      <w:r>
        <w:rPr>
          <w:rFonts w:eastAsiaTheme="minorEastAsia"/>
        </w:rPr>
        <w:t xml:space="preserve"> </w:t>
      </w:r>
      <w:r w:rsidRPr="00FF7724">
        <w:rPr>
          <w:rFonts w:eastAsiaTheme="minorEastAsia"/>
        </w:rPr>
        <w:t xml:space="preserve">Furthermore, family size </w:t>
      </w:r>
      <w:proofErr w:type="gramStart"/>
      <w:r w:rsidRPr="00FF7724">
        <w:rPr>
          <w:rFonts w:eastAsiaTheme="minorEastAsia"/>
        </w:rPr>
        <w:t>was found</w:t>
      </w:r>
      <w:proofErr w:type="gramEnd"/>
      <w:r w:rsidRPr="00FF7724">
        <w:rPr>
          <w:rFonts w:eastAsiaTheme="minorEastAsia"/>
        </w:rPr>
        <w:t xml:space="preserve"> to reduce the risk of energy poverty, indicating that larger households may benefit from economies of scale in energy usage. Conversely, the presence of children under the age of twelve was associated with an increased likelihood of energy poverty, possibly due to higher energy needs for heating, cooling, and powering electronic devices for educational or recreational purposes.</w:t>
      </w:r>
      <w:r>
        <w:rPr>
          <w:rFonts w:eastAsiaTheme="minorEastAsia"/>
        </w:rPr>
        <w:t xml:space="preserve"> </w:t>
      </w:r>
      <w:r w:rsidRPr="00FF7724">
        <w:rPr>
          <w:rFonts w:eastAsiaTheme="minorEastAsia"/>
        </w:rPr>
        <w:t>Living in older buildings emerged as a si</w:t>
      </w:r>
      <w:bookmarkStart w:id="0" w:name="_GoBack"/>
      <w:bookmarkEnd w:id="0"/>
      <w:r w:rsidRPr="00FF7724">
        <w:rPr>
          <w:rFonts w:eastAsiaTheme="minorEastAsia"/>
        </w:rPr>
        <w:t xml:space="preserve">gnificant risk factor for energy poverty, likely due to less efficient insulation and heating systems, which can lead to higher energy consumption and costs. In contrast, the size of the apartment did not significantly affect energy poverty risk, suggesting that the quality and efficiency of the living space are more critical factors than its size. Additionally, residents of single-family homes were more likely to experience energy poverty, which </w:t>
      </w:r>
      <w:proofErr w:type="gramStart"/>
      <w:r w:rsidRPr="00FF7724">
        <w:rPr>
          <w:rFonts w:eastAsiaTheme="minorEastAsia"/>
        </w:rPr>
        <w:t>could be attributed</w:t>
      </w:r>
      <w:proofErr w:type="gramEnd"/>
      <w:r w:rsidRPr="00FF7724">
        <w:rPr>
          <w:rFonts w:eastAsiaTheme="minorEastAsia"/>
        </w:rPr>
        <w:t xml:space="preserve"> to higher heating and cooling demands compared to multi-family dwellings.</w:t>
      </w:r>
    </w:p>
    <w:p w14:paraId="50E2D8C6" w14:textId="77777777" w:rsidR="00FF7724" w:rsidRPr="00FF7724" w:rsidRDefault="00FF7724" w:rsidP="00FF7724">
      <w:pPr>
        <w:jc w:val="both"/>
        <w:rPr>
          <w:rFonts w:eastAsiaTheme="minorEastAsia"/>
        </w:rPr>
      </w:pPr>
    </w:p>
    <w:p w14:paraId="299CF2F9" w14:textId="0643B0B8" w:rsidR="00F739F7" w:rsidRDefault="00FF7724" w:rsidP="00FF7724">
      <w:pPr>
        <w:jc w:val="both"/>
        <w:rPr>
          <w:rFonts w:eastAsiaTheme="minorEastAsia"/>
        </w:rPr>
      </w:pPr>
      <w:r w:rsidRPr="00FF7724">
        <w:rPr>
          <w:rFonts w:eastAsiaTheme="minorEastAsia"/>
        </w:rPr>
        <w:t xml:space="preserve">External environmental factors, such as outside temperature, also influenced energy poverty, with lower temperatures increasing the risk, as expected. This underscores the importance of climatic conditions in shaping energy demand and poverty. Interestingly, the internal temperature of the dwelling did not significantly </w:t>
      </w:r>
      <w:proofErr w:type="gramStart"/>
      <w:r w:rsidRPr="00FF7724">
        <w:rPr>
          <w:rFonts w:eastAsiaTheme="minorEastAsia"/>
        </w:rPr>
        <w:t>impact</w:t>
      </w:r>
      <w:proofErr w:type="gramEnd"/>
      <w:r w:rsidRPr="00FF7724">
        <w:rPr>
          <w:rFonts w:eastAsiaTheme="minorEastAsia"/>
        </w:rPr>
        <w:t xml:space="preserve"> the likelihood of energy poverty, suggesting that residents may adapt their heating and cooling practices to mitigate costs, regardless of comfort levels.</w:t>
      </w:r>
      <w:r>
        <w:rPr>
          <w:rFonts w:eastAsiaTheme="minorEastAsia"/>
        </w:rPr>
        <w:t xml:space="preserve"> </w:t>
      </w:r>
      <w:r w:rsidRPr="00FF7724">
        <w:rPr>
          <w:rFonts w:eastAsiaTheme="minorEastAsia"/>
        </w:rPr>
        <w:t>Finally, households that had undergone energy-efficient retrofits or installed heating pumps and/or solar collectors were less likely to be energy poor. This finding highlights the effectiveness of such interventions in reducing energy consumption and costs, thereby mitigating the risk of energy poverty.</w:t>
      </w:r>
      <w:r>
        <w:rPr>
          <w:rFonts w:eastAsiaTheme="minorEastAsia"/>
        </w:rPr>
        <w:t xml:space="preserve"> </w:t>
      </w:r>
      <w:r w:rsidRPr="00FF7724">
        <w:rPr>
          <w:rFonts w:eastAsiaTheme="minorEastAsia"/>
        </w:rPr>
        <w:t>These results offer valuable insights into the multifaceted nature of energy poverty and underscore the importance of targeted policy interventions to address the various determinants of energy poverty, including socioeconomic factors, housing characteristics, and energy efficiency measures.</w:t>
      </w:r>
    </w:p>
    <w:p w14:paraId="766AA7EF" w14:textId="77777777" w:rsidR="00F739F7" w:rsidRDefault="00F739F7" w:rsidP="00C23892">
      <w:pPr>
        <w:jc w:val="both"/>
        <w:rPr>
          <w:rFonts w:eastAsiaTheme="minorEastAsia"/>
        </w:rPr>
      </w:pPr>
    </w:p>
    <w:p w14:paraId="0929F04C" w14:textId="6FE58E22" w:rsidR="006A1274" w:rsidRDefault="00DC69F1" w:rsidP="00420FEF">
      <w:pPr>
        <w:pStyle w:val="Heading2"/>
        <w:jc w:val="both"/>
        <w:rPr>
          <w:i w:val="0"/>
          <w:sz w:val="24"/>
          <w:szCs w:val="24"/>
        </w:rPr>
      </w:pPr>
      <w:r w:rsidRPr="00C23892">
        <w:rPr>
          <w:i w:val="0"/>
          <w:sz w:val="24"/>
          <w:szCs w:val="24"/>
        </w:rPr>
        <w:t>Conclusions</w:t>
      </w:r>
    </w:p>
    <w:p w14:paraId="09909A5B" w14:textId="0D13F056" w:rsidR="002C37A3" w:rsidRDefault="002C37A3" w:rsidP="002C37A3">
      <w:pPr>
        <w:jc w:val="both"/>
      </w:pPr>
      <w:r w:rsidRPr="002C37A3">
        <w:t xml:space="preserve">Energy poverty has emerged as a significant concern within Slovenia, yet existing research has overlooked the demographic characteristics of those affected, a contrast to studies conducted in other countries. In this study, we scrutinized sociodemographic attributes traditionally associated with energy vulnerability in international contexts, drawing from the 2019 survey data compiled by the Statistical Office of the Republic of Slovenia, which explores household energy consumption and fuel use. Our investigation revealed a notable imbalance in the distribution of various sociodemographic traits across different regions of Slovenia. Energy poor (EP) households exhibited distinct characteristics linked to transportation, education, employment, household composition, and residential conditions. These characteristics encompassed subpar housing quality, lower educational attainment, an aging population, a higher proportion of females, a rural setting, absence of pensions, and reliance on expensive heating fuels. Furthermore, our logistic regression analyses reinforced the heightened likelihood of experiencing energy poverty among individuals possessing sociodemographic indicators of vulnerability. This trend held true for the entire study sample, as well as within rural-urban divides and across individual regions. These findings underscore the imperative need to tailor policies aimed at mitigating energy poverty </w:t>
      </w:r>
      <w:proofErr w:type="gramStart"/>
      <w:r w:rsidRPr="002C37A3">
        <w:t>to specifically address</w:t>
      </w:r>
      <w:proofErr w:type="gramEnd"/>
      <w:r w:rsidRPr="002C37A3">
        <w:t xml:space="preserve"> these vulnerable groups. Neglecting to do so risks exacerbating existing disparities in energy access and possibly creating new forms of energy injustice.</w:t>
      </w:r>
    </w:p>
    <w:p w14:paraId="04335E28" w14:textId="77777777" w:rsidR="002C37A3" w:rsidRPr="004669E5" w:rsidRDefault="002C37A3" w:rsidP="004669E5"/>
    <w:p w14:paraId="1858D8D2" w14:textId="77777777" w:rsidR="00DC69F1" w:rsidRPr="00C23892" w:rsidRDefault="00DC69F1">
      <w:pPr>
        <w:pStyle w:val="Heading2"/>
        <w:rPr>
          <w:i w:val="0"/>
          <w:sz w:val="24"/>
          <w:szCs w:val="24"/>
        </w:rPr>
      </w:pPr>
      <w:r w:rsidRPr="00C23892">
        <w:rPr>
          <w:i w:val="0"/>
          <w:sz w:val="24"/>
          <w:szCs w:val="24"/>
        </w:rPr>
        <w:t>References</w:t>
      </w:r>
    </w:p>
    <w:p w14:paraId="3408CF6E" w14:textId="77777777" w:rsidR="005B7C12" w:rsidRPr="00FF7724" w:rsidRDefault="005B7C12" w:rsidP="005B7C12">
      <w:pPr>
        <w:pStyle w:val="Telobesedila21"/>
        <w:ind w:left="357" w:hanging="357"/>
      </w:pPr>
      <w:proofErr w:type="spellStart"/>
      <w:r w:rsidRPr="00FF7724">
        <w:t>Apergis</w:t>
      </w:r>
      <w:proofErr w:type="spellEnd"/>
      <w:r w:rsidRPr="00FF7724">
        <w:t xml:space="preserve">, N., </w:t>
      </w:r>
      <w:proofErr w:type="spellStart"/>
      <w:r w:rsidRPr="00FF7724">
        <w:t>Polemis</w:t>
      </w:r>
      <w:proofErr w:type="spellEnd"/>
      <w:r w:rsidRPr="00FF7724">
        <w:t xml:space="preserve">, M., </w:t>
      </w:r>
      <w:proofErr w:type="spellStart"/>
      <w:r w:rsidRPr="00FF7724">
        <w:t>Soursou</w:t>
      </w:r>
      <w:proofErr w:type="spellEnd"/>
      <w:r w:rsidRPr="00FF7724">
        <w:t>, S.-E., 2021. Energy poverty and education: Fresh evidence from a panel of developing countries. Energy Economics 105430.</w:t>
      </w:r>
    </w:p>
    <w:p w14:paraId="510A81AE" w14:textId="77777777" w:rsidR="005B7C12" w:rsidRPr="00FF7724" w:rsidRDefault="005B7C12" w:rsidP="005B7C12">
      <w:pPr>
        <w:pStyle w:val="Telobesedila21"/>
        <w:ind w:left="357" w:hanging="357"/>
      </w:pPr>
      <w:proofErr w:type="spellStart"/>
      <w:r w:rsidRPr="00FF7724">
        <w:t>Awaworyi</w:t>
      </w:r>
      <w:proofErr w:type="spellEnd"/>
      <w:r w:rsidRPr="00FF7724">
        <w:t xml:space="preserve"> Churchill, S. &amp; Smyth, R. (2021) Widening the safety net. Nature Energy 6 (9), 856–857. https://doi.org/10.1038/s41560-021-00891-w</w:t>
      </w:r>
    </w:p>
    <w:p w14:paraId="209FD136" w14:textId="4C22BD51" w:rsidR="00FF7724" w:rsidRPr="00FF7724" w:rsidRDefault="00FF7724" w:rsidP="00FF7724">
      <w:pPr>
        <w:pStyle w:val="Telobesedila21"/>
        <w:ind w:left="357" w:hanging="357"/>
      </w:pPr>
      <w:proofErr w:type="spellStart"/>
      <w:r w:rsidRPr="00FF7724">
        <w:t>Drescher</w:t>
      </w:r>
      <w:proofErr w:type="spellEnd"/>
      <w:r w:rsidRPr="00FF7724">
        <w:t xml:space="preserve">, K., &amp; Janzen, B. (2021). </w:t>
      </w:r>
      <w:r w:rsidRPr="00FF7724">
        <w:t>Determinants, persistence, and dynamics of energy poverty: An empirical</w:t>
      </w:r>
      <w:r w:rsidRPr="00FF7724">
        <w:t xml:space="preserve"> </w:t>
      </w:r>
      <w:r w:rsidRPr="00FF7724">
        <w:t>assessment using German household survey data</w:t>
      </w:r>
      <w:r w:rsidRPr="00FF7724">
        <w:t>. Energy Economics, 102(105433).</w:t>
      </w:r>
    </w:p>
    <w:p w14:paraId="66CEA597" w14:textId="489709E1" w:rsidR="005B7C12" w:rsidRPr="00FF7724" w:rsidRDefault="005B7C12" w:rsidP="005B7C12">
      <w:pPr>
        <w:pStyle w:val="Telobesedila21"/>
        <w:ind w:left="357" w:hanging="357"/>
      </w:pPr>
      <w:r w:rsidRPr="00FF7724">
        <w:t xml:space="preserve">Farrell, L., Fry, J.M., 2021. </w:t>
      </w:r>
      <w:proofErr w:type="gramStart"/>
      <w:r w:rsidRPr="00FF7724">
        <w:t>Australia’s</w:t>
      </w:r>
      <w:proofErr w:type="gramEnd"/>
      <w:r w:rsidRPr="00FF7724">
        <w:t xml:space="preserve"> gambling epidemic and energy poverty. Energy Economics. 105218.</w:t>
      </w:r>
    </w:p>
    <w:p w14:paraId="527AF79C" w14:textId="5973BFEF" w:rsidR="005B7C12" w:rsidRPr="00FF7724" w:rsidRDefault="00FF7724" w:rsidP="005B7C12">
      <w:pPr>
        <w:pStyle w:val="Telobesedila21"/>
        <w:ind w:left="357" w:hanging="357"/>
      </w:pPr>
      <w:r w:rsidRPr="00FF7724">
        <w:t xml:space="preserve">Lin, B., </w:t>
      </w:r>
      <w:proofErr w:type="spellStart"/>
      <w:r w:rsidRPr="00FF7724">
        <w:t>Okyere</w:t>
      </w:r>
      <w:proofErr w:type="spellEnd"/>
      <w:r w:rsidRPr="00FF7724">
        <w:t>, M.A., 2021</w:t>
      </w:r>
      <w:r w:rsidR="005B7C12" w:rsidRPr="00FF7724">
        <w:t xml:space="preserve">. Are people energy poor because of their prosocial </w:t>
      </w:r>
      <w:proofErr w:type="spellStart"/>
      <w:r w:rsidR="005B7C12" w:rsidRPr="00FF7724">
        <w:t>behavior</w:t>
      </w:r>
      <w:proofErr w:type="spellEnd"/>
      <w:r w:rsidR="005B7C12" w:rsidRPr="00FF7724">
        <w:t>? Evidence from Ghana. Energy 122455.</w:t>
      </w:r>
    </w:p>
    <w:p w14:paraId="2BEC12D7" w14:textId="77777777" w:rsidR="005B7C12" w:rsidRPr="00FF7724" w:rsidRDefault="005B7C12" w:rsidP="005B7C12">
      <w:pPr>
        <w:pStyle w:val="Telobesedila21"/>
        <w:ind w:left="357" w:hanging="357"/>
      </w:pPr>
      <w:proofErr w:type="spellStart"/>
      <w:r w:rsidRPr="00FF7724">
        <w:t>Simshauser</w:t>
      </w:r>
      <w:proofErr w:type="spellEnd"/>
      <w:r w:rsidRPr="00FF7724">
        <w:t>, P., 2021. Vulnerable households and fuel poverty: measuring the efficiency of policy targeting in Queensland. Energy Econ. 101, 105405.</w:t>
      </w:r>
    </w:p>
    <w:p w14:paraId="1A9B9487" w14:textId="77777777" w:rsidR="005B7C12" w:rsidRPr="00FF7724" w:rsidRDefault="005B7C12" w:rsidP="005B7C12">
      <w:pPr>
        <w:pStyle w:val="Telobesedila21"/>
        <w:ind w:left="357" w:hanging="357"/>
      </w:pPr>
      <w:r w:rsidRPr="00FF7724">
        <w:t>Statistical Office of the Republic of Slovenia (SORS). (2023). Energy Poverty, 2022. Retrieved 19.10.2023 from https://www.stat.si/StatWeb/en/News/Index/10923.</w:t>
      </w:r>
    </w:p>
    <w:p w14:paraId="6D7B1BFD" w14:textId="5D9DD163" w:rsidR="00BE66E5" w:rsidRPr="00FF7724" w:rsidRDefault="005B7C12" w:rsidP="005B7C12">
      <w:pPr>
        <w:pStyle w:val="Telobesedila21"/>
        <w:ind w:left="357" w:hanging="357"/>
      </w:pPr>
      <w:r w:rsidRPr="00FF7724">
        <w:t xml:space="preserve">Uddin, M., Wang, L.C., Smyth, R., 2021. Do government-initiated energy comparison sites encourage consumer search and lower prices? Evidence from an </w:t>
      </w:r>
      <w:proofErr w:type="gramStart"/>
      <w:r w:rsidRPr="00FF7724">
        <w:t>online randomized</w:t>
      </w:r>
      <w:proofErr w:type="gramEnd"/>
      <w:r w:rsidRPr="00FF7724">
        <w:t xml:space="preserve"> controlled experiment in Australia. J. Econ. </w:t>
      </w:r>
      <w:proofErr w:type="spellStart"/>
      <w:r w:rsidRPr="00FF7724">
        <w:t>Behav</w:t>
      </w:r>
      <w:proofErr w:type="spellEnd"/>
      <w:r w:rsidRPr="00FF7724">
        <w:t xml:space="preserve">. Organ. </w:t>
      </w:r>
      <w:proofErr w:type="gramStart"/>
      <w:r w:rsidRPr="00FF7724">
        <w:t>188</w:t>
      </w:r>
      <w:proofErr w:type="gramEnd"/>
      <w:r w:rsidRPr="00FF7724">
        <w:t>, 167–182.</w:t>
      </w:r>
    </w:p>
    <w:sectPr w:rsidR="00BE66E5" w:rsidRPr="00FF7724" w:rsidSect="00FC73E0">
      <w:headerReference w:type="first" r:id="rId9"/>
      <w:type w:val="continuous"/>
      <w:pgSz w:w="12240" w:h="15840"/>
      <w:pgMar w:top="720" w:right="1440" w:bottom="720"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6A7C6F" w16cid:durableId="295CE14B"/>
  <w16cid:commentId w16cid:paraId="43AFC57C" w16cid:durableId="295CB55F"/>
  <w16cid:commentId w16cid:paraId="127A7124" w16cid:durableId="295CE3A1"/>
  <w16cid:commentId w16cid:paraId="13D9A418" w16cid:durableId="295CBA78"/>
  <w16cid:commentId w16cid:paraId="4105ACDD" w16cid:durableId="295CBA4D"/>
  <w16cid:commentId w16cid:paraId="13310063" w16cid:durableId="295CBB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47EA2" w14:textId="77777777" w:rsidR="003A20C8" w:rsidRDefault="003A20C8">
      <w:r>
        <w:separator/>
      </w:r>
    </w:p>
  </w:endnote>
  <w:endnote w:type="continuationSeparator" w:id="0">
    <w:p w14:paraId="43A8E840" w14:textId="77777777" w:rsidR="003A20C8" w:rsidRDefault="003A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7DB6" w14:textId="77777777" w:rsidR="003A20C8" w:rsidRDefault="003A20C8">
      <w:r>
        <w:separator/>
      </w:r>
    </w:p>
  </w:footnote>
  <w:footnote w:type="continuationSeparator" w:id="0">
    <w:p w14:paraId="5B7768F9" w14:textId="77777777" w:rsidR="003A20C8" w:rsidRDefault="003A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F23C"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239A199A">
      <w:start w:val="1"/>
      <w:numFmt w:val="bullet"/>
      <w:lvlText w:val=""/>
      <w:lvlJc w:val="left"/>
      <w:pPr>
        <w:tabs>
          <w:tab w:val="num" w:pos="720"/>
        </w:tabs>
        <w:ind w:left="720" w:hanging="360"/>
      </w:pPr>
      <w:rPr>
        <w:rFonts w:ascii="Symbol" w:hAnsi="Symbol" w:hint="default"/>
      </w:rPr>
    </w:lvl>
    <w:lvl w:ilvl="1" w:tplc="9D8212E4">
      <w:start w:val="1"/>
      <w:numFmt w:val="bullet"/>
      <w:lvlText w:val="o"/>
      <w:lvlJc w:val="left"/>
      <w:pPr>
        <w:tabs>
          <w:tab w:val="num" w:pos="1440"/>
        </w:tabs>
        <w:ind w:left="1440" w:hanging="360"/>
      </w:pPr>
      <w:rPr>
        <w:rFonts w:ascii="Courier New" w:hAnsi="Courier New" w:hint="default"/>
      </w:rPr>
    </w:lvl>
    <w:lvl w:ilvl="2" w:tplc="1DCA57C8" w:tentative="1">
      <w:start w:val="1"/>
      <w:numFmt w:val="bullet"/>
      <w:lvlText w:val=""/>
      <w:lvlJc w:val="left"/>
      <w:pPr>
        <w:tabs>
          <w:tab w:val="num" w:pos="2160"/>
        </w:tabs>
        <w:ind w:left="2160" w:hanging="360"/>
      </w:pPr>
      <w:rPr>
        <w:rFonts w:ascii="Wingdings" w:hAnsi="Wingdings" w:hint="default"/>
      </w:rPr>
    </w:lvl>
    <w:lvl w:ilvl="3" w:tplc="FA6EE090" w:tentative="1">
      <w:start w:val="1"/>
      <w:numFmt w:val="bullet"/>
      <w:lvlText w:val=""/>
      <w:lvlJc w:val="left"/>
      <w:pPr>
        <w:tabs>
          <w:tab w:val="num" w:pos="2880"/>
        </w:tabs>
        <w:ind w:left="2880" w:hanging="360"/>
      </w:pPr>
      <w:rPr>
        <w:rFonts w:ascii="Symbol" w:hAnsi="Symbol" w:hint="default"/>
      </w:rPr>
    </w:lvl>
    <w:lvl w:ilvl="4" w:tplc="9A1E0BF0" w:tentative="1">
      <w:start w:val="1"/>
      <w:numFmt w:val="bullet"/>
      <w:lvlText w:val="o"/>
      <w:lvlJc w:val="left"/>
      <w:pPr>
        <w:tabs>
          <w:tab w:val="num" w:pos="3600"/>
        </w:tabs>
        <w:ind w:left="3600" w:hanging="360"/>
      </w:pPr>
      <w:rPr>
        <w:rFonts w:ascii="Courier New" w:hAnsi="Courier New" w:hint="default"/>
      </w:rPr>
    </w:lvl>
    <w:lvl w:ilvl="5" w:tplc="575CD6B2" w:tentative="1">
      <w:start w:val="1"/>
      <w:numFmt w:val="bullet"/>
      <w:lvlText w:val=""/>
      <w:lvlJc w:val="left"/>
      <w:pPr>
        <w:tabs>
          <w:tab w:val="num" w:pos="4320"/>
        </w:tabs>
        <w:ind w:left="4320" w:hanging="360"/>
      </w:pPr>
      <w:rPr>
        <w:rFonts w:ascii="Wingdings" w:hAnsi="Wingdings" w:hint="default"/>
      </w:rPr>
    </w:lvl>
    <w:lvl w:ilvl="6" w:tplc="11B21F9C" w:tentative="1">
      <w:start w:val="1"/>
      <w:numFmt w:val="bullet"/>
      <w:lvlText w:val=""/>
      <w:lvlJc w:val="left"/>
      <w:pPr>
        <w:tabs>
          <w:tab w:val="num" w:pos="5040"/>
        </w:tabs>
        <w:ind w:left="5040" w:hanging="360"/>
      </w:pPr>
      <w:rPr>
        <w:rFonts w:ascii="Symbol" w:hAnsi="Symbol" w:hint="default"/>
      </w:rPr>
    </w:lvl>
    <w:lvl w:ilvl="7" w:tplc="F61638E2" w:tentative="1">
      <w:start w:val="1"/>
      <w:numFmt w:val="bullet"/>
      <w:lvlText w:val="o"/>
      <w:lvlJc w:val="left"/>
      <w:pPr>
        <w:tabs>
          <w:tab w:val="num" w:pos="5760"/>
        </w:tabs>
        <w:ind w:left="5760" w:hanging="360"/>
      </w:pPr>
      <w:rPr>
        <w:rFonts w:ascii="Courier New" w:hAnsi="Courier New" w:hint="default"/>
      </w:rPr>
    </w:lvl>
    <w:lvl w:ilvl="8" w:tplc="A478F8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32D6A902">
      <w:start w:val="1"/>
      <w:numFmt w:val="lowerRoman"/>
      <w:lvlText w:val="%1.)"/>
      <w:lvlJc w:val="left"/>
      <w:pPr>
        <w:tabs>
          <w:tab w:val="num" w:pos="540"/>
        </w:tabs>
        <w:ind w:left="255" w:hanging="435"/>
      </w:pPr>
      <w:rPr>
        <w:rFonts w:hint="default"/>
      </w:rPr>
    </w:lvl>
    <w:lvl w:ilvl="1" w:tplc="51406968" w:tentative="1">
      <w:start w:val="1"/>
      <w:numFmt w:val="lowerLetter"/>
      <w:lvlText w:val="%2."/>
      <w:lvlJc w:val="left"/>
      <w:pPr>
        <w:tabs>
          <w:tab w:val="num" w:pos="1260"/>
        </w:tabs>
        <w:ind w:left="1260" w:hanging="360"/>
      </w:pPr>
    </w:lvl>
    <w:lvl w:ilvl="2" w:tplc="2862BFC0" w:tentative="1">
      <w:start w:val="1"/>
      <w:numFmt w:val="lowerRoman"/>
      <w:lvlText w:val="%3."/>
      <w:lvlJc w:val="right"/>
      <w:pPr>
        <w:tabs>
          <w:tab w:val="num" w:pos="1980"/>
        </w:tabs>
        <w:ind w:left="1980" w:hanging="180"/>
      </w:pPr>
    </w:lvl>
    <w:lvl w:ilvl="3" w:tplc="9BF212B6" w:tentative="1">
      <w:start w:val="1"/>
      <w:numFmt w:val="decimal"/>
      <w:lvlText w:val="%4."/>
      <w:lvlJc w:val="left"/>
      <w:pPr>
        <w:tabs>
          <w:tab w:val="num" w:pos="2700"/>
        </w:tabs>
        <w:ind w:left="2700" w:hanging="360"/>
      </w:pPr>
    </w:lvl>
    <w:lvl w:ilvl="4" w:tplc="4CEC5C98" w:tentative="1">
      <w:start w:val="1"/>
      <w:numFmt w:val="lowerLetter"/>
      <w:lvlText w:val="%5."/>
      <w:lvlJc w:val="left"/>
      <w:pPr>
        <w:tabs>
          <w:tab w:val="num" w:pos="3420"/>
        </w:tabs>
        <w:ind w:left="3420" w:hanging="360"/>
      </w:pPr>
    </w:lvl>
    <w:lvl w:ilvl="5" w:tplc="D0C00D08" w:tentative="1">
      <w:start w:val="1"/>
      <w:numFmt w:val="lowerRoman"/>
      <w:lvlText w:val="%6."/>
      <w:lvlJc w:val="right"/>
      <w:pPr>
        <w:tabs>
          <w:tab w:val="num" w:pos="4140"/>
        </w:tabs>
        <w:ind w:left="4140" w:hanging="180"/>
      </w:pPr>
    </w:lvl>
    <w:lvl w:ilvl="6" w:tplc="6F18687C" w:tentative="1">
      <w:start w:val="1"/>
      <w:numFmt w:val="decimal"/>
      <w:lvlText w:val="%7."/>
      <w:lvlJc w:val="left"/>
      <w:pPr>
        <w:tabs>
          <w:tab w:val="num" w:pos="4860"/>
        </w:tabs>
        <w:ind w:left="4860" w:hanging="360"/>
      </w:pPr>
    </w:lvl>
    <w:lvl w:ilvl="7" w:tplc="E9A27B4C" w:tentative="1">
      <w:start w:val="1"/>
      <w:numFmt w:val="lowerLetter"/>
      <w:lvlText w:val="%8."/>
      <w:lvlJc w:val="left"/>
      <w:pPr>
        <w:tabs>
          <w:tab w:val="num" w:pos="5580"/>
        </w:tabs>
        <w:ind w:left="5580" w:hanging="360"/>
      </w:pPr>
    </w:lvl>
    <w:lvl w:ilvl="8" w:tplc="9BEE8680"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16680E0C">
      <w:start w:val="1"/>
      <w:numFmt w:val="bullet"/>
      <w:lvlText w:val=""/>
      <w:lvlJc w:val="left"/>
      <w:pPr>
        <w:tabs>
          <w:tab w:val="num" w:pos="720"/>
        </w:tabs>
        <w:ind w:left="720" w:hanging="360"/>
      </w:pPr>
      <w:rPr>
        <w:rFonts w:ascii="Symbol" w:hAnsi="Symbol" w:hint="default"/>
      </w:rPr>
    </w:lvl>
    <w:lvl w:ilvl="1" w:tplc="3AAC4126" w:tentative="1">
      <w:start w:val="1"/>
      <w:numFmt w:val="bullet"/>
      <w:lvlText w:val="o"/>
      <w:lvlJc w:val="left"/>
      <w:pPr>
        <w:tabs>
          <w:tab w:val="num" w:pos="1440"/>
        </w:tabs>
        <w:ind w:left="1440" w:hanging="360"/>
      </w:pPr>
      <w:rPr>
        <w:rFonts w:ascii="Courier New" w:hAnsi="Courier New" w:hint="default"/>
      </w:rPr>
    </w:lvl>
    <w:lvl w:ilvl="2" w:tplc="B2501C6E" w:tentative="1">
      <w:start w:val="1"/>
      <w:numFmt w:val="bullet"/>
      <w:lvlText w:val=""/>
      <w:lvlJc w:val="left"/>
      <w:pPr>
        <w:tabs>
          <w:tab w:val="num" w:pos="2160"/>
        </w:tabs>
        <w:ind w:left="2160" w:hanging="360"/>
      </w:pPr>
      <w:rPr>
        <w:rFonts w:ascii="Wingdings" w:hAnsi="Wingdings" w:hint="default"/>
      </w:rPr>
    </w:lvl>
    <w:lvl w:ilvl="3" w:tplc="1422D85E" w:tentative="1">
      <w:start w:val="1"/>
      <w:numFmt w:val="bullet"/>
      <w:lvlText w:val=""/>
      <w:lvlJc w:val="left"/>
      <w:pPr>
        <w:tabs>
          <w:tab w:val="num" w:pos="2880"/>
        </w:tabs>
        <w:ind w:left="2880" w:hanging="360"/>
      </w:pPr>
      <w:rPr>
        <w:rFonts w:ascii="Symbol" w:hAnsi="Symbol" w:hint="default"/>
      </w:rPr>
    </w:lvl>
    <w:lvl w:ilvl="4" w:tplc="1E809946" w:tentative="1">
      <w:start w:val="1"/>
      <w:numFmt w:val="bullet"/>
      <w:lvlText w:val="o"/>
      <w:lvlJc w:val="left"/>
      <w:pPr>
        <w:tabs>
          <w:tab w:val="num" w:pos="3600"/>
        </w:tabs>
        <w:ind w:left="3600" w:hanging="360"/>
      </w:pPr>
      <w:rPr>
        <w:rFonts w:ascii="Courier New" w:hAnsi="Courier New" w:hint="default"/>
      </w:rPr>
    </w:lvl>
    <w:lvl w:ilvl="5" w:tplc="7A0C8C2A" w:tentative="1">
      <w:start w:val="1"/>
      <w:numFmt w:val="bullet"/>
      <w:lvlText w:val=""/>
      <w:lvlJc w:val="left"/>
      <w:pPr>
        <w:tabs>
          <w:tab w:val="num" w:pos="4320"/>
        </w:tabs>
        <w:ind w:left="4320" w:hanging="360"/>
      </w:pPr>
      <w:rPr>
        <w:rFonts w:ascii="Wingdings" w:hAnsi="Wingdings" w:hint="default"/>
      </w:rPr>
    </w:lvl>
    <w:lvl w:ilvl="6" w:tplc="8D6A995A" w:tentative="1">
      <w:start w:val="1"/>
      <w:numFmt w:val="bullet"/>
      <w:lvlText w:val=""/>
      <w:lvlJc w:val="left"/>
      <w:pPr>
        <w:tabs>
          <w:tab w:val="num" w:pos="5040"/>
        </w:tabs>
        <w:ind w:left="5040" w:hanging="360"/>
      </w:pPr>
      <w:rPr>
        <w:rFonts w:ascii="Symbol" w:hAnsi="Symbol" w:hint="default"/>
      </w:rPr>
    </w:lvl>
    <w:lvl w:ilvl="7" w:tplc="8362C626" w:tentative="1">
      <w:start w:val="1"/>
      <w:numFmt w:val="bullet"/>
      <w:lvlText w:val="o"/>
      <w:lvlJc w:val="left"/>
      <w:pPr>
        <w:tabs>
          <w:tab w:val="num" w:pos="5760"/>
        </w:tabs>
        <w:ind w:left="5760" w:hanging="360"/>
      </w:pPr>
      <w:rPr>
        <w:rFonts w:ascii="Courier New" w:hAnsi="Courier New" w:hint="default"/>
      </w:rPr>
    </w:lvl>
    <w:lvl w:ilvl="8" w:tplc="1C7039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tplc="A044C548">
      <w:start w:val="1"/>
      <w:numFmt w:val="lowerRoman"/>
      <w:lvlText w:val="%1.)"/>
      <w:lvlJc w:val="left"/>
      <w:pPr>
        <w:tabs>
          <w:tab w:val="num" w:pos="720"/>
        </w:tabs>
        <w:ind w:left="435" w:hanging="435"/>
      </w:pPr>
      <w:rPr>
        <w:rFonts w:hint="default"/>
      </w:rPr>
    </w:lvl>
    <w:lvl w:ilvl="1" w:tplc="D6E6F2CC">
      <w:start w:val="8"/>
      <w:numFmt w:val="decimal"/>
      <w:lvlText w:val="%2."/>
      <w:lvlJc w:val="left"/>
      <w:pPr>
        <w:tabs>
          <w:tab w:val="num" w:pos="1080"/>
        </w:tabs>
        <w:ind w:left="1080" w:hanging="360"/>
      </w:pPr>
      <w:rPr>
        <w:rFonts w:hint="default"/>
      </w:rPr>
    </w:lvl>
    <w:lvl w:ilvl="2" w:tplc="0C64B9F6" w:tentative="1">
      <w:start w:val="1"/>
      <w:numFmt w:val="lowerRoman"/>
      <w:lvlText w:val="%3."/>
      <w:lvlJc w:val="right"/>
      <w:pPr>
        <w:tabs>
          <w:tab w:val="num" w:pos="1800"/>
        </w:tabs>
        <w:ind w:left="1800" w:hanging="180"/>
      </w:pPr>
    </w:lvl>
    <w:lvl w:ilvl="3" w:tplc="A60CC470" w:tentative="1">
      <w:start w:val="1"/>
      <w:numFmt w:val="decimal"/>
      <w:lvlText w:val="%4."/>
      <w:lvlJc w:val="left"/>
      <w:pPr>
        <w:tabs>
          <w:tab w:val="num" w:pos="2520"/>
        </w:tabs>
        <w:ind w:left="2520" w:hanging="360"/>
      </w:pPr>
    </w:lvl>
    <w:lvl w:ilvl="4" w:tplc="785E15E6" w:tentative="1">
      <w:start w:val="1"/>
      <w:numFmt w:val="lowerLetter"/>
      <w:lvlText w:val="%5."/>
      <w:lvlJc w:val="left"/>
      <w:pPr>
        <w:tabs>
          <w:tab w:val="num" w:pos="3240"/>
        </w:tabs>
        <w:ind w:left="3240" w:hanging="360"/>
      </w:pPr>
    </w:lvl>
    <w:lvl w:ilvl="5" w:tplc="6DDAC400" w:tentative="1">
      <w:start w:val="1"/>
      <w:numFmt w:val="lowerRoman"/>
      <w:lvlText w:val="%6."/>
      <w:lvlJc w:val="right"/>
      <w:pPr>
        <w:tabs>
          <w:tab w:val="num" w:pos="3960"/>
        </w:tabs>
        <w:ind w:left="3960" w:hanging="180"/>
      </w:pPr>
    </w:lvl>
    <w:lvl w:ilvl="6" w:tplc="D7D6DDEC" w:tentative="1">
      <w:start w:val="1"/>
      <w:numFmt w:val="decimal"/>
      <w:lvlText w:val="%7."/>
      <w:lvlJc w:val="left"/>
      <w:pPr>
        <w:tabs>
          <w:tab w:val="num" w:pos="4680"/>
        </w:tabs>
        <w:ind w:left="4680" w:hanging="360"/>
      </w:pPr>
    </w:lvl>
    <w:lvl w:ilvl="7" w:tplc="5A90B278" w:tentative="1">
      <w:start w:val="1"/>
      <w:numFmt w:val="lowerLetter"/>
      <w:lvlText w:val="%8."/>
      <w:lvlJc w:val="left"/>
      <w:pPr>
        <w:tabs>
          <w:tab w:val="num" w:pos="5400"/>
        </w:tabs>
        <w:ind w:left="5400" w:hanging="360"/>
      </w:pPr>
    </w:lvl>
    <w:lvl w:ilvl="8" w:tplc="11BE015E"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tplc="991AE2B2">
      <w:start w:val="1"/>
      <w:numFmt w:val="lowerLetter"/>
      <w:lvlText w:val="%1)"/>
      <w:lvlJc w:val="left"/>
      <w:pPr>
        <w:tabs>
          <w:tab w:val="num" w:pos="720"/>
        </w:tabs>
        <w:ind w:left="720" w:hanging="360"/>
      </w:pPr>
    </w:lvl>
    <w:lvl w:ilvl="1" w:tplc="8C424A28" w:tentative="1">
      <w:start w:val="1"/>
      <w:numFmt w:val="lowerLetter"/>
      <w:lvlText w:val="%2."/>
      <w:lvlJc w:val="left"/>
      <w:pPr>
        <w:tabs>
          <w:tab w:val="num" w:pos="1440"/>
        </w:tabs>
        <w:ind w:left="1440" w:hanging="360"/>
      </w:pPr>
    </w:lvl>
    <w:lvl w:ilvl="2" w:tplc="32B22550" w:tentative="1">
      <w:start w:val="1"/>
      <w:numFmt w:val="lowerRoman"/>
      <w:lvlText w:val="%3."/>
      <w:lvlJc w:val="right"/>
      <w:pPr>
        <w:tabs>
          <w:tab w:val="num" w:pos="2160"/>
        </w:tabs>
        <w:ind w:left="2160" w:hanging="180"/>
      </w:pPr>
    </w:lvl>
    <w:lvl w:ilvl="3" w:tplc="C3A6400C" w:tentative="1">
      <w:start w:val="1"/>
      <w:numFmt w:val="decimal"/>
      <w:lvlText w:val="%4."/>
      <w:lvlJc w:val="left"/>
      <w:pPr>
        <w:tabs>
          <w:tab w:val="num" w:pos="2880"/>
        </w:tabs>
        <w:ind w:left="2880" w:hanging="360"/>
      </w:pPr>
    </w:lvl>
    <w:lvl w:ilvl="4" w:tplc="8506967A" w:tentative="1">
      <w:start w:val="1"/>
      <w:numFmt w:val="lowerLetter"/>
      <w:lvlText w:val="%5."/>
      <w:lvlJc w:val="left"/>
      <w:pPr>
        <w:tabs>
          <w:tab w:val="num" w:pos="3600"/>
        </w:tabs>
        <w:ind w:left="3600" w:hanging="360"/>
      </w:pPr>
    </w:lvl>
    <w:lvl w:ilvl="5" w:tplc="3C2CD408" w:tentative="1">
      <w:start w:val="1"/>
      <w:numFmt w:val="lowerRoman"/>
      <w:lvlText w:val="%6."/>
      <w:lvlJc w:val="right"/>
      <w:pPr>
        <w:tabs>
          <w:tab w:val="num" w:pos="4320"/>
        </w:tabs>
        <w:ind w:left="4320" w:hanging="180"/>
      </w:pPr>
    </w:lvl>
    <w:lvl w:ilvl="6" w:tplc="E4DED1DE" w:tentative="1">
      <w:start w:val="1"/>
      <w:numFmt w:val="decimal"/>
      <w:lvlText w:val="%7."/>
      <w:lvlJc w:val="left"/>
      <w:pPr>
        <w:tabs>
          <w:tab w:val="num" w:pos="5040"/>
        </w:tabs>
        <w:ind w:left="5040" w:hanging="360"/>
      </w:pPr>
    </w:lvl>
    <w:lvl w:ilvl="7" w:tplc="E00A9E1C" w:tentative="1">
      <w:start w:val="1"/>
      <w:numFmt w:val="lowerLetter"/>
      <w:lvlText w:val="%8."/>
      <w:lvlJc w:val="left"/>
      <w:pPr>
        <w:tabs>
          <w:tab w:val="num" w:pos="5760"/>
        </w:tabs>
        <w:ind w:left="5760" w:hanging="360"/>
      </w:pPr>
    </w:lvl>
    <w:lvl w:ilvl="8" w:tplc="261ED296"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tplc="CF9E55D8">
      <w:start w:val="1"/>
      <w:numFmt w:val="lowerRoman"/>
      <w:lvlText w:val="%1.)"/>
      <w:lvlJc w:val="left"/>
      <w:pPr>
        <w:tabs>
          <w:tab w:val="num" w:pos="720"/>
        </w:tabs>
        <w:ind w:left="435" w:hanging="435"/>
      </w:pPr>
      <w:rPr>
        <w:rFonts w:hint="default"/>
      </w:rPr>
    </w:lvl>
    <w:lvl w:ilvl="1" w:tplc="D10C7A50" w:tentative="1">
      <w:start w:val="1"/>
      <w:numFmt w:val="lowerLetter"/>
      <w:lvlText w:val="%2."/>
      <w:lvlJc w:val="left"/>
      <w:pPr>
        <w:tabs>
          <w:tab w:val="num" w:pos="1440"/>
        </w:tabs>
        <w:ind w:left="1440" w:hanging="360"/>
      </w:pPr>
    </w:lvl>
    <w:lvl w:ilvl="2" w:tplc="B02283FE" w:tentative="1">
      <w:start w:val="1"/>
      <w:numFmt w:val="lowerRoman"/>
      <w:lvlText w:val="%3."/>
      <w:lvlJc w:val="right"/>
      <w:pPr>
        <w:tabs>
          <w:tab w:val="num" w:pos="2160"/>
        </w:tabs>
        <w:ind w:left="2160" w:hanging="180"/>
      </w:pPr>
    </w:lvl>
    <w:lvl w:ilvl="3" w:tplc="096E29E2" w:tentative="1">
      <w:start w:val="1"/>
      <w:numFmt w:val="decimal"/>
      <w:lvlText w:val="%4."/>
      <w:lvlJc w:val="left"/>
      <w:pPr>
        <w:tabs>
          <w:tab w:val="num" w:pos="2880"/>
        </w:tabs>
        <w:ind w:left="2880" w:hanging="360"/>
      </w:pPr>
    </w:lvl>
    <w:lvl w:ilvl="4" w:tplc="390840B8" w:tentative="1">
      <w:start w:val="1"/>
      <w:numFmt w:val="lowerLetter"/>
      <w:lvlText w:val="%5."/>
      <w:lvlJc w:val="left"/>
      <w:pPr>
        <w:tabs>
          <w:tab w:val="num" w:pos="3600"/>
        </w:tabs>
        <w:ind w:left="3600" w:hanging="360"/>
      </w:pPr>
    </w:lvl>
    <w:lvl w:ilvl="5" w:tplc="2B7CAC66" w:tentative="1">
      <w:start w:val="1"/>
      <w:numFmt w:val="lowerRoman"/>
      <w:lvlText w:val="%6."/>
      <w:lvlJc w:val="right"/>
      <w:pPr>
        <w:tabs>
          <w:tab w:val="num" w:pos="4320"/>
        </w:tabs>
        <w:ind w:left="4320" w:hanging="180"/>
      </w:pPr>
    </w:lvl>
    <w:lvl w:ilvl="6" w:tplc="5AD6182A" w:tentative="1">
      <w:start w:val="1"/>
      <w:numFmt w:val="decimal"/>
      <w:lvlText w:val="%7."/>
      <w:lvlJc w:val="left"/>
      <w:pPr>
        <w:tabs>
          <w:tab w:val="num" w:pos="5040"/>
        </w:tabs>
        <w:ind w:left="5040" w:hanging="360"/>
      </w:pPr>
    </w:lvl>
    <w:lvl w:ilvl="7" w:tplc="461ACBC6" w:tentative="1">
      <w:start w:val="1"/>
      <w:numFmt w:val="lowerLetter"/>
      <w:lvlText w:val="%8."/>
      <w:lvlJc w:val="left"/>
      <w:pPr>
        <w:tabs>
          <w:tab w:val="num" w:pos="5760"/>
        </w:tabs>
        <w:ind w:left="5760" w:hanging="360"/>
      </w:pPr>
    </w:lvl>
    <w:lvl w:ilvl="8" w:tplc="02D26A5C"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tplc="8DE4E358">
      <w:start w:val="1"/>
      <w:numFmt w:val="bullet"/>
      <w:lvlText w:val=""/>
      <w:lvlJc w:val="left"/>
      <w:pPr>
        <w:tabs>
          <w:tab w:val="num" w:pos="720"/>
        </w:tabs>
        <w:ind w:left="720" w:hanging="360"/>
      </w:pPr>
      <w:rPr>
        <w:rFonts w:ascii="Symbol" w:hAnsi="Symbol" w:hint="default"/>
      </w:rPr>
    </w:lvl>
    <w:lvl w:ilvl="1" w:tplc="3084C8C8" w:tentative="1">
      <w:start w:val="1"/>
      <w:numFmt w:val="bullet"/>
      <w:lvlText w:val="o"/>
      <w:lvlJc w:val="left"/>
      <w:pPr>
        <w:tabs>
          <w:tab w:val="num" w:pos="1440"/>
        </w:tabs>
        <w:ind w:left="1440" w:hanging="360"/>
      </w:pPr>
      <w:rPr>
        <w:rFonts w:ascii="Courier New" w:hAnsi="Courier New" w:hint="default"/>
      </w:rPr>
    </w:lvl>
    <w:lvl w:ilvl="2" w:tplc="20E2C472" w:tentative="1">
      <w:start w:val="1"/>
      <w:numFmt w:val="bullet"/>
      <w:lvlText w:val=""/>
      <w:lvlJc w:val="left"/>
      <w:pPr>
        <w:tabs>
          <w:tab w:val="num" w:pos="2160"/>
        </w:tabs>
        <w:ind w:left="2160" w:hanging="360"/>
      </w:pPr>
      <w:rPr>
        <w:rFonts w:ascii="Wingdings" w:hAnsi="Wingdings" w:hint="default"/>
      </w:rPr>
    </w:lvl>
    <w:lvl w:ilvl="3" w:tplc="C2EEE0F6" w:tentative="1">
      <w:start w:val="1"/>
      <w:numFmt w:val="bullet"/>
      <w:lvlText w:val=""/>
      <w:lvlJc w:val="left"/>
      <w:pPr>
        <w:tabs>
          <w:tab w:val="num" w:pos="2880"/>
        </w:tabs>
        <w:ind w:left="2880" w:hanging="360"/>
      </w:pPr>
      <w:rPr>
        <w:rFonts w:ascii="Symbol" w:hAnsi="Symbol" w:hint="default"/>
      </w:rPr>
    </w:lvl>
    <w:lvl w:ilvl="4" w:tplc="EE468D7A" w:tentative="1">
      <w:start w:val="1"/>
      <w:numFmt w:val="bullet"/>
      <w:lvlText w:val="o"/>
      <w:lvlJc w:val="left"/>
      <w:pPr>
        <w:tabs>
          <w:tab w:val="num" w:pos="3600"/>
        </w:tabs>
        <w:ind w:left="3600" w:hanging="360"/>
      </w:pPr>
      <w:rPr>
        <w:rFonts w:ascii="Courier New" w:hAnsi="Courier New" w:hint="default"/>
      </w:rPr>
    </w:lvl>
    <w:lvl w:ilvl="5" w:tplc="F642C7F8" w:tentative="1">
      <w:start w:val="1"/>
      <w:numFmt w:val="bullet"/>
      <w:lvlText w:val=""/>
      <w:lvlJc w:val="left"/>
      <w:pPr>
        <w:tabs>
          <w:tab w:val="num" w:pos="4320"/>
        </w:tabs>
        <w:ind w:left="4320" w:hanging="360"/>
      </w:pPr>
      <w:rPr>
        <w:rFonts w:ascii="Wingdings" w:hAnsi="Wingdings" w:hint="default"/>
      </w:rPr>
    </w:lvl>
    <w:lvl w:ilvl="6" w:tplc="28A6BC2E" w:tentative="1">
      <w:start w:val="1"/>
      <w:numFmt w:val="bullet"/>
      <w:lvlText w:val=""/>
      <w:lvlJc w:val="left"/>
      <w:pPr>
        <w:tabs>
          <w:tab w:val="num" w:pos="5040"/>
        </w:tabs>
        <w:ind w:left="5040" w:hanging="360"/>
      </w:pPr>
      <w:rPr>
        <w:rFonts w:ascii="Symbol" w:hAnsi="Symbol" w:hint="default"/>
      </w:rPr>
    </w:lvl>
    <w:lvl w:ilvl="7" w:tplc="D2FE0638" w:tentative="1">
      <w:start w:val="1"/>
      <w:numFmt w:val="bullet"/>
      <w:lvlText w:val="o"/>
      <w:lvlJc w:val="left"/>
      <w:pPr>
        <w:tabs>
          <w:tab w:val="num" w:pos="5760"/>
        </w:tabs>
        <w:ind w:left="5760" w:hanging="360"/>
      </w:pPr>
      <w:rPr>
        <w:rFonts w:ascii="Courier New" w:hAnsi="Courier New" w:hint="default"/>
      </w:rPr>
    </w:lvl>
    <w:lvl w:ilvl="8" w:tplc="E3A823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tplc="B34298AC">
      <w:start w:val="1"/>
      <w:numFmt w:val="bullet"/>
      <w:lvlText w:val=""/>
      <w:lvlJc w:val="left"/>
      <w:pPr>
        <w:tabs>
          <w:tab w:val="num" w:pos="1440"/>
        </w:tabs>
        <w:ind w:left="1440" w:hanging="360"/>
      </w:pPr>
      <w:rPr>
        <w:rFonts w:ascii="Symbol" w:hAnsi="Symbol" w:hint="default"/>
      </w:rPr>
    </w:lvl>
    <w:lvl w:ilvl="1" w:tplc="A170DBE6" w:tentative="1">
      <w:start w:val="1"/>
      <w:numFmt w:val="bullet"/>
      <w:lvlText w:val="o"/>
      <w:lvlJc w:val="left"/>
      <w:pPr>
        <w:tabs>
          <w:tab w:val="num" w:pos="2160"/>
        </w:tabs>
        <w:ind w:left="2160" w:hanging="360"/>
      </w:pPr>
      <w:rPr>
        <w:rFonts w:ascii="Courier New" w:hAnsi="Courier New" w:hint="default"/>
      </w:rPr>
    </w:lvl>
    <w:lvl w:ilvl="2" w:tplc="8250CB40" w:tentative="1">
      <w:start w:val="1"/>
      <w:numFmt w:val="bullet"/>
      <w:lvlText w:val=""/>
      <w:lvlJc w:val="left"/>
      <w:pPr>
        <w:tabs>
          <w:tab w:val="num" w:pos="2880"/>
        </w:tabs>
        <w:ind w:left="2880" w:hanging="360"/>
      </w:pPr>
      <w:rPr>
        <w:rFonts w:ascii="Wingdings" w:hAnsi="Wingdings" w:hint="default"/>
      </w:rPr>
    </w:lvl>
    <w:lvl w:ilvl="3" w:tplc="DAC69574" w:tentative="1">
      <w:start w:val="1"/>
      <w:numFmt w:val="bullet"/>
      <w:lvlText w:val=""/>
      <w:lvlJc w:val="left"/>
      <w:pPr>
        <w:tabs>
          <w:tab w:val="num" w:pos="3600"/>
        </w:tabs>
        <w:ind w:left="3600" w:hanging="360"/>
      </w:pPr>
      <w:rPr>
        <w:rFonts w:ascii="Symbol" w:hAnsi="Symbol" w:hint="default"/>
      </w:rPr>
    </w:lvl>
    <w:lvl w:ilvl="4" w:tplc="F57E7294" w:tentative="1">
      <w:start w:val="1"/>
      <w:numFmt w:val="bullet"/>
      <w:lvlText w:val="o"/>
      <w:lvlJc w:val="left"/>
      <w:pPr>
        <w:tabs>
          <w:tab w:val="num" w:pos="4320"/>
        </w:tabs>
        <w:ind w:left="4320" w:hanging="360"/>
      </w:pPr>
      <w:rPr>
        <w:rFonts w:ascii="Courier New" w:hAnsi="Courier New" w:hint="default"/>
      </w:rPr>
    </w:lvl>
    <w:lvl w:ilvl="5" w:tplc="183400E8" w:tentative="1">
      <w:start w:val="1"/>
      <w:numFmt w:val="bullet"/>
      <w:lvlText w:val=""/>
      <w:lvlJc w:val="left"/>
      <w:pPr>
        <w:tabs>
          <w:tab w:val="num" w:pos="5040"/>
        </w:tabs>
        <w:ind w:left="5040" w:hanging="360"/>
      </w:pPr>
      <w:rPr>
        <w:rFonts w:ascii="Wingdings" w:hAnsi="Wingdings" w:hint="default"/>
      </w:rPr>
    </w:lvl>
    <w:lvl w:ilvl="6" w:tplc="05DE5A86" w:tentative="1">
      <w:start w:val="1"/>
      <w:numFmt w:val="bullet"/>
      <w:lvlText w:val=""/>
      <w:lvlJc w:val="left"/>
      <w:pPr>
        <w:tabs>
          <w:tab w:val="num" w:pos="5760"/>
        </w:tabs>
        <w:ind w:left="5760" w:hanging="360"/>
      </w:pPr>
      <w:rPr>
        <w:rFonts w:ascii="Symbol" w:hAnsi="Symbol" w:hint="default"/>
      </w:rPr>
    </w:lvl>
    <w:lvl w:ilvl="7" w:tplc="3B7C74D6" w:tentative="1">
      <w:start w:val="1"/>
      <w:numFmt w:val="bullet"/>
      <w:lvlText w:val="o"/>
      <w:lvlJc w:val="left"/>
      <w:pPr>
        <w:tabs>
          <w:tab w:val="num" w:pos="6480"/>
        </w:tabs>
        <w:ind w:left="6480" w:hanging="360"/>
      </w:pPr>
      <w:rPr>
        <w:rFonts w:ascii="Courier New" w:hAnsi="Courier New" w:hint="default"/>
      </w:rPr>
    </w:lvl>
    <w:lvl w:ilvl="8" w:tplc="C61E139A"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tplc="FE8848D8">
      <w:start w:val="1"/>
      <w:numFmt w:val="bullet"/>
      <w:lvlText w:val=""/>
      <w:lvlJc w:val="left"/>
      <w:pPr>
        <w:tabs>
          <w:tab w:val="num" w:pos="1440"/>
        </w:tabs>
        <w:ind w:left="1440" w:hanging="360"/>
      </w:pPr>
      <w:rPr>
        <w:rFonts w:ascii="Symbol" w:hAnsi="Symbol" w:hint="default"/>
      </w:rPr>
    </w:lvl>
    <w:lvl w:ilvl="1" w:tplc="159207A0" w:tentative="1">
      <w:start w:val="1"/>
      <w:numFmt w:val="bullet"/>
      <w:lvlText w:val="o"/>
      <w:lvlJc w:val="left"/>
      <w:pPr>
        <w:tabs>
          <w:tab w:val="num" w:pos="2160"/>
        </w:tabs>
        <w:ind w:left="2160" w:hanging="360"/>
      </w:pPr>
      <w:rPr>
        <w:rFonts w:ascii="Courier New" w:hAnsi="Courier New" w:hint="default"/>
      </w:rPr>
    </w:lvl>
    <w:lvl w:ilvl="2" w:tplc="D12C2BB0" w:tentative="1">
      <w:start w:val="1"/>
      <w:numFmt w:val="bullet"/>
      <w:lvlText w:val=""/>
      <w:lvlJc w:val="left"/>
      <w:pPr>
        <w:tabs>
          <w:tab w:val="num" w:pos="2880"/>
        </w:tabs>
        <w:ind w:left="2880" w:hanging="360"/>
      </w:pPr>
      <w:rPr>
        <w:rFonts w:ascii="Wingdings" w:hAnsi="Wingdings" w:hint="default"/>
      </w:rPr>
    </w:lvl>
    <w:lvl w:ilvl="3" w:tplc="5C140818" w:tentative="1">
      <w:start w:val="1"/>
      <w:numFmt w:val="bullet"/>
      <w:lvlText w:val=""/>
      <w:lvlJc w:val="left"/>
      <w:pPr>
        <w:tabs>
          <w:tab w:val="num" w:pos="3600"/>
        </w:tabs>
        <w:ind w:left="3600" w:hanging="360"/>
      </w:pPr>
      <w:rPr>
        <w:rFonts w:ascii="Symbol" w:hAnsi="Symbol" w:hint="default"/>
      </w:rPr>
    </w:lvl>
    <w:lvl w:ilvl="4" w:tplc="03CAD70E" w:tentative="1">
      <w:start w:val="1"/>
      <w:numFmt w:val="bullet"/>
      <w:lvlText w:val="o"/>
      <w:lvlJc w:val="left"/>
      <w:pPr>
        <w:tabs>
          <w:tab w:val="num" w:pos="4320"/>
        </w:tabs>
        <w:ind w:left="4320" w:hanging="360"/>
      </w:pPr>
      <w:rPr>
        <w:rFonts w:ascii="Courier New" w:hAnsi="Courier New" w:hint="default"/>
      </w:rPr>
    </w:lvl>
    <w:lvl w:ilvl="5" w:tplc="F560FD62" w:tentative="1">
      <w:start w:val="1"/>
      <w:numFmt w:val="bullet"/>
      <w:lvlText w:val=""/>
      <w:lvlJc w:val="left"/>
      <w:pPr>
        <w:tabs>
          <w:tab w:val="num" w:pos="5040"/>
        </w:tabs>
        <w:ind w:left="5040" w:hanging="360"/>
      </w:pPr>
      <w:rPr>
        <w:rFonts w:ascii="Wingdings" w:hAnsi="Wingdings" w:hint="default"/>
      </w:rPr>
    </w:lvl>
    <w:lvl w:ilvl="6" w:tplc="25B26DFC" w:tentative="1">
      <w:start w:val="1"/>
      <w:numFmt w:val="bullet"/>
      <w:lvlText w:val=""/>
      <w:lvlJc w:val="left"/>
      <w:pPr>
        <w:tabs>
          <w:tab w:val="num" w:pos="5760"/>
        </w:tabs>
        <w:ind w:left="5760" w:hanging="360"/>
      </w:pPr>
      <w:rPr>
        <w:rFonts w:ascii="Symbol" w:hAnsi="Symbol" w:hint="default"/>
      </w:rPr>
    </w:lvl>
    <w:lvl w:ilvl="7" w:tplc="D1343BE2" w:tentative="1">
      <w:start w:val="1"/>
      <w:numFmt w:val="bullet"/>
      <w:lvlText w:val="o"/>
      <w:lvlJc w:val="left"/>
      <w:pPr>
        <w:tabs>
          <w:tab w:val="num" w:pos="6480"/>
        </w:tabs>
        <w:ind w:left="6480" w:hanging="360"/>
      </w:pPr>
      <w:rPr>
        <w:rFonts w:ascii="Courier New" w:hAnsi="Courier New" w:hint="default"/>
      </w:rPr>
    </w:lvl>
    <w:lvl w:ilvl="8" w:tplc="B838D21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tplc="75ACB84E">
      <w:start w:val="1"/>
      <w:numFmt w:val="bullet"/>
      <w:lvlText w:val=""/>
      <w:lvlJc w:val="left"/>
      <w:pPr>
        <w:tabs>
          <w:tab w:val="num" w:pos="1440"/>
        </w:tabs>
        <w:ind w:left="1440" w:hanging="360"/>
      </w:pPr>
      <w:rPr>
        <w:rFonts w:ascii="Symbol" w:hAnsi="Symbol" w:hint="default"/>
      </w:rPr>
    </w:lvl>
    <w:lvl w:ilvl="1" w:tplc="0180E9C0">
      <w:start w:val="1"/>
      <w:numFmt w:val="bullet"/>
      <w:lvlText w:val="o"/>
      <w:lvlJc w:val="left"/>
      <w:pPr>
        <w:tabs>
          <w:tab w:val="num" w:pos="2160"/>
        </w:tabs>
        <w:ind w:left="2160" w:hanging="360"/>
      </w:pPr>
      <w:rPr>
        <w:rFonts w:ascii="Courier New" w:hAnsi="Courier New" w:hint="default"/>
      </w:rPr>
    </w:lvl>
    <w:lvl w:ilvl="2" w:tplc="0B8E8240" w:tentative="1">
      <w:start w:val="1"/>
      <w:numFmt w:val="bullet"/>
      <w:lvlText w:val=""/>
      <w:lvlJc w:val="left"/>
      <w:pPr>
        <w:tabs>
          <w:tab w:val="num" w:pos="2880"/>
        </w:tabs>
        <w:ind w:left="2880" w:hanging="360"/>
      </w:pPr>
      <w:rPr>
        <w:rFonts w:ascii="Wingdings" w:hAnsi="Wingdings" w:hint="default"/>
      </w:rPr>
    </w:lvl>
    <w:lvl w:ilvl="3" w:tplc="684C9D08" w:tentative="1">
      <w:start w:val="1"/>
      <w:numFmt w:val="bullet"/>
      <w:lvlText w:val=""/>
      <w:lvlJc w:val="left"/>
      <w:pPr>
        <w:tabs>
          <w:tab w:val="num" w:pos="3600"/>
        </w:tabs>
        <w:ind w:left="3600" w:hanging="360"/>
      </w:pPr>
      <w:rPr>
        <w:rFonts w:ascii="Symbol" w:hAnsi="Symbol" w:hint="default"/>
      </w:rPr>
    </w:lvl>
    <w:lvl w:ilvl="4" w:tplc="D402CDD8" w:tentative="1">
      <w:start w:val="1"/>
      <w:numFmt w:val="bullet"/>
      <w:lvlText w:val="o"/>
      <w:lvlJc w:val="left"/>
      <w:pPr>
        <w:tabs>
          <w:tab w:val="num" w:pos="4320"/>
        </w:tabs>
        <w:ind w:left="4320" w:hanging="360"/>
      </w:pPr>
      <w:rPr>
        <w:rFonts w:ascii="Courier New" w:hAnsi="Courier New" w:hint="default"/>
      </w:rPr>
    </w:lvl>
    <w:lvl w:ilvl="5" w:tplc="94341488" w:tentative="1">
      <w:start w:val="1"/>
      <w:numFmt w:val="bullet"/>
      <w:lvlText w:val=""/>
      <w:lvlJc w:val="left"/>
      <w:pPr>
        <w:tabs>
          <w:tab w:val="num" w:pos="5040"/>
        </w:tabs>
        <w:ind w:left="5040" w:hanging="360"/>
      </w:pPr>
      <w:rPr>
        <w:rFonts w:ascii="Wingdings" w:hAnsi="Wingdings" w:hint="default"/>
      </w:rPr>
    </w:lvl>
    <w:lvl w:ilvl="6" w:tplc="E4CE5F7C" w:tentative="1">
      <w:start w:val="1"/>
      <w:numFmt w:val="bullet"/>
      <w:lvlText w:val=""/>
      <w:lvlJc w:val="left"/>
      <w:pPr>
        <w:tabs>
          <w:tab w:val="num" w:pos="5760"/>
        </w:tabs>
        <w:ind w:left="5760" w:hanging="360"/>
      </w:pPr>
      <w:rPr>
        <w:rFonts w:ascii="Symbol" w:hAnsi="Symbol" w:hint="default"/>
      </w:rPr>
    </w:lvl>
    <w:lvl w:ilvl="7" w:tplc="A55888D4" w:tentative="1">
      <w:start w:val="1"/>
      <w:numFmt w:val="bullet"/>
      <w:lvlText w:val="o"/>
      <w:lvlJc w:val="left"/>
      <w:pPr>
        <w:tabs>
          <w:tab w:val="num" w:pos="6480"/>
        </w:tabs>
        <w:ind w:left="6480" w:hanging="360"/>
      </w:pPr>
      <w:rPr>
        <w:rFonts w:ascii="Courier New" w:hAnsi="Courier New" w:hint="default"/>
      </w:rPr>
    </w:lvl>
    <w:lvl w:ilvl="8" w:tplc="CF42CEC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tplc="06A8B0C2">
      <w:start w:val="1"/>
      <w:numFmt w:val="bullet"/>
      <w:lvlText w:val=""/>
      <w:lvlJc w:val="left"/>
      <w:pPr>
        <w:tabs>
          <w:tab w:val="num" w:pos="720"/>
        </w:tabs>
        <w:ind w:left="720" w:hanging="360"/>
      </w:pPr>
      <w:rPr>
        <w:rFonts w:ascii="Symbol" w:hAnsi="Symbol" w:hint="default"/>
      </w:rPr>
    </w:lvl>
    <w:lvl w:ilvl="1" w:tplc="85D0E62A">
      <w:start w:val="1"/>
      <w:numFmt w:val="bullet"/>
      <w:lvlText w:val="o"/>
      <w:lvlJc w:val="left"/>
      <w:pPr>
        <w:tabs>
          <w:tab w:val="num" w:pos="1440"/>
        </w:tabs>
        <w:ind w:left="1440" w:hanging="360"/>
      </w:pPr>
      <w:rPr>
        <w:rFonts w:ascii="Courier New" w:hAnsi="Courier New" w:hint="default"/>
      </w:rPr>
    </w:lvl>
    <w:lvl w:ilvl="2" w:tplc="64161EA6" w:tentative="1">
      <w:start w:val="1"/>
      <w:numFmt w:val="bullet"/>
      <w:lvlText w:val=""/>
      <w:lvlJc w:val="left"/>
      <w:pPr>
        <w:tabs>
          <w:tab w:val="num" w:pos="2160"/>
        </w:tabs>
        <w:ind w:left="2160" w:hanging="360"/>
      </w:pPr>
      <w:rPr>
        <w:rFonts w:ascii="Wingdings" w:hAnsi="Wingdings" w:hint="default"/>
      </w:rPr>
    </w:lvl>
    <w:lvl w:ilvl="3" w:tplc="0AC20EC0" w:tentative="1">
      <w:start w:val="1"/>
      <w:numFmt w:val="bullet"/>
      <w:lvlText w:val=""/>
      <w:lvlJc w:val="left"/>
      <w:pPr>
        <w:tabs>
          <w:tab w:val="num" w:pos="2880"/>
        </w:tabs>
        <w:ind w:left="2880" w:hanging="360"/>
      </w:pPr>
      <w:rPr>
        <w:rFonts w:ascii="Symbol" w:hAnsi="Symbol" w:hint="default"/>
      </w:rPr>
    </w:lvl>
    <w:lvl w:ilvl="4" w:tplc="269E0114" w:tentative="1">
      <w:start w:val="1"/>
      <w:numFmt w:val="bullet"/>
      <w:lvlText w:val="o"/>
      <w:lvlJc w:val="left"/>
      <w:pPr>
        <w:tabs>
          <w:tab w:val="num" w:pos="3600"/>
        </w:tabs>
        <w:ind w:left="3600" w:hanging="360"/>
      </w:pPr>
      <w:rPr>
        <w:rFonts w:ascii="Courier New" w:hAnsi="Courier New" w:hint="default"/>
      </w:rPr>
    </w:lvl>
    <w:lvl w:ilvl="5" w:tplc="DF3EC84C" w:tentative="1">
      <w:start w:val="1"/>
      <w:numFmt w:val="bullet"/>
      <w:lvlText w:val=""/>
      <w:lvlJc w:val="left"/>
      <w:pPr>
        <w:tabs>
          <w:tab w:val="num" w:pos="4320"/>
        </w:tabs>
        <w:ind w:left="4320" w:hanging="360"/>
      </w:pPr>
      <w:rPr>
        <w:rFonts w:ascii="Wingdings" w:hAnsi="Wingdings" w:hint="default"/>
      </w:rPr>
    </w:lvl>
    <w:lvl w:ilvl="6" w:tplc="86AE5F7A" w:tentative="1">
      <w:start w:val="1"/>
      <w:numFmt w:val="bullet"/>
      <w:lvlText w:val=""/>
      <w:lvlJc w:val="left"/>
      <w:pPr>
        <w:tabs>
          <w:tab w:val="num" w:pos="5040"/>
        </w:tabs>
        <w:ind w:left="5040" w:hanging="360"/>
      </w:pPr>
      <w:rPr>
        <w:rFonts w:ascii="Symbol" w:hAnsi="Symbol" w:hint="default"/>
      </w:rPr>
    </w:lvl>
    <w:lvl w:ilvl="7" w:tplc="5C2C6080" w:tentative="1">
      <w:start w:val="1"/>
      <w:numFmt w:val="bullet"/>
      <w:lvlText w:val="o"/>
      <w:lvlJc w:val="left"/>
      <w:pPr>
        <w:tabs>
          <w:tab w:val="num" w:pos="5760"/>
        </w:tabs>
        <w:ind w:left="5760" w:hanging="360"/>
      </w:pPr>
      <w:rPr>
        <w:rFonts w:ascii="Courier New" w:hAnsi="Courier New" w:hint="default"/>
      </w:rPr>
    </w:lvl>
    <w:lvl w:ilvl="8" w:tplc="AB2C36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tplc="132E1FC0">
      <w:start w:val="1"/>
      <w:numFmt w:val="lowerRoman"/>
      <w:lvlText w:val="%1.)"/>
      <w:lvlJc w:val="left"/>
      <w:pPr>
        <w:tabs>
          <w:tab w:val="num" w:pos="540"/>
        </w:tabs>
        <w:ind w:left="255" w:hanging="435"/>
      </w:pPr>
      <w:rPr>
        <w:rFonts w:hint="default"/>
      </w:rPr>
    </w:lvl>
    <w:lvl w:ilvl="1" w:tplc="8B1661AA" w:tentative="1">
      <w:start w:val="1"/>
      <w:numFmt w:val="lowerLetter"/>
      <w:lvlText w:val="%2."/>
      <w:lvlJc w:val="left"/>
      <w:pPr>
        <w:tabs>
          <w:tab w:val="num" w:pos="1260"/>
        </w:tabs>
        <w:ind w:left="1260" w:hanging="360"/>
      </w:pPr>
    </w:lvl>
    <w:lvl w:ilvl="2" w:tplc="20E2DD94" w:tentative="1">
      <w:start w:val="1"/>
      <w:numFmt w:val="lowerRoman"/>
      <w:lvlText w:val="%3."/>
      <w:lvlJc w:val="right"/>
      <w:pPr>
        <w:tabs>
          <w:tab w:val="num" w:pos="1980"/>
        </w:tabs>
        <w:ind w:left="1980" w:hanging="180"/>
      </w:pPr>
    </w:lvl>
    <w:lvl w:ilvl="3" w:tplc="222EBFCE" w:tentative="1">
      <w:start w:val="1"/>
      <w:numFmt w:val="decimal"/>
      <w:lvlText w:val="%4."/>
      <w:lvlJc w:val="left"/>
      <w:pPr>
        <w:tabs>
          <w:tab w:val="num" w:pos="2700"/>
        </w:tabs>
        <w:ind w:left="2700" w:hanging="360"/>
      </w:pPr>
    </w:lvl>
    <w:lvl w:ilvl="4" w:tplc="E1D64A02" w:tentative="1">
      <w:start w:val="1"/>
      <w:numFmt w:val="lowerLetter"/>
      <w:lvlText w:val="%5."/>
      <w:lvlJc w:val="left"/>
      <w:pPr>
        <w:tabs>
          <w:tab w:val="num" w:pos="3420"/>
        </w:tabs>
        <w:ind w:left="3420" w:hanging="360"/>
      </w:pPr>
    </w:lvl>
    <w:lvl w:ilvl="5" w:tplc="7D06D84E" w:tentative="1">
      <w:start w:val="1"/>
      <w:numFmt w:val="lowerRoman"/>
      <w:lvlText w:val="%6."/>
      <w:lvlJc w:val="right"/>
      <w:pPr>
        <w:tabs>
          <w:tab w:val="num" w:pos="4140"/>
        </w:tabs>
        <w:ind w:left="4140" w:hanging="180"/>
      </w:pPr>
    </w:lvl>
    <w:lvl w:ilvl="6" w:tplc="B1E05E04" w:tentative="1">
      <w:start w:val="1"/>
      <w:numFmt w:val="decimal"/>
      <w:lvlText w:val="%7."/>
      <w:lvlJc w:val="left"/>
      <w:pPr>
        <w:tabs>
          <w:tab w:val="num" w:pos="4860"/>
        </w:tabs>
        <w:ind w:left="4860" w:hanging="360"/>
      </w:pPr>
    </w:lvl>
    <w:lvl w:ilvl="7" w:tplc="3524F9FA" w:tentative="1">
      <w:start w:val="1"/>
      <w:numFmt w:val="lowerLetter"/>
      <w:lvlText w:val="%8."/>
      <w:lvlJc w:val="left"/>
      <w:pPr>
        <w:tabs>
          <w:tab w:val="num" w:pos="5580"/>
        </w:tabs>
        <w:ind w:left="5580" w:hanging="360"/>
      </w:pPr>
    </w:lvl>
    <w:lvl w:ilvl="8" w:tplc="A3B03FEC"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tplc="A73C319E">
      <w:start w:val="1"/>
      <w:numFmt w:val="decimal"/>
      <w:lvlText w:val="%1."/>
      <w:lvlJc w:val="left"/>
      <w:pPr>
        <w:tabs>
          <w:tab w:val="num" w:pos="180"/>
        </w:tabs>
        <w:ind w:left="180" w:hanging="360"/>
      </w:pPr>
      <w:rPr>
        <w:rFonts w:hint="default"/>
      </w:rPr>
    </w:lvl>
    <w:lvl w:ilvl="1" w:tplc="D4066B1A" w:tentative="1">
      <w:start w:val="1"/>
      <w:numFmt w:val="lowerLetter"/>
      <w:lvlText w:val="%2."/>
      <w:lvlJc w:val="left"/>
      <w:pPr>
        <w:tabs>
          <w:tab w:val="num" w:pos="900"/>
        </w:tabs>
        <w:ind w:left="900" w:hanging="360"/>
      </w:pPr>
    </w:lvl>
    <w:lvl w:ilvl="2" w:tplc="1D605960" w:tentative="1">
      <w:start w:val="1"/>
      <w:numFmt w:val="lowerRoman"/>
      <w:lvlText w:val="%3."/>
      <w:lvlJc w:val="right"/>
      <w:pPr>
        <w:tabs>
          <w:tab w:val="num" w:pos="1620"/>
        </w:tabs>
        <w:ind w:left="1620" w:hanging="180"/>
      </w:pPr>
    </w:lvl>
    <w:lvl w:ilvl="3" w:tplc="4E36E9EC" w:tentative="1">
      <w:start w:val="1"/>
      <w:numFmt w:val="decimal"/>
      <w:lvlText w:val="%4."/>
      <w:lvlJc w:val="left"/>
      <w:pPr>
        <w:tabs>
          <w:tab w:val="num" w:pos="2340"/>
        </w:tabs>
        <w:ind w:left="2340" w:hanging="360"/>
      </w:pPr>
    </w:lvl>
    <w:lvl w:ilvl="4" w:tplc="A044BFBE" w:tentative="1">
      <w:start w:val="1"/>
      <w:numFmt w:val="lowerLetter"/>
      <w:lvlText w:val="%5."/>
      <w:lvlJc w:val="left"/>
      <w:pPr>
        <w:tabs>
          <w:tab w:val="num" w:pos="3060"/>
        </w:tabs>
        <w:ind w:left="3060" w:hanging="360"/>
      </w:pPr>
    </w:lvl>
    <w:lvl w:ilvl="5" w:tplc="4C0AB218" w:tentative="1">
      <w:start w:val="1"/>
      <w:numFmt w:val="lowerRoman"/>
      <w:lvlText w:val="%6."/>
      <w:lvlJc w:val="right"/>
      <w:pPr>
        <w:tabs>
          <w:tab w:val="num" w:pos="3780"/>
        </w:tabs>
        <w:ind w:left="3780" w:hanging="180"/>
      </w:pPr>
    </w:lvl>
    <w:lvl w:ilvl="6" w:tplc="DA00EE62" w:tentative="1">
      <w:start w:val="1"/>
      <w:numFmt w:val="decimal"/>
      <w:lvlText w:val="%7."/>
      <w:lvlJc w:val="left"/>
      <w:pPr>
        <w:tabs>
          <w:tab w:val="num" w:pos="4500"/>
        </w:tabs>
        <w:ind w:left="4500" w:hanging="360"/>
      </w:pPr>
    </w:lvl>
    <w:lvl w:ilvl="7" w:tplc="C04CC862" w:tentative="1">
      <w:start w:val="1"/>
      <w:numFmt w:val="lowerLetter"/>
      <w:lvlText w:val="%8."/>
      <w:lvlJc w:val="left"/>
      <w:pPr>
        <w:tabs>
          <w:tab w:val="num" w:pos="5220"/>
        </w:tabs>
        <w:ind w:left="5220" w:hanging="360"/>
      </w:pPr>
    </w:lvl>
    <w:lvl w:ilvl="8" w:tplc="EA5A2DEE"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tplc="F128367E">
      <w:start w:val="1"/>
      <w:numFmt w:val="bullet"/>
      <w:lvlText w:val=""/>
      <w:lvlJc w:val="left"/>
      <w:pPr>
        <w:tabs>
          <w:tab w:val="num" w:pos="720"/>
        </w:tabs>
        <w:ind w:left="720" w:hanging="360"/>
      </w:pPr>
      <w:rPr>
        <w:rFonts w:ascii="Symbol" w:hAnsi="Symbol" w:hint="default"/>
      </w:rPr>
    </w:lvl>
    <w:lvl w:ilvl="1" w:tplc="F98AE1A6" w:tentative="1">
      <w:start w:val="1"/>
      <w:numFmt w:val="bullet"/>
      <w:lvlText w:val="o"/>
      <w:lvlJc w:val="left"/>
      <w:pPr>
        <w:tabs>
          <w:tab w:val="num" w:pos="1440"/>
        </w:tabs>
        <w:ind w:left="1440" w:hanging="360"/>
      </w:pPr>
      <w:rPr>
        <w:rFonts w:ascii="Courier New" w:hAnsi="Courier New" w:hint="default"/>
      </w:rPr>
    </w:lvl>
    <w:lvl w:ilvl="2" w:tplc="55B8DFDA" w:tentative="1">
      <w:start w:val="1"/>
      <w:numFmt w:val="bullet"/>
      <w:lvlText w:val=""/>
      <w:lvlJc w:val="left"/>
      <w:pPr>
        <w:tabs>
          <w:tab w:val="num" w:pos="2160"/>
        </w:tabs>
        <w:ind w:left="2160" w:hanging="360"/>
      </w:pPr>
      <w:rPr>
        <w:rFonts w:ascii="Wingdings" w:hAnsi="Wingdings" w:hint="default"/>
      </w:rPr>
    </w:lvl>
    <w:lvl w:ilvl="3" w:tplc="47EA5F24" w:tentative="1">
      <w:start w:val="1"/>
      <w:numFmt w:val="bullet"/>
      <w:lvlText w:val=""/>
      <w:lvlJc w:val="left"/>
      <w:pPr>
        <w:tabs>
          <w:tab w:val="num" w:pos="2880"/>
        </w:tabs>
        <w:ind w:left="2880" w:hanging="360"/>
      </w:pPr>
      <w:rPr>
        <w:rFonts w:ascii="Symbol" w:hAnsi="Symbol" w:hint="default"/>
      </w:rPr>
    </w:lvl>
    <w:lvl w:ilvl="4" w:tplc="84EAAD40" w:tentative="1">
      <w:start w:val="1"/>
      <w:numFmt w:val="bullet"/>
      <w:lvlText w:val="o"/>
      <w:lvlJc w:val="left"/>
      <w:pPr>
        <w:tabs>
          <w:tab w:val="num" w:pos="3600"/>
        </w:tabs>
        <w:ind w:left="3600" w:hanging="360"/>
      </w:pPr>
      <w:rPr>
        <w:rFonts w:ascii="Courier New" w:hAnsi="Courier New" w:hint="default"/>
      </w:rPr>
    </w:lvl>
    <w:lvl w:ilvl="5" w:tplc="0C84955A" w:tentative="1">
      <w:start w:val="1"/>
      <w:numFmt w:val="bullet"/>
      <w:lvlText w:val=""/>
      <w:lvlJc w:val="left"/>
      <w:pPr>
        <w:tabs>
          <w:tab w:val="num" w:pos="4320"/>
        </w:tabs>
        <w:ind w:left="4320" w:hanging="360"/>
      </w:pPr>
      <w:rPr>
        <w:rFonts w:ascii="Wingdings" w:hAnsi="Wingdings" w:hint="default"/>
      </w:rPr>
    </w:lvl>
    <w:lvl w:ilvl="6" w:tplc="38883F78" w:tentative="1">
      <w:start w:val="1"/>
      <w:numFmt w:val="bullet"/>
      <w:lvlText w:val=""/>
      <w:lvlJc w:val="left"/>
      <w:pPr>
        <w:tabs>
          <w:tab w:val="num" w:pos="5040"/>
        </w:tabs>
        <w:ind w:left="5040" w:hanging="360"/>
      </w:pPr>
      <w:rPr>
        <w:rFonts w:ascii="Symbol" w:hAnsi="Symbol" w:hint="default"/>
      </w:rPr>
    </w:lvl>
    <w:lvl w:ilvl="7" w:tplc="37A2C5CC" w:tentative="1">
      <w:start w:val="1"/>
      <w:numFmt w:val="bullet"/>
      <w:lvlText w:val="o"/>
      <w:lvlJc w:val="left"/>
      <w:pPr>
        <w:tabs>
          <w:tab w:val="num" w:pos="5760"/>
        </w:tabs>
        <w:ind w:left="5760" w:hanging="360"/>
      </w:pPr>
      <w:rPr>
        <w:rFonts w:ascii="Courier New" w:hAnsi="Courier New" w:hint="default"/>
      </w:rPr>
    </w:lvl>
    <w:lvl w:ilvl="8" w:tplc="D2D856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tplc="A8E856C0">
      <w:start w:val="1"/>
      <w:numFmt w:val="bullet"/>
      <w:lvlText w:val=""/>
      <w:lvlJc w:val="left"/>
      <w:pPr>
        <w:tabs>
          <w:tab w:val="num" w:pos="720"/>
        </w:tabs>
        <w:ind w:left="720" w:hanging="360"/>
      </w:pPr>
      <w:rPr>
        <w:rFonts w:ascii="Symbol" w:hAnsi="Symbol" w:hint="default"/>
      </w:rPr>
    </w:lvl>
    <w:lvl w:ilvl="1" w:tplc="9E48C2B6">
      <w:start w:val="1"/>
      <w:numFmt w:val="bullet"/>
      <w:lvlText w:val="o"/>
      <w:lvlJc w:val="left"/>
      <w:pPr>
        <w:tabs>
          <w:tab w:val="num" w:pos="1440"/>
        </w:tabs>
        <w:ind w:left="1440" w:hanging="360"/>
      </w:pPr>
      <w:rPr>
        <w:rFonts w:ascii="Courier New" w:hAnsi="Courier New" w:hint="default"/>
      </w:rPr>
    </w:lvl>
    <w:lvl w:ilvl="2" w:tplc="3872BC04" w:tentative="1">
      <w:start w:val="1"/>
      <w:numFmt w:val="bullet"/>
      <w:lvlText w:val=""/>
      <w:lvlJc w:val="left"/>
      <w:pPr>
        <w:tabs>
          <w:tab w:val="num" w:pos="2160"/>
        </w:tabs>
        <w:ind w:left="2160" w:hanging="360"/>
      </w:pPr>
      <w:rPr>
        <w:rFonts w:ascii="Wingdings" w:hAnsi="Wingdings" w:hint="default"/>
      </w:rPr>
    </w:lvl>
    <w:lvl w:ilvl="3" w:tplc="926A5014" w:tentative="1">
      <w:start w:val="1"/>
      <w:numFmt w:val="bullet"/>
      <w:lvlText w:val=""/>
      <w:lvlJc w:val="left"/>
      <w:pPr>
        <w:tabs>
          <w:tab w:val="num" w:pos="2880"/>
        </w:tabs>
        <w:ind w:left="2880" w:hanging="360"/>
      </w:pPr>
      <w:rPr>
        <w:rFonts w:ascii="Symbol" w:hAnsi="Symbol" w:hint="default"/>
      </w:rPr>
    </w:lvl>
    <w:lvl w:ilvl="4" w:tplc="8286D6D0" w:tentative="1">
      <w:start w:val="1"/>
      <w:numFmt w:val="bullet"/>
      <w:lvlText w:val="o"/>
      <w:lvlJc w:val="left"/>
      <w:pPr>
        <w:tabs>
          <w:tab w:val="num" w:pos="3600"/>
        </w:tabs>
        <w:ind w:left="3600" w:hanging="360"/>
      </w:pPr>
      <w:rPr>
        <w:rFonts w:ascii="Courier New" w:hAnsi="Courier New" w:hint="default"/>
      </w:rPr>
    </w:lvl>
    <w:lvl w:ilvl="5" w:tplc="66B6D23A" w:tentative="1">
      <w:start w:val="1"/>
      <w:numFmt w:val="bullet"/>
      <w:lvlText w:val=""/>
      <w:lvlJc w:val="left"/>
      <w:pPr>
        <w:tabs>
          <w:tab w:val="num" w:pos="4320"/>
        </w:tabs>
        <w:ind w:left="4320" w:hanging="360"/>
      </w:pPr>
      <w:rPr>
        <w:rFonts w:ascii="Wingdings" w:hAnsi="Wingdings" w:hint="default"/>
      </w:rPr>
    </w:lvl>
    <w:lvl w:ilvl="6" w:tplc="BAA036FA" w:tentative="1">
      <w:start w:val="1"/>
      <w:numFmt w:val="bullet"/>
      <w:lvlText w:val=""/>
      <w:lvlJc w:val="left"/>
      <w:pPr>
        <w:tabs>
          <w:tab w:val="num" w:pos="5040"/>
        </w:tabs>
        <w:ind w:left="5040" w:hanging="360"/>
      </w:pPr>
      <w:rPr>
        <w:rFonts w:ascii="Symbol" w:hAnsi="Symbol" w:hint="default"/>
      </w:rPr>
    </w:lvl>
    <w:lvl w:ilvl="7" w:tplc="93CA2B56" w:tentative="1">
      <w:start w:val="1"/>
      <w:numFmt w:val="bullet"/>
      <w:lvlText w:val="o"/>
      <w:lvlJc w:val="left"/>
      <w:pPr>
        <w:tabs>
          <w:tab w:val="num" w:pos="5760"/>
        </w:tabs>
        <w:ind w:left="5760" w:hanging="360"/>
      </w:pPr>
      <w:rPr>
        <w:rFonts w:ascii="Courier New" w:hAnsi="Courier New" w:hint="default"/>
      </w:rPr>
    </w:lvl>
    <w:lvl w:ilvl="8" w:tplc="DDFA84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tplc="4D041C36">
      <w:start w:val="1"/>
      <w:numFmt w:val="decimal"/>
      <w:pStyle w:val="References"/>
      <w:lvlText w:val="%1."/>
      <w:lvlJc w:val="left"/>
      <w:pPr>
        <w:tabs>
          <w:tab w:val="num" w:pos="360"/>
        </w:tabs>
        <w:ind w:left="360" w:hanging="360"/>
      </w:pPr>
      <w:rPr>
        <w:rFonts w:hint="default"/>
      </w:rPr>
    </w:lvl>
    <w:lvl w:ilvl="1" w:tplc="86DADAD2">
      <w:start w:val="1"/>
      <w:numFmt w:val="lowerLetter"/>
      <w:lvlText w:val="%2."/>
      <w:lvlJc w:val="left"/>
      <w:pPr>
        <w:tabs>
          <w:tab w:val="num" w:pos="1620"/>
        </w:tabs>
        <w:ind w:left="1620" w:hanging="360"/>
      </w:pPr>
    </w:lvl>
    <w:lvl w:ilvl="2" w:tplc="417EE36A" w:tentative="1">
      <w:start w:val="1"/>
      <w:numFmt w:val="lowerRoman"/>
      <w:lvlText w:val="%3."/>
      <w:lvlJc w:val="right"/>
      <w:pPr>
        <w:tabs>
          <w:tab w:val="num" w:pos="2340"/>
        </w:tabs>
        <w:ind w:left="2340" w:hanging="180"/>
      </w:pPr>
    </w:lvl>
    <w:lvl w:ilvl="3" w:tplc="0FC0B9BC" w:tentative="1">
      <w:start w:val="1"/>
      <w:numFmt w:val="decimal"/>
      <w:lvlText w:val="%4."/>
      <w:lvlJc w:val="left"/>
      <w:pPr>
        <w:tabs>
          <w:tab w:val="num" w:pos="3060"/>
        </w:tabs>
        <w:ind w:left="3060" w:hanging="360"/>
      </w:pPr>
    </w:lvl>
    <w:lvl w:ilvl="4" w:tplc="D3224A24" w:tentative="1">
      <w:start w:val="1"/>
      <w:numFmt w:val="lowerLetter"/>
      <w:lvlText w:val="%5."/>
      <w:lvlJc w:val="left"/>
      <w:pPr>
        <w:tabs>
          <w:tab w:val="num" w:pos="3780"/>
        </w:tabs>
        <w:ind w:left="3780" w:hanging="360"/>
      </w:pPr>
    </w:lvl>
    <w:lvl w:ilvl="5" w:tplc="C01CA08E" w:tentative="1">
      <w:start w:val="1"/>
      <w:numFmt w:val="lowerRoman"/>
      <w:lvlText w:val="%6."/>
      <w:lvlJc w:val="right"/>
      <w:pPr>
        <w:tabs>
          <w:tab w:val="num" w:pos="4500"/>
        </w:tabs>
        <w:ind w:left="4500" w:hanging="180"/>
      </w:pPr>
    </w:lvl>
    <w:lvl w:ilvl="6" w:tplc="F8380ADA" w:tentative="1">
      <w:start w:val="1"/>
      <w:numFmt w:val="decimal"/>
      <w:lvlText w:val="%7."/>
      <w:lvlJc w:val="left"/>
      <w:pPr>
        <w:tabs>
          <w:tab w:val="num" w:pos="5220"/>
        </w:tabs>
        <w:ind w:left="5220" w:hanging="360"/>
      </w:pPr>
    </w:lvl>
    <w:lvl w:ilvl="7" w:tplc="A328CE16" w:tentative="1">
      <w:start w:val="1"/>
      <w:numFmt w:val="lowerLetter"/>
      <w:lvlText w:val="%8."/>
      <w:lvlJc w:val="left"/>
      <w:pPr>
        <w:tabs>
          <w:tab w:val="num" w:pos="5940"/>
        </w:tabs>
        <w:ind w:left="5940" w:hanging="360"/>
      </w:pPr>
    </w:lvl>
    <w:lvl w:ilvl="8" w:tplc="A7D0427C"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tplc="F98AE5B8">
      <w:start w:val="1"/>
      <w:numFmt w:val="bullet"/>
      <w:lvlText w:val=""/>
      <w:lvlJc w:val="left"/>
      <w:pPr>
        <w:tabs>
          <w:tab w:val="num" w:pos="720"/>
        </w:tabs>
        <w:ind w:left="720" w:hanging="360"/>
      </w:pPr>
      <w:rPr>
        <w:rFonts w:ascii="Symbol" w:hAnsi="Symbol" w:hint="default"/>
      </w:rPr>
    </w:lvl>
    <w:lvl w:ilvl="1" w:tplc="424EF49A" w:tentative="1">
      <w:start w:val="1"/>
      <w:numFmt w:val="bullet"/>
      <w:lvlText w:val="o"/>
      <w:lvlJc w:val="left"/>
      <w:pPr>
        <w:tabs>
          <w:tab w:val="num" w:pos="1440"/>
        </w:tabs>
        <w:ind w:left="1440" w:hanging="360"/>
      </w:pPr>
      <w:rPr>
        <w:rFonts w:ascii="Courier New" w:hAnsi="Courier New" w:hint="default"/>
      </w:rPr>
    </w:lvl>
    <w:lvl w:ilvl="2" w:tplc="3A10DC9E" w:tentative="1">
      <w:start w:val="1"/>
      <w:numFmt w:val="bullet"/>
      <w:lvlText w:val=""/>
      <w:lvlJc w:val="left"/>
      <w:pPr>
        <w:tabs>
          <w:tab w:val="num" w:pos="2160"/>
        </w:tabs>
        <w:ind w:left="2160" w:hanging="360"/>
      </w:pPr>
      <w:rPr>
        <w:rFonts w:ascii="Wingdings" w:hAnsi="Wingdings" w:hint="default"/>
      </w:rPr>
    </w:lvl>
    <w:lvl w:ilvl="3" w:tplc="5602EDDA" w:tentative="1">
      <w:start w:val="1"/>
      <w:numFmt w:val="bullet"/>
      <w:lvlText w:val=""/>
      <w:lvlJc w:val="left"/>
      <w:pPr>
        <w:tabs>
          <w:tab w:val="num" w:pos="2880"/>
        </w:tabs>
        <w:ind w:left="2880" w:hanging="360"/>
      </w:pPr>
      <w:rPr>
        <w:rFonts w:ascii="Symbol" w:hAnsi="Symbol" w:hint="default"/>
      </w:rPr>
    </w:lvl>
    <w:lvl w:ilvl="4" w:tplc="81A2B2BC" w:tentative="1">
      <w:start w:val="1"/>
      <w:numFmt w:val="bullet"/>
      <w:lvlText w:val="o"/>
      <w:lvlJc w:val="left"/>
      <w:pPr>
        <w:tabs>
          <w:tab w:val="num" w:pos="3600"/>
        </w:tabs>
        <w:ind w:left="3600" w:hanging="360"/>
      </w:pPr>
      <w:rPr>
        <w:rFonts w:ascii="Courier New" w:hAnsi="Courier New" w:hint="default"/>
      </w:rPr>
    </w:lvl>
    <w:lvl w:ilvl="5" w:tplc="71FEA908" w:tentative="1">
      <w:start w:val="1"/>
      <w:numFmt w:val="bullet"/>
      <w:lvlText w:val=""/>
      <w:lvlJc w:val="left"/>
      <w:pPr>
        <w:tabs>
          <w:tab w:val="num" w:pos="4320"/>
        </w:tabs>
        <w:ind w:left="4320" w:hanging="360"/>
      </w:pPr>
      <w:rPr>
        <w:rFonts w:ascii="Wingdings" w:hAnsi="Wingdings" w:hint="default"/>
      </w:rPr>
    </w:lvl>
    <w:lvl w:ilvl="6" w:tplc="3E9C6ACE" w:tentative="1">
      <w:start w:val="1"/>
      <w:numFmt w:val="bullet"/>
      <w:lvlText w:val=""/>
      <w:lvlJc w:val="left"/>
      <w:pPr>
        <w:tabs>
          <w:tab w:val="num" w:pos="5040"/>
        </w:tabs>
        <w:ind w:left="5040" w:hanging="360"/>
      </w:pPr>
      <w:rPr>
        <w:rFonts w:ascii="Symbol" w:hAnsi="Symbol" w:hint="default"/>
      </w:rPr>
    </w:lvl>
    <w:lvl w:ilvl="7" w:tplc="BA607D66" w:tentative="1">
      <w:start w:val="1"/>
      <w:numFmt w:val="bullet"/>
      <w:lvlText w:val="o"/>
      <w:lvlJc w:val="left"/>
      <w:pPr>
        <w:tabs>
          <w:tab w:val="num" w:pos="5760"/>
        </w:tabs>
        <w:ind w:left="5760" w:hanging="360"/>
      </w:pPr>
      <w:rPr>
        <w:rFonts w:ascii="Courier New" w:hAnsi="Courier New" w:hint="default"/>
      </w:rPr>
    </w:lvl>
    <w:lvl w:ilvl="8" w:tplc="2326B4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DE"/>
    <w:rsid w:val="0001070A"/>
    <w:rsid w:val="00030EA3"/>
    <w:rsid w:val="00031E8C"/>
    <w:rsid w:val="00033209"/>
    <w:rsid w:val="00045B1B"/>
    <w:rsid w:val="00064470"/>
    <w:rsid w:val="000679F6"/>
    <w:rsid w:val="00077655"/>
    <w:rsid w:val="00082E38"/>
    <w:rsid w:val="00085B30"/>
    <w:rsid w:val="00091D93"/>
    <w:rsid w:val="000A4B61"/>
    <w:rsid w:val="000C2E77"/>
    <w:rsid w:val="000C5FAB"/>
    <w:rsid w:val="000C67A8"/>
    <w:rsid w:val="000E36F0"/>
    <w:rsid w:val="0010740A"/>
    <w:rsid w:val="0012415D"/>
    <w:rsid w:val="001362AC"/>
    <w:rsid w:val="00143F60"/>
    <w:rsid w:val="00155E82"/>
    <w:rsid w:val="001628DB"/>
    <w:rsid w:val="00166C9B"/>
    <w:rsid w:val="00170359"/>
    <w:rsid w:val="00170C9F"/>
    <w:rsid w:val="00171274"/>
    <w:rsid w:val="00172EE6"/>
    <w:rsid w:val="00190E5B"/>
    <w:rsid w:val="001913FD"/>
    <w:rsid w:val="001A3A1E"/>
    <w:rsid w:val="001B505E"/>
    <w:rsid w:val="001B66FF"/>
    <w:rsid w:val="001F51FA"/>
    <w:rsid w:val="00202A55"/>
    <w:rsid w:val="002211F9"/>
    <w:rsid w:val="00226052"/>
    <w:rsid w:val="00227B14"/>
    <w:rsid w:val="002725BF"/>
    <w:rsid w:val="002757B6"/>
    <w:rsid w:val="002966FA"/>
    <w:rsid w:val="002A6943"/>
    <w:rsid w:val="002A7505"/>
    <w:rsid w:val="002C37A3"/>
    <w:rsid w:val="002C65E7"/>
    <w:rsid w:val="002C762D"/>
    <w:rsid w:val="002D1C37"/>
    <w:rsid w:val="002E03A8"/>
    <w:rsid w:val="002E1B19"/>
    <w:rsid w:val="00322B07"/>
    <w:rsid w:val="0035183F"/>
    <w:rsid w:val="00351C8B"/>
    <w:rsid w:val="00354990"/>
    <w:rsid w:val="003678E5"/>
    <w:rsid w:val="00380422"/>
    <w:rsid w:val="00380753"/>
    <w:rsid w:val="003879BA"/>
    <w:rsid w:val="003A20C8"/>
    <w:rsid w:val="003A486F"/>
    <w:rsid w:val="003E1FEB"/>
    <w:rsid w:val="003E257C"/>
    <w:rsid w:val="00401B08"/>
    <w:rsid w:val="00407BE9"/>
    <w:rsid w:val="00412D67"/>
    <w:rsid w:val="00420FEF"/>
    <w:rsid w:val="004249E3"/>
    <w:rsid w:val="00432732"/>
    <w:rsid w:val="004613A9"/>
    <w:rsid w:val="004669E5"/>
    <w:rsid w:val="00474367"/>
    <w:rsid w:val="00484AAA"/>
    <w:rsid w:val="004A675F"/>
    <w:rsid w:val="004B4D40"/>
    <w:rsid w:val="004C048E"/>
    <w:rsid w:val="004D194B"/>
    <w:rsid w:val="004E7163"/>
    <w:rsid w:val="004F1D72"/>
    <w:rsid w:val="004F2010"/>
    <w:rsid w:val="004F5BA2"/>
    <w:rsid w:val="00500010"/>
    <w:rsid w:val="0050750B"/>
    <w:rsid w:val="0051140F"/>
    <w:rsid w:val="005729CD"/>
    <w:rsid w:val="005A5112"/>
    <w:rsid w:val="005B7C12"/>
    <w:rsid w:val="005C618D"/>
    <w:rsid w:val="005D2BEE"/>
    <w:rsid w:val="005D3A24"/>
    <w:rsid w:val="005D7A56"/>
    <w:rsid w:val="005E2883"/>
    <w:rsid w:val="005F118C"/>
    <w:rsid w:val="00606676"/>
    <w:rsid w:val="006128DE"/>
    <w:rsid w:val="00635CFD"/>
    <w:rsid w:val="00647C9E"/>
    <w:rsid w:val="00647EC2"/>
    <w:rsid w:val="006A1274"/>
    <w:rsid w:val="006C6C7F"/>
    <w:rsid w:val="006E409D"/>
    <w:rsid w:val="0071481D"/>
    <w:rsid w:val="00716A76"/>
    <w:rsid w:val="00727BF0"/>
    <w:rsid w:val="00732C7D"/>
    <w:rsid w:val="00743843"/>
    <w:rsid w:val="00743BCB"/>
    <w:rsid w:val="00751AD7"/>
    <w:rsid w:val="00760239"/>
    <w:rsid w:val="00773768"/>
    <w:rsid w:val="00775ADB"/>
    <w:rsid w:val="007811D7"/>
    <w:rsid w:val="00782D8B"/>
    <w:rsid w:val="00783AD7"/>
    <w:rsid w:val="00787A94"/>
    <w:rsid w:val="007945BC"/>
    <w:rsid w:val="007A137D"/>
    <w:rsid w:val="007A3A38"/>
    <w:rsid w:val="007A58CA"/>
    <w:rsid w:val="007B50BA"/>
    <w:rsid w:val="007C1A02"/>
    <w:rsid w:val="007C3822"/>
    <w:rsid w:val="0080038F"/>
    <w:rsid w:val="008037C2"/>
    <w:rsid w:val="008459B5"/>
    <w:rsid w:val="008469F5"/>
    <w:rsid w:val="00856ECF"/>
    <w:rsid w:val="00876D18"/>
    <w:rsid w:val="00886B28"/>
    <w:rsid w:val="008B45DF"/>
    <w:rsid w:val="008C0F7B"/>
    <w:rsid w:val="008C43B8"/>
    <w:rsid w:val="008C4E96"/>
    <w:rsid w:val="008D07AA"/>
    <w:rsid w:val="008E30C0"/>
    <w:rsid w:val="008E58B6"/>
    <w:rsid w:val="00926094"/>
    <w:rsid w:val="00927345"/>
    <w:rsid w:val="0092741D"/>
    <w:rsid w:val="00965E88"/>
    <w:rsid w:val="00974EEA"/>
    <w:rsid w:val="009A7C11"/>
    <w:rsid w:val="009B581D"/>
    <w:rsid w:val="009E0BAB"/>
    <w:rsid w:val="009E5DD6"/>
    <w:rsid w:val="00A00120"/>
    <w:rsid w:val="00A05F01"/>
    <w:rsid w:val="00A103FC"/>
    <w:rsid w:val="00A31639"/>
    <w:rsid w:val="00A35C3B"/>
    <w:rsid w:val="00A643B2"/>
    <w:rsid w:val="00A77A0E"/>
    <w:rsid w:val="00A96D21"/>
    <w:rsid w:val="00A9785F"/>
    <w:rsid w:val="00AA1D67"/>
    <w:rsid w:val="00AA2B7D"/>
    <w:rsid w:val="00AA385A"/>
    <w:rsid w:val="00AD289D"/>
    <w:rsid w:val="00AE5DB2"/>
    <w:rsid w:val="00AE69D7"/>
    <w:rsid w:val="00B02B7D"/>
    <w:rsid w:val="00B0391A"/>
    <w:rsid w:val="00B06345"/>
    <w:rsid w:val="00B22E8F"/>
    <w:rsid w:val="00B241C4"/>
    <w:rsid w:val="00B6471A"/>
    <w:rsid w:val="00B70F72"/>
    <w:rsid w:val="00B74B0C"/>
    <w:rsid w:val="00B828EE"/>
    <w:rsid w:val="00B84C0D"/>
    <w:rsid w:val="00B942A2"/>
    <w:rsid w:val="00BB2F17"/>
    <w:rsid w:val="00BB44C9"/>
    <w:rsid w:val="00BC3C84"/>
    <w:rsid w:val="00BD3877"/>
    <w:rsid w:val="00BD69EC"/>
    <w:rsid w:val="00BE0D61"/>
    <w:rsid w:val="00BE12AD"/>
    <w:rsid w:val="00BE66E5"/>
    <w:rsid w:val="00BE7FE0"/>
    <w:rsid w:val="00BF6A7F"/>
    <w:rsid w:val="00C00E52"/>
    <w:rsid w:val="00C04219"/>
    <w:rsid w:val="00C1351A"/>
    <w:rsid w:val="00C217B7"/>
    <w:rsid w:val="00C23892"/>
    <w:rsid w:val="00C44BD0"/>
    <w:rsid w:val="00C518F5"/>
    <w:rsid w:val="00C5661A"/>
    <w:rsid w:val="00C6484F"/>
    <w:rsid w:val="00C668AD"/>
    <w:rsid w:val="00C71825"/>
    <w:rsid w:val="00C726A2"/>
    <w:rsid w:val="00CA0507"/>
    <w:rsid w:val="00CC4430"/>
    <w:rsid w:val="00CC71AA"/>
    <w:rsid w:val="00CF4698"/>
    <w:rsid w:val="00D033B7"/>
    <w:rsid w:val="00D03923"/>
    <w:rsid w:val="00D351D8"/>
    <w:rsid w:val="00D360EF"/>
    <w:rsid w:val="00D50B48"/>
    <w:rsid w:val="00D63764"/>
    <w:rsid w:val="00D65483"/>
    <w:rsid w:val="00D656D4"/>
    <w:rsid w:val="00D8229C"/>
    <w:rsid w:val="00D9006C"/>
    <w:rsid w:val="00DC69F1"/>
    <w:rsid w:val="00DC6FAC"/>
    <w:rsid w:val="00DE43AF"/>
    <w:rsid w:val="00DF329A"/>
    <w:rsid w:val="00E046B2"/>
    <w:rsid w:val="00E22543"/>
    <w:rsid w:val="00E24FE6"/>
    <w:rsid w:val="00E3404C"/>
    <w:rsid w:val="00E349E1"/>
    <w:rsid w:val="00E356B2"/>
    <w:rsid w:val="00E37AA5"/>
    <w:rsid w:val="00E45056"/>
    <w:rsid w:val="00E477D0"/>
    <w:rsid w:val="00E7344B"/>
    <w:rsid w:val="00E86469"/>
    <w:rsid w:val="00E92BAA"/>
    <w:rsid w:val="00E9636B"/>
    <w:rsid w:val="00EB2B3B"/>
    <w:rsid w:val="00EB39DB"/>
    <w:rsid w:val="00EB4179"/>
    <w:rsid w:val="00ED4F9D"/>
    <w:rsid w:val="00EE5954"/>
    <w:rsid w:val="00EE788B"/>
    <w:rsid w:val="00EF7AC6"/>
    <w:rsid w:val="00F344CF"/>
    <w:rsid w:val="00F51224"/>
    <w:rsid w:val="00F60F8E"/>
    <w:rsid w:val="00F663A9"/>
    <w:rsid w:val="00F739F7"/>
    <w:rsid w:val="00F84EB9"/>
    <w:rsid w:val="00F90815"/>
    <w:rsid w:val="00FA23DE"/>
    <w:rsid w:val="00FB12C9"/>
    <w:rsid w:val="00FB3631"/>
    <w:rsid w:val="00FC73E0"/>
    <w:rsid w:val="00FE4326"/>
    <w:rsid w:val="00FE6F26"/>
    <w:rsid w:val="00FF6F3D"/>
    <w:rsid w:val="00FF7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1CFE9"/>
  <w15:chartTrackingRefBased/>
  <w15:docId w15:val="{DF946A43-590C-4321-B98A-A641D807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customStyle="1" w:styleId="Telobesedila21">
    <w:name w:val="Telo besedila 21"/>
    <w:basedOn w:val="Normal"/>
    <w:pPr>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2">
    <w:name w:val="Body Text 2"/>
    <w:basedOn w:val="Normal"/>
    <w:pPr>
      <w:ind w:firstLine="360"/>
      <w:jc w:val="both"/>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paragraph" w:customStyle="1" w:styleId="ZE">
    <w:name w:val="ZE"/>
    <w:rsid w:val="00647C9E"/>
    <w:pPr>
      <w:keepLines/>
      <w:spacing w:line="300" w:lineRule="exact"/>
      <w:jc w:val="center"/>
    </w:pPr>
    <w:rPr>
      <w:rFonts w:ascii="Times" w:hAnsi="Times"/>
      <w:sz w:val="24"/>
      <w:lang w:val="de-DE" w:eastAsia="de-DE"/>
    </w:rPr>
  </w:style>
  <w:style w:type="table" w:styleId="TableGrid">
    <w:name w:val="Table Grid"/>
    <w:basedOn w:val="TableNormal"/>
    <w:uiPriority w:val="39"/>
    <w:rsid w:val="00BD69EC"/>
    <w:pPr>
      <w:jc w:val="both"/>
    </w:pPr>
    <w:rPr>
      <w:rFonts w:ascii="Times New Roman" w:eastAsiaTheme="minorHAnsi" w:hAnsi="Times New Roman"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92BAA"/>
    <w:rPr>
      <w:sz w:val="16"/>
      <w:szCs w:val="16"/>
    </w:rPr>
  </w:style>
  <w:style w:type="paragraph" w:styleId="CommentText">
    <w:name w:val="annotation text"/>
    <w:basedOn w:val="Normal"/>
    <w:link w:val="CommentTextChar"/>
    <w:rsid w:val="00E92BAA"/>
  </w:style>
  <w:style w:type="character" w:customStyle="1" w:styleId="CommentTextChar">
    <w:name w:val="Comment Text Char"/>
    <w:basedOn w:val="DefaultParagraphFont"/>
    <w:link w:val="CommentText"/>
    <w:rsid w:val="00E92BAA"/>
    <w:rPr>
      <w:rFonts w:ascii="Times New Roman" w:hAnsi="Times New Roman"/>
      <w:lang w:val="en-GB" w:eastAsia="en-US"/>
    </w:rPr>
  </w:style>
  <w:style w:type="paragraph" w:styleId="CommentSubject">
    <w:name w:val="annotation subject"/>
    <w:basedOn w:val="CommentText"/>
    <w:next w:val="CommentText"/>
    <w:link w:val="CommentSubjectChar"/>
    <w:rsid w:val="00E92BAA"/>
    <w:rPr>
      <w:b/>
      <w:bCs/>
    </w:rPr>
  </w:style>
  <w:style w:type="character" w:customStyle="1" w:styleId="CommentSubjectChar">
    <w:name w:val="Comment Subject Char"/>
    <w:basedOn w:val="CommentTextChar"/>
    <w:link w:val="CommentSubject"/>
    <w:rsid w:val="00E92BAA"/>
    <w:rPr>
      <w:rFonts w:ascii="Times New Roman" w:hAnsi="Times New Roman"/>
      <w:b/>
      <w:bCs/>
      <w:lang w:val="en-GB" w:eastAsia="en-US"/>
    </w:rPr>
  </w:style>
  <w:style w:type="paragraph" w:styleId="BalloonText">
    <w:name w:val="Balloon Text"/>
    <w:basedOn w:val="Normal"/>
    <w:link w:val="BalloonTextChar"/>
    <w:rsid w:val="00E92BAA"/>
    <w:rPr>
      <w:rFonts w:ascii="Segoe UI" w:hAnsi="Segoe UI" w:cs="Segoe UI"/>
      <w:sz w:val="18"/>
      <w:szCs w:val="18"/>
    </w:rPr>
  </w:style>
  <w:style w:type="character" w:customStyle="1" w:styleId="BalloonTextChar">
    <w:name w:val="Balloon Text Char"/>
    <w:basedOn w:val="DefaultParagraphFont"/>
    <w:link w:val="BalloonText"/>
    <w:rsid w:val="00E92BA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AA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z.dolsak@ef.uni-lj.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Bro19</b:Tag>
    <b:SourceType>JournalArticle</b:SourceType>
    <b:Guid>{DCD4B3CC-8EB7-426C-9EFB-D4BE63B272BB}</b:Guid>
    <b:Author>
      <b:Author>
        <b:NameList>
          <b:Person>
            <b:Last>Broers</b:Last>
            <b:First>W.M.H.</b:First>
          </b:Person>
          <b:Person>
            <b:Last>Vasseur</b:Last>
            <b:First>V.</b:First>
          </b:Person>
          <b:Person>
            <b:Last>Kemp</b:Last>
            <b:First>R.</b:First>
          </b:Person>
          <b:Person>
            <b:Last>Abujidi</b:Last>
            <b:First>N.</b:First>
          </b:Person>
          <b:Person>
            <b:Last>Vroon</b:Last>
            <b:First>Z.A.E.P.</b:First>
          </b:Person>
        </b:NameList>
      </b:Author>
    </b:Author>
    <b:Title>Decided or divided? An empirical analysis of the decision-making process of Dutch homeowners for energy renovation measures</b:Title>
    <b:JournalName>Energy Research &amp; Social Science</b:JournalName>
    <b:Year>2019</b:Year>
    <b:Pages>101284</b:Pages>
    <b:Volume>58</b:Volume>
    <b:LCID>en-US</b:LCID>
    <b:RefOrder>1</b:RefOrder>
  </b:Source>
  <b:Source>
    <b:Tag>Hro18</b:Tag>
    <b:SourceType>JournalArticle</b:SourceType>
    <b:Guid>{AA1F1974-2E40-4369-B88A-62CF4695A617}</b:Guid>
    <b:Author>
      <b:Author>
        <b:NameList>
          <b:Person>
            <b:Last>Hrovatin</b:Last>
            <b:First>Nevenka</b:First>
          </b:Person>
          <b:Person>
            <b:Last>Zorić</b:Last>
            <b:First>Jelena</b:First>
          </b:Person>
        </b:NameList>
      </b:Author>
    </b:Author>
    <b:Title>Determinants of energy-efficient home retrofits in Slovenia: The role of information sources</b:Title>
    <b:JournalName>Energy and Buildings</b:JournalName>
    <b:Year>2018</b:Year>
    <b:Pages>42-50</b:Pages>
    <b:Volume>180</b:Volume>
    <b:RefOrder>2</b:RefOrder>
  </b:Source>
  <b:Source>
    <b:Tag>Bra19</b:Tag>
    <b:SourceType>JournalArticle</b:SourceType>
    <b:Guid>{CE7094D4-BAE0-4DC4-AF89-58C2DA756108}</b:Guid>
    <b:Author>
      <b:Author>
        <b:NameList>
          <b:Person>
            <b:Last>Bravo</b:Last>
            <b:First>Giangiacomo</b:First>
          </b:Person>
          <b:Person>
            <b:Last>Pardalis</b:Last>
            <b:First>Georgios</b:First>
          </b:Person>
          <b:Person>
            <b:Last>Mahapatra</b:Last>
            <b:First>Krushna</b:First>
          </b:Person>
          <b:Person>
            <b:Last>Mainali</b:Last>
            <b:First>Brijesh</b:First>
          </b:Person>
        </b:NameList>
      </b:Author>
    </b:Author>
    <b:Title>Physical vs. Aesthetic Renovations: Learning from Swedish House Owners</b:Title>
    <b:JournalName>Buildings</b:JournalName>
    <b:Year>2019</b:Year>
    <b:Volume>9</b:Volume>
    <b:Issue>12</b:Issue>
    <b:RefOrder>3</b:RefOrder>
  </b:Source>
  <b:Source>
    <b:Tag>Bjø18</b:Tag>
    <b:SourceType>JournalArticle</b:SourceType>
    <b:Guid>{D29CD04A-66D8-46EB-B61C-9ED209239A5A}</b:Guid>
    <b:Title>Initiatives for the energy renovation of single-family houses in Denmark evaluated on the basis of barriers and motivators</b:Title>
    <b:Year>2018</b:Year>
    <b:Author>
      <b:Author>
        <b:NameList>
          <b:Person>
            <b:Last>Bjørneboe</b:Last>
            <b:First>Matilde</b:First>
            <b:Middle>G</b:Middle>
          </b:Person>
          <b:Person>
            <b:Last>Svendsen</b:Last>
            <b:First>Svend</b:First>
          </b:Person>
          <b:Person>
            <b:Last>Heller</b:Last>
            <b:First>Alfred</b:First>
          </b:Person>
        </b:NameList>
      </b:Author>
    </b:Author>
    <b:JournalName>Energy and Buildings</b:JournalName>
    <b:Pages>347-358</b:Pages>
    <b:Volume>167</b:Volume>
    <b:RefOrder>4</b:RefOrder>
  </b:Source>
  <b:Source>
    <b:Tag>Rog03</b:Tag>
    <b:SourceType>BookSection</b:SourceType>
    <b:Guid>{8C408832-7E9A-429F-8B4C-9D0539264079}</b:Guid>
    <b:Author>
      <b:Author>
        <b:NameList>
          <b:Person>
            <b:Last>Rogers</b:Last>
            <b:First>E.M.</b:First>
          </b:Person>
        </b:NameList>
      </b:Author>
    </b:Author>
    <b:Title>The innovation-decision process</b:Title>
    <b:Year>2003</b:Year>
    <b:Pages>168-218</b:Pages>
    <b:City>New York</b:City>
    <b:Publisher>The Free Press</b:Publisher>
    <b:BookTitle>Diffusion of Innovations</b:BookTitle>
    <b:RefOrder>5</b:RefOrder>
  </b:Source>
</b:Sources>
</file>

<file path=customXml/itemProps1.xml><?xml version="1.0" encoding="utf-8"?>
<ds:datastoreItem xmlns:ds="http://schemas.openxmlformats.org/officeDocument/2006/customXml" ds:itemID="{7A768906-E13C-4577-AE50-38CFA28C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1543</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Ekonomska fakulteta</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dc:description/>
  <cp:lastModifiedBy>Dolšak, Janez</cp:lastModifiedBy>
  <cp:revision>3</cp:revision>
  <cp:lastPrinted>2012-01-19T09:58:00Z</cp:lastPrinted>
  <dcterms:created xsi:type="dcterms:W3CDTF">2024-03-15T12:46:00Z</dcterms:created>
  <dcterms:modified xsi:type="dcterms:W3CDTF">2024-03-15T13:27:00Z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07c7a2aceff2c31f00083bb5809f2fdc70ff15a3c99fa5293988a190e8fe15cb</vt:lpwstr>
  </property>
</Properties>
</file>