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71B9" w:rsidRDefault="005871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5871B9" w:rsidRDefault="004572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ANESTESIA E CONTROLE DA DOR EM PACIENTES ONCOLÓGICOS</w:t>
      </w:r>
    </w:p>
    <w:p w:rsidR="005871B9" w:rsidRDefault="00FC0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Thaís Coimbra Batista </w:t>
      </w:r>
      <w:r w:rsidR="00457210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5871B9" w:rsidRDefault="004572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Medicina, UniRedentor Afya, Itaperuna - RJ, thaiscoimbra0@gmail.com</w:t>
      </w:r>
    </w:p>
    <w:p w:rsidR="005871B9" w:rsidRDefault="004572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Lucas Chaves da Cruz Costa ²</w:t>
      </w:r>
    </w:p>
    <w:p w:rsidR="005871B9" w:rsidRDefault="004572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FC04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UniRedentor Afya, Itaperuna - RJ, lucascosta2000@hotmail.com</w:t>
      </w:r>
    </w:p>
    <w:p w:rsidR="005871B9" w:rsidRDefault="004572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Guilherme Rodrigues Pacheco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:rsidR="005871B9" w:rsidRDefault="004572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Medicina,</w:t>
      </w:r>
      <w:r w:rsidR="00FC04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Uni</w:t>
      </w:r>
      <w:r w:rsidR="00FC0446">
        <w:rPr>
          <w:rFonts w:ascii="Times New Roman" w:eastAsia="Times New Roman" w:hAnsi="Times New Roman" w:cs="Times New Roman"/>
          <w:sz w:val="20"/>
          <w:szCs w:val="20"/>
        </w:rPr>
        <w:t>Redentor Afya, Itaperuna - RJ, g</w:t>
      </w:r>
      <w:r>
        <w:rPr>
          <w:rFonts w:ascii="Times New Roman" w:eastAsia="Times New Roman" w:hAnsi="Times New Roman" w:cs="Times New Roman"/>
          <w:sz w:val="20"/>
          <w:szCs w:val="20"/>
        </w:rPr>
        <w:t>uilhermerpacheco@hotmail.com</w:t>
      </w:r>
    </w:p>
    <w:p w:rsidR="005871B9" w:rsidRDefault="00587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5871B9" w:rsidRDefault="004572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</w:t>
      </w:r>
    </w:p>
    <w:p w:rsidR="005871B9" w:rsidRDefault="004572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administração de anestesia em pacientes oncológicos é um desafio multifacetado devido à complexidade desses pacientes, que frequentemente apresentam várias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comorbidades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são submetidos a tratamentos complementares, muitas vezes antes de serem encam</w:t>
      </w:r>
      <w:r>
        <w:rPr>
          <w:rFonts w:ascii="Times New Roman" w:eastAsia="Times New Roman" w:hAnsi="Times New Roman" w:cs="Times New Roman"/>
          <w:sz w:val="24"/>
          <w:szCs w:val="24"/>
        </w:rPr>
        <w:t>inhad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para intervenções cirúrgicas.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Realizar uma análise abrangente da literatura atual sobre anestesia e controle da dor em pacientes oncológicos. Metodologia: Trata-se de uma revisão da literatura realizada nas bases de dados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Scholar Goog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Utilizou-se os seguintes descritores: </w:t>
      </w:r>
      <w:r w:rsidR="00FC0446">
        <w:rPr>
          <w:rFonts w:ascii="Times New Roman" w:eastAsia="Times New Roman" w:hAnsi="Times New Roman" w:cs="Times New Roman"/>
          <w:sz w:val="24"/>
          <w:szCs w:val="24"/>
        </w:rPr>
        <w:t>“Oncologia”, “anestesia”, “dor”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cruzados com o operador booleano AND. Foram selecionadas cinco publicações mediante os seguintes critérios de inclusão: artigos completos publicados em periódicos, publicações dos </w:t>
      </w:r>
      <w:r>
        <w:rPr>
          <w:rFonts w:ascii="Times New Roman" w:eastAsia="Times New Roman" w:hAnsi="Times New Roman" w:cs="Times New Roman"/>
          <w:sz w:val="24"/>
          <w:szCs w:val="24"/>
        </w:rPr>
        <w:t>últimos cincos anos (2018-2023), na língua inglesa ou portuguesa.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dor em oncologia é um termo amplamente utilizado no campo da saúde e pode estar associada à doença subjacente ou à sua evolução. A experiência dolorosa vivida pelos pacientes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câncer é frequentemente o resultado de múltiplas etiologias que se combinam e se potencializam. Os pacientes que sofrem com a dor decorrente do câncer geralmente enfrentam mais de um tipo de dor, como dor neuropática, dor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nociceptiva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uma combinação d</w:t>
      </w:r>
      <w:r>
        <w:rPr>
          <w:rFonts w:ascii="Times New Roman" w:eastAsia="Times New Roman" w:hAnsi="Times New Roman" w:cs="Times New Roman"/>
          <w:sz w:val="24"/>
          <w:szCs w:val="24"/>
        </w:rPr>
        <w:t>as duas, podendo ser contínua ou intermitente. As complicações da anestesia geral em pacientes oncológicos incluem paralisia das cordas vocais após a intubação, tempo prolongado de jejum, edema pulmonar, atelectasia, pneumonia, obstrução das vias aéreas su</w:t>
      </w:r>
      <w:r>
        <w:rPr>
          <w:rFonts w:ascii="Times New Roman" w:eastAsia="Times New Roman" w:hAnsi="Times New Roman" w:cs="Times New Roman"/>
          <w:sz w:val="24"/>
          <w:szCs w:val="24"/>
        </w:rPr>
        <w:t>periores (VAS), broncoespasmo, edema de VAS, bronquite e agravamento da Doença Pulmonar Obstrutiva Crônica (DPOC). Os anestésicos usados podem gerar complicações, como uma resposta imunológica adversa desencadeada pelo procedimento cirúrgico e atividade 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titumoral devido à inibição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ciclooxigenase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reduz a prostaglandina E2. Estudos em animais indicaram que, em comparação com outros anestésicos, alguns podem afetar a integridade da barreira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hematoencefálica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promover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angiogênese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células tumorais, </w:t>
      </w:r>
      <w:r>
        <w:rPr>
          <w:rFonts w:ascii="Times New Roman" w:eastAsia="Times New Roman" w:hAnsi="Times New Roman" w:cs="Times New Roman"/>
          <w:sz w:val="24"/>
          <w:szCs w:val="24"/>
        </w:rPr>
        <w:t>ter efeitos imunossupressores diretos e acelerar a multiplicação de células cancerígenas no corpo. Além disso, a sedação prolongada pode resultar em despertar tardio do paciente e ocasionalmente causar fraqueza da musculatura faríngea, depressão respiratór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prurido, náuseas, vômitos, retenção urinária, redução da motilidade gastrointestinal e obstrução intestinal paralítica.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Conclusão/Considerações Finais: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colaboração entre instituições de pesquisa, médicos, pacientes e organizações não governamentais 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fundamental para impulsionar o avanço científico nesta área de anestesia e no controle da dor em pacientes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oncologicos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É importante investir em financiamento de pesquisa, facilitar o intercâmbio de conhecimentos e recursos, e promover a cooperação em est</w:t>
      </w:r>
      <w:r>
        <w:rPr>
          <w:rFonts w:ascii="Times New Roman" w:eastAsia="Times New Roman" w:hAnsi="Times New Roman" w:cs="Times New Roman"/>
          <w:sz w:val="24"/>
          <w:szCs w:val="24"/>
        </w:rPr>
        <w:t>udos clínicos. Essas ações podem contribuir para uma compreensão mais aprofundada sobre o manejo da anestesia e no controle da dor em pacientes oncológicos, levando a avanços significativos no tratamento mais eficaz para esses pacientes.</w:t>
      </w:r>
    </w:p>
    <w:p w:rsidR="005871B9" w:rsidRDefault="005871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71B9" w:rsidRDefault="004572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nestesia; Dor aguda; Dor crônica</w:t>
      </w:r>
    </w:p>
    <w:p w:rsidR="005871B9" w:rsidRDefault="004572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thaiscoimbra0@gmail.com</w:t>
      </w:r>
    </w:p>
    <w:p w:rsidR="005871B9" w:rsidRDefault="00587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871B9" w:rsidRDefault="004572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</w:p>
    <w:p w:rsidR="005871B9" w:rsidRDefault="004572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i/>
          <w:sz w:val="35"/>
          <w:szCs w:val="35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Cesário.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Assistência de enfermagem ao paciente oncológico submetido à anestesia.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Society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10, n.5, 2021. Disponível em: </w:t>
      </w:r>
      <w:r>
        <w:rPr>
          <w:rFonts w:ascii="Times New Roman" w:eastAsia="Times New Roman" w:hAnsi="Times New Roman" w:cs="Times New Roman"/>
          <w:sz w:val="24"/>
          <w:szCs w:val="24"/>
        </w:rPr>
        <w:t>https://rsdjournal.org/index.php/rsd/article/view/14798/13112. Acesso em: 04 nov.2023</w:t>
      </w:r>
    </w:p>
    <w:p w:rsidR="005871B9" w:rsidRDefault="004572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Santiago.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Um caso de síndrome pós-toracotomia: aspectos sobre a abordagem e manejo da dor em pacientes oncológico.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Brazilian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Journal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Health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v.4, n.5, p. 20361-20374, 2021. Disponível em: https://ojs.brazilianjournals.com.br/ojs/index.php/BJHR/article/view/36609. Acesso em: 04 nov.2023</w:t>
      </w:r>
    </w:p>
    <w:p w:rsidR="005871B9" w:rsidRDefault="00457210">
      <w:pPr>
        <w:spacing w:after="0" w:line="240" w:lineRule="auto"/>
        <w:rPr>
          <w:rFonts w:ascii="Montserrat" w:eastAsia="Montserrat" w:hAnsi="Montserrat" w:cs="Montserrat"/>
          <w:b/>
          <w:color w:val="6298AE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Oliveira.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Instrumentos para avaliação de dor pós operatória em pacientes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oncológicos:revisão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integrat</w:t>
      </w:r>
      <w:r>
        <w:rPr>
          <w:rFonts w:ascii="Times New Roman" w:eastAsia="Times New Roman" w:hAnsi="Times New Roman" w:cs="Times New Roman"/>
          <w:sz w:val="24"/>
          <w:szCs w:val="24"/>
        </w:rPr>
        <w:t>iva.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Mário Penna Journal - molecular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clinical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researc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v.1, n.1, p. 1 - 26, 2023. Disponível em: https://revista.mariopenna.org.br/mpj/article/view/5. Acesso em: 04 nov.2023</w:t>
      </w:r>
    </w:p>
    <w:p w:rsidR="005871B9" w:rsidRDefault="0058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87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10" w:rsidRDefault="00457210">
      <w:pPr>
        <w:spacing w:after="0" w:line="240" w:lineRule="auto"/>
      </w:pPr>
      <w:r>
        <w:separator/>
      </w:r>
    </w:p>
  </w:endnote>
  <w:endnote w:type="continuationSeparator" w:id="0">
    <w:p w:rsidR="00457210" w:rsidRDefault="0045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1B9" w:rsidRDefault="005871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1B9" w:rsidRDefault="005871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1B9" w:rsidRDefault="005871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10" w:rsidRDefault="00457210">
      <w:pPr>
        <w:spacing w:after="0" w:line="240" w:lineRule="auto"/>
      </w:pPr>
      <w:r>
        <w:separator/>
      </w:r>
    </w:p>
  </w:footnote>
  <w:footnote w:type="continuationSeparator" w:id="0">
    <w:p w:rsidR="00457210" w:rsidRDefault="00457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1B9" w:rsidRDefault="00457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1B9" w:rsidRDefault="00FC04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3947F8CF" wp14:editId="1920FD09">
          <wp:simplePos x="0" y="0"/>
          <wp:positionH relativeFrom="column">
            <wp:posOffset>12065</wp:posOffset>
          </wp:positionH>
          <wp:positionV relativeFrom="paragraph">
            <wp:posOffset>-196215</wp:posOffset>
          </wp:positionV>
          <wp:extent cx="5842000" cy="1379855"/>
          <wp:effectExtent l="0" t="0" r="6350" b="0"/>
          <wp:wrapTopAndBottom distT="0" dist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2000" cy="1379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17EB6E67" wp14:editId="3DF71440">
          <wp:simplePos x="0" y="0"/>
          <wp:positionH relativeFrom="column">
            <wp:posOffset>15663</wp:posOffset>
          </wp:positionH>
          <wp:positionV relativeFrom="paragraph">
            <wp:posOffset>-329565</wp:posOffset>
          </wp:positionV>
          <wp:extent cx="2000250" cy="1584325"/>
          <wp:effectExtent l="0" t="0" r="0" b="0"/>
          <wp:wrapTopAndBottom distT="0" distB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1B9" w:rsidRDefault="00457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B9"/>
    <w:rsid w:val="00457210"/>
    <w:rsid w:val="005871B9"/>
    <w:rsid w:val="00FC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E15311"/>
  <w15:docId w15:val="{BEE9A348-E137-4BC4-BAB5-F729D0F4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4IzT4r0Vk49ddenUouTiYHnBkQ==">CgMxLjA4AHIhMXI5V3FxV094OXpwVFVlczJCWjBKRnlKQ2VKdmFQQ0RQ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684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Thais Coimbra</cp:lastModifiedBy>
  <cp:revision>3</cp:revision>
  <dcterms:created xsi:type="dcterms:W3CDTF">2023-10-03T04:30:00Z</dcterms:created>
  <dcterms:modified xsi:type="dcterms:W3CDTF">2023-11-05T00:50:00Z</dcterms:modified>
</cp:coreProperties>
</file>