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E90" w14:textId="372D2BF5" w:rsidR="000027E9" w:rsidRDefault="000027E9" w:rsidP="000027E9">
      <w:pPr>
        <w:jc w:val="center"/>
        <w:rPr>
          <w:b/>
          <w:sz w:val="28"/>
          <w:lang w:val="pt-BR"/>
        </w:rPr>
      </w:pPr>
      <w:r w:rsidRPr="00E26638">
        <w:rPr>
          <w:b/>
          <w:sz w:val="28"/>
          <w:lang w:val="pt-BR"/>
        </w:rPr>
        <w:t>PERFIL CLÍNICO-</w:t>
      </w:r>
      <w:r>
        <w:rPr>
          <w:b/>
          <w:sz w:val="28"/>
          <w:lang w:val="pt-BR"/>
        </w:rPr>
        <w:t xml:space="preserve">BACTERIOLÓGICO </w:t>
      </w:r>
      <w:r w:rsidRPr="00E26638">
        <w:rPr>
          <w:b/>
          <w:sz w:val="28"/>
          <w:lang w:val="pt-BR"/>
        </w:rPr>
        <w:t xml:space="preserve">E RESISTÊNCIA ANTIMICROBIANA EM PACIENTES COM PNEUMONIA HOSPITALAR ATENDIDOS EM UM HOSPITAL TERCIÁRIO </w:t>
      </w:r>
      <w:r>
        <w:rPr>
          <w:b/>
          <w:sz w:val="28"/>
          <w:lang w:val="pt-BR"/>
        </w:rPr>
        <w:t>DA AMAZÔNIA ORIENTAL</w:t>
      </w:r>
    </w:p>
    <w:p w14:paraId="1A9D7541" w14:textId="77777777" w:rsidR="000027E9" w:rsidRPr="00E26638" w:rsidRDefault="000027E9" w:rsidP="000027E9">
      <w:pPr>
        <w:jc w:val="center"/>
        <w:rPr>
          <w:lang w:val="pt-BR"/>
        </w:rPr>
      </w:pPr>
    </w:p>
    <w:p w14:paraId="7B0C6031" w14:textId="295DC86E" w:rsidR="000027E9" w:rsidRDefault="000027E9" w:rsidP="00DB343E">
      <w:pPr>
        <w:jc w:val="center"/>
        <w:rPr>
          <w:sz w:val="24"/>
          <w:szCs w:val="24"/>
          <w:u w:val="single"/>
          <w:vertAlign w:val="superscript"/>
        </w:rPr>
      </w:pPr>
      <w:r w:rsidRPr="00341A4F">
        <w:rPr>
          <w:sz w:val="24"/>
          <w:szCs w:val="24"/>
        </w:rPr>
        <w:t>Mayara Nerina Fortes Arthur</w:t>
      </w:r>
      <w:r w:rsidR="00DB343E">
        <w:rPr>
          <w:sz w:val="24"/>
          <w:szCs w:val="24"/>
          <w:vertAlign w:val="superscript"/>
        </w:rPr>
        <w:t>1</w:t>
      </w:r>
      <w:r w:rsidR="00DB343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1A6219">
        <w:rPr>
          <w:sz w:val="24"/>
          <w:szCs w:val="24"/>
        </w:rPr>
        <w:t xml:space="preserve">Josiellem Damasceno de </w:t>
      </w:r>
      <w:r w:rsidRPr="000027E9">
        <w:rPr>
          <w:sz w:val="24"/>
          <w:szCs w:val="24"/>
        </w:rPr>
        <w:t>Souza</w:t>
      </w:r>
      <w:r w:rsidR="00597F11">
        <w:rPr>
          <w:sz w:val="24"/>
          <w:szCs w:val="24"/>
        </w:rPr>
        <w:t xml:space="preserve"> </w:t>
      </w:r>
      <w:r w:rsidR="00597F11">
        <w:rPr>
          <w:sz w:val="24"/>
          <w:szCs w:val="24"/>
          <w:vertAlign w:val="superscript"/>
        </w:rPr>
        <w:t>2</w:t>
      </w:r>
      <w:r w:rsidRPr="000027E9">
        <w:rPr>
          <w:sz w:val="24"/>
          <w:szCs w:val="24"/>
        </w:rPr>
        <w:t xml:space="preserve">; </w:t>
      </w:r>
      <w:r w:rsidRPr="005E026A">
        <w:rPr>
          <w:sz w:val="24"/>
          <w:szCs w:val="24"/>
        </w:rPr>
        <w:t>Rita de Cassia Sena Ferreira</w:t>
      </w:r>
      <w:r w:rsidR="00597F11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; </w:t>
      </w:r>
      <w:r w:rsidRPr="00597F11">
        <w:rPr>
          <w:sz w:val="24"/>
          <w:szCs w:val="24"/>
          <w:u w:val="single"/>
        </w:rPr>
        <w:t>Karla T. Silva Ribeiro</w:t>
      </w:r>
      <w:r w:rsidR="00597F11" w:rsidRPr="00597F11">
        <w:rPr>
          <w:sz w:val="24"/>
          <w:szCs w:val="24"/>
          <w:u w:val="single"/>
          <w:vertAlign w:val="superscript"/>
        </w:rPr>
        <w:t>4</w:t>
      </w:r>
    </w:p>
    <w:p w14:paraId="40C0979B" w14:textId="77777777" w:rsidR="00DB343E" w:rsidRPr="00DB343E" w:rsidRDefault="00DB343E" w:rsidP="00DB343E">
      <w:pPr>
        <w:jc w:val="center"/>
        <w:rPr>
          <w:sz w:val="24"/>
          <w:szCs w:val="24"/>
        </w:rPr>
      </w:pPr>
    </w:p>
    <w:p w14:paraId="0CFC8BBE" w14:textId="39465D1A" w:rsidR="00597F11" w:rsidRPr="000027E9" w:rsidRDefault="000027E9" w:rsidP="00597F11">
      <w:pPr>
        <w:jc w:val="center"/>
        <w:rPr>
          <w:sz w:val="24"/>
          <w:szCs w:val="24"/>
        </w:rPr>
      </w:pPr>
      <w:r w:rsidRPr="000027E9">
        <w:rPr>
          <w:sz w:val="24"/>
          <w:szCs w:val="24"/>
        </w:rPr>
        <w:t>¹</w:t>
      </w:r>
      <w:r w:rsidR="00597F11">
        <w:rPr>
          <w:sz w:val="24"/>
          <w:szCs w:val="24"/>
        </w:rPr>
        <w:t xml:space="preserve"> </w:t>
      </w:r>
      <w:r w:rsidR="00597F11" w:rsidRPr="000027E9">
        <w:rPr>
          <w:sz w:val="24"/>
          <w:szCs w:val="24"/>
        </w:rPr>
        <w:t>Mestranda em virologia. Instituto Evandro Chagas</w:t>
      </w:r>
      <w:r w:rsidR="00597F11">
        <w:rPr>
          <w:sz w:val="24"/>
          <w:szCs w:val="24"/>
        </w:rPr>
        <w:t xml:space="preserve"> (IEC). mayaranerina@gmail.com</w:t>
      </w:r>
    </w:p>
    <w:p w14:paraId="29B18AA0" w14:textId="3E3B4939" w:rsidR="000027E9" w:rsidRDefault="00597F11" w:rsidP="000027E9">
      <w:pPr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="000027E9" w:rsidRPr="000027E9">
        <w:rPr>
          <w:sz w:val="24"/>
          <w:szCs w:val="24"/>
        </w:rPr>
        <w:t>Doutoranda em Oncologia e Ciências Médicas, Universidade Federal do Pará (UFPA).</w:t>
      </w:r>
    </w:p>
    <w:p w14:paraId="3CEB74DF" w14:textId="35F9FF80" w:rsidR="00597F11" w:rsidRDefault="00597F11" w:rsidP="00597F11">
      <w:pPr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</w:t>
      </w:r>
      <w:r w:rsidRPr="000027E9">
        <w:rPr>
          <w:sz w:val="24"/>
          <w:szCs w:val="24"/>
        </w:rPr>
        <w:t>Graduanda e</w:t>
      </w:r>
      <w:r>
        <w:rPr>
          <w:sz w:val="24"/>
          <w:szCs w:val="24"/>
        </w:rPr>
        <w:t>m</w:t>
      </w:r>
      <w:r w:rsidRPr="000027E9">
        <w:rPr>
          <w:sz w:val="24"/>
          <w:szCs w:val="24"/>
        </w:rPr>
        <w:t xml:space="preserve"> Biomedicina. Universidade Federal do Pará (UFPA). </w:t>
      </w:r>
    </w:p>
    <w:p w14:paraId="1B1FDFF0" w14:textId="4FF71295" w:rsidR="000027E9" w:rsidRPr="000027E9" w:rsidRDefault="00597F11" w:rsidP="00597F11">
      <w:pPr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 </w:t>
      </w:r>
      <w:r w:rsidR="000027E9" w:rsidRPr="000027E9">
        <w:rPr>
          <w:sz w:val="24"/>
          <w:szCs w:val="24"/>
        </w:rPr>
        <w:t>Docente do curso d</w:t>
      </w:r>
      <w:r>
        <w:rPr>
          <w:sz w:val="24"/>
          <w:szCs w:val="24"/>
        </w:rPr>
        <w:t>e Biomedicina</w:t>
      </w:r>
      <w:r w:rsidR="000027E9" w:rsidRPr="000027E9">
        <w:rPr>
          <w:sz w:val="24"/>
          <w:szCs w:val="24"/>
        </w:rPr>
        <w:t>, Universidade Federal do Pará (UFPA).</w:t>
      </w:r>
    </w:p>
    <w:p w14:paraId="488A52A5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24B0870E" w14:textId="77777777" w:rsidR="00876F2B" w:rsidRDefault="00876F2B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</w:p>
    <w:p w14:paraId="162ADE9D" w14:textId="632C4017" w:rsidR="00876F2B" w:rsidRPr="00876F2B" w:rsidRDefault="00876F2B" w:rsidP="00876F2B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  <w:lang w:val="pt-BR"/>
        </w:rPr>
      </w:pPr>
      <w:r w:rsidRPr="00876F2B">
        <w:rPr>
          <w:sz w:val="24"/>
          <w:szCs w:val="24"/>
          <w:lang w:val="pt-BR"/>
        </w:rPr>
        <w:t>A pneumonia hospitalar representa uma das principais causas de morbimortalidade em unidades de terapia intensiva (UTIs), especialmente em hospitais de alta complexidade, onde há predomínio de micro-organismos multirresistentes. Este estudo teve como objetivo descrever o perfil clínico-epidemiológico e microbiológico de pacientes com pneumonia hospitalar atendidos em um hospital terciário da Amazônia Oriental, bem como analisar o padrão de resistência antimicrobiana dos isolados bacterianos. Trata-se de um estudo observacional, descritivo e retrospectivo, baseado em dados secundários de pacientes internados entre janeiro de 2018 e dezembro de 2021, período que abrange a pandemia de COVID-19. Foram incluídos pacientes com culturas positivas e antibiogramas realizados pelo sistema automatizado VITEK® 2 Compact.</w:t>
      </w:r>
      <w:r>
        <w:rPr>
          <w:sz w:val="24"/>
          <w:szCs w:val="24"/>
          <w:lang w:val="pt-BR"/>
        </w:rPr>
        <w:t xml:space="preserve"> </w:t>
      </w:r>
      <w:r w:rsidRPr="00876F2B">
        <w:rPr>
          <w:sz w:val="24"/>
          <w:szCs w:val="24"/>
          <w:lang w:val="pt-BR"/>
        </w:rPr>
        <w:t xml:space="preserve">A amostra totalizou 121 pacientes, predominando indivíduos do sexo masculino (67,8%) e com média de idade de 50,3 anos. Observou-se elevada taxa de mortalidade (76,9%), sobretudo entre idosos (≥60 anos), que apresentaram mortalidade superior a 80%. Os gêneros bacterianos mais prevalentes foram </w:t>
      </w:r>
      <w:r w:rsidRPr="00876F2B">
        <w:rPr>
          <w:i/>
          <w:iCs/>
          <w:sz w:val="24"/>
          <w:szCs w:val="24"/>
          <w:lang w:val="pt-BR"/>
        </w:rPr>
        <w:t>Pseudomonas spp.</w:t>
      </w:r>
      <w:r w:rsidRPr="00876F2B">
        <w:rPr>
          <w:sz w:val="24"/>
          <w:szCs w:val="24"/>
          <w:lang w:val="pt-BR"/>
        </w:rPr>
        <w:t xml:space="preserve"> (23,1%) e </w:t>
      </w:r>
      <w:r w:rsidRPr="00876F2B">
        <w:rPr>
          <w:i/>
          <w:iCs/>
          <w:sz w:val="24"/>
          <w:szCs w:val="24"/>
          <w:lang w:val="pt-BR"/>
        </w:rPr>
        <w:t>Acinetobacter spp.</w:t>
      </w:r>
      <w:r w:rsidRPr="00876F2B">
        <w:rPr>
          <w:sz w:val="24"/>
          <w:szCs w:val="24"/>
          <w:lang w:val="pt-BR"/>
        </w:rPr>
        <w:t xml:space="preserve"> (23,1%), seguidos por </w:t>
      </w:r>
      <w:r w:rsidRPr="00876F2B">
        <w:rPr>
          <w:i/>
          <w:iCs/>
          <w:sz w:val="24"/>
          <w:szCs w:val="24"/>
          <w:lang w:val="pt-BR"/>
        </w:rPr>
        <w:t>Klebsiella spp.</w:t>
      </w:r>
      <w:r w:rsidRPr="00876F2B">
        <w:rPr>
          <w:sz w:val="24"/>
          <w:szCs w:val="24"/>
          <w:lang w:val="pt-BR"/>
        </w:rPr>
        <w:t xml:space="preserve">, </w:t>
      </w:r>
      <w:r w:rsidRPr="00876F2B">
        <w:rPr>
          <w:i/>
          <w:iCs/>
          <w:sz w:val="24"/>
          <w:szCs w:val="24"/>
          <w:lang w:val="pt-BR"/>
        </w:rPr>
        <w:t>Stenotrophomonas spp.</w:t>
      </w:r>
      <w:r w:rsidRPr="00876F2B">
        <w:rPr>
          <w:sz w:val="24"/>
          <w:szCs w:val="24"/>
          <w:lang w:val="pt-BR"/>
        </w:rPr>
        <w:t xml:space="preserve"> e </w:t>
      </w:r>
      <w:r w:rsidRPr="00876F2B">
        <w:rPr>
          <w:i/>
          <w:iCs/>
          <w:sz w:val="24"/>
          <w:szCs w:val="24"/>
          <w:lang w:val="pt-BR"/>
        </w:rPr>
        <w:t>Staphylococcus spp.</w:t>
      </w:r>
      <w:r w:rsidRPr="00876F2B">
        <w:rPr>
          <w:sz w:val="24"/>
          <w:szCs w:val="24"/>
          <w:lang w:val="pt-BR"/>
        </w:rPr>
        <w:t>. O perfil de resistência evidenciou alta proporção de isolados resistentes a carbapenêmicos, corroborando a literatura nacional. A tigeciclina apresentou melhores resultados de sensibilidade (86,2%), enquanto a ampicilina exibiu resistência universal</w:t>
      </w:r>
      <w:r>
        <w:rPr>
          <w:sz w:val="24"/>
          <w:szCs w:val="24"/>
          <w:lang w:val="pt-BR"/>
        </w:rPr>
        <w:t xml:space="preserve">. </w:t>
      </w:r>
      <w:r w:rsidRPr="00876F2B">
        <w:rPr>
          <w:sz w:val="24"/>
          <w:szCs w:val="24"/>
          <w:lang w:val="pt-BR"/>
        </w:rPr>
        <w:t>O contexto pandêmico influenciou diretamente os achados, uma vez que o aumento das infecções respiratórias graves e o uso ampliado de antimicrobianos contribuíram para o agravamento do cenário de multirresistência. Os resultados reforçam a necessidade de fortalecer estratégias de vigilância microbiológica, aprimorar práticas de prevenção e controle de infecções e implementar protocolos de antibioticoterapia alinhados ao perfil microbiológico local. Tais ações são fundamentais para reduzir a mortalidade e otimizar o manejo clínico em ambientes de terapia intensiva.</w:t>
      </w:r>
    </w:p>
    <w:p w14:paraId="42D75990" w14:textId="77777777" w:rsidR="003949CE" w:rsidRPr="00876F2B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  <w:lang w:val="pt-BR"/>
        </w:rPr>
      </w:pPr>
    </w:p>
    <w:p w14:paraId="4CC85AC8" w14:textId="77777777" w:rsidR="00DB343E" w:rsidRDefault="003949CE" w:rsidP="003949CE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DB343E">
        <w:rPr>
          <w:sz w:val="24"/>
          <w:szCs w:val="24"/>
        </w:rPr>
        <w:t>Saúde Ambiental. Bacteriologia. Saúde publica.</w:t>
      </w:r>
    </w:p>
    <w:p w14:paraId="2CBDA347" w14:textId="77777777" w:rsidR="00DB343E" w:rsidRDefault="00DB343E" w:rsidP="003949CE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</w:p>
    <w:p w14:paraId="278DBA84" w14:textId="022DADBE" w:rsidR="003949CE" w:rsidRPr="00DB343E" w:rsidRDefault="003949CE" w:rsidP="00DB343E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0436E8">
        <w:rPr>
          <w:sz w:val="24"/>
          <w:szCs w:val="24"/>
        </w:rPr>
        <w:t>Ciências da saúde</w:t>
      </w:r>
    </w:p>
    <w:p w14:paraId="6B35A14B" w14:textId="68746788" w:rsidR="003949CE" w:rsidRPr="00C060F9" w:rsidRDefault="003949CE" w:rsidP="000367B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 w:rsidRPr="00C060F9">
        <w:rPr>
          <w:b/>
          <w:sz w:val="24"/>
          <w:szCs w:val="24"/>
        </w:rPr>
        <w:lastRenderedPageBreak/>
        <w:t xml:space="preserve">1. INTRODUÇÃO </w:t>
      </w:r>
    </w:p>
    <w:p w14:paraId="6EF1FCDF" w14:textId="7BFC13EE" w:rsidR="0081689E" w:rsidRPr="00C060F9" w:rsidRDefault="003949CE" w:rsidP="000367B9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C060F9">
        <w:rPr>
          <w:sz w:val="24"/>
          <w:szCs w:val="24"/>
        </w:rPr>
        <w:tab/>
      </w:r>
      <w:r w:rsidR="0081689E" w:rsidRPr="00C060F9">
        <w:rPr>
          <w:sz w:val="24"/>
          <w:szCs w:val="24"/>
        </w:rPr>
        <w:t xml:space="preserve">A pneumonia hospitalar constitui uma importante causa de morbimortalidade nos serviços de saúde de alta complexidade, especialmente em unidades de terapia intensiva (UTI) ou hospitais terciários, onde predomina a presença de micro-organismos multirresistentes e o uso intensivo de antimicrobianos. Em pacientes internados, a ocorrência de infecções causadas por bacilos Gram-negativos não fermentadores, como </w:t>
      </w:r>
      <w:r w:rsidR="0081689E" w:rsidRPr="00C060F9">
        <w:rPr>
          <w:i/>
          <w:iCs/>
          <w:sz w:val="24"/>
          <w:szCs w:val="24"/>
        </w:rPr>
        <w:t>Pseudomonas aeruginosa</w:t>
      </w:r>
      <w:r w:rsidR="0081689E" w:rsidRPr="00C060F9">
        <w:rPr>
          <w:sz w:val="24"/>
          <w:szCs w:val="24"/>
        </w:rPr>
        <w:t xml:space="preserve"> e Acinetobacter baumannii, está associada a pior prognóstico, aumento do tempo de internação, maior custo terapêutico e elevada mortalidade (Zavascki </w:t>
      </w:r>
      <w:r w:rsidR="004A76DB" w:rsidRPr="00C060F9">
        <w:rPr>
          <w:i/>
          <w:iCs/>
          <w:sz w:val="24"/>
          <w:szCs w:val="24"/>
        </w:rPr>
        <w:t>et al</w:t>
      </w:r>
      <w:r w:rsidR="0081689E" w:rsidRPr="00C060F9">
        <w:rPr>
          <w:sz w:val="24"/>
          <w:szCs w:val="24"/>
        </w:rPr>
        <w:t>., 2006).</w:t>
      </w:r>
    </w:p>
    <w:p w14:paraId="21DF78C5" w14:textId="72AE4710" w:rsidR="0081689E" w:rsidRPr="00C060F9" w:rsidRDefault="0081689E" w:rsidP="000367B9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C060F9">
        <w:rPr>
          <w:sz w:val="24"/>
          <w:szCs w:val="24"/>
        </w:rPr>
        <w:t xml:space="preserve">No Brasil, estudos demonstram que a resistência aos carbapenêmicos em A. baumannii pode atingir cerca de 80% dos isolados clínicos (Gollino </w:t>
      </w:r>
      <w:r w:rsidR="004A76DB" w:rsidRPr="00C060F9">
        <w:rPr>
          <w:i/>
          <w:iCs/>
          <w:sz w:val="24"/>
          <w:szCs w:val="24"/>
        </w:rPr>
        <w:t>et al</w:t>
      </w:r>
      <w:r w:rsidRPr="00C060F9">
        <w:rPr>
          <w:sz w:val="24"/>
          <w:szCs w:val="24"/>
        </w:rPr>
        <w:t xml:space="preserve">., 2021), e que infecções por P. aeruginosa multirresistentes estão associadas a taxas de mortalidade próximas de 45% (Dos Santos </w:t>
      </w:r>
      <w:r w:rsidR="004A76DB" w:rsidRPr="00C060F9">
        <w:rPr>
          <w:i/>
          <w:iCs/>
          <w:sz w:val="24"/>
          <w:szCs w:val="24"/>
        </w:rPr>
        <w:t>et al</w:t>
      </w:r>
      <w:r w:rsidRPr="00C060F9">
        <w:rPr>
          <w:sz w:val="24"/>
          <w:szCs w:val="24"/>
        </w:rPr>
        <w:t xml:space="preserve">., 2023). Além disso, fatores como ventilação mecânica, uso prévio de antibióticos e tempo prolongado de internação aumentam o risco de infecção por patógenos multirresistentes (Seligman </w:t>
      </w:r>
      <w:r w:rsidR="004A76DB" w:rsidRPr="00C060F9">
        <w:rPr>
          <w:i/>
          <w:iCs/>
          <w:sz w:val="24"/>
          <w:szCs w:val="24"/>
        </w:rPr>
        <w:t>et al</w:t>
      </w:r>
      <w:r w:rsidRPr="00C060F9">
        <w:rPr>
          <w:sz w:val="24"/>
          <w:szCs w:val="24"/>
        </w:rPr>
        <w:t>., 2013).</w:t>
      </w:r>
    </w:p>
    <w:p w14:paraId="1528E0DB" w14:textId="6B23966F" w:rsidR="0081689E" w:rsidRPr="00C060F9" w:rsidRDefault="0081689E" w:rsidP="000367B9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sz w:val="24"/>
          <w:szCs w:val="24"/>
        </w:rPr>
      </w:pPr>
      <w:r w:rsidRPr="00C060F9">
        <w:rPr>
          <w:sz w:val="24"/>
          <w:szCs w:val="24"/>
        </w:rPr>
        <w:t>Este estudo foi realizado em um hospital terciário da cidade de Belém (Pará) durante período de janeiro de 2018 a dezembro de 2021, período que incluiu a pandemia de COVID-19 (2020–2022), contexto em que houve aumento expressivo de casos de infecções respiratórias graves, uso ampliado de antimicrobianos e sobrecarga dos serviços hospitalares. Esses fatores contribuíram para a intensificação da resistência bacteriana e agravamento dos desfechos clínicos. Diante desse cenário, torna-se essencial caracterizar o perfil clínico e microbiológico local, visando subsidiar medidas de vigilância e uso racional de antimicrobianos.</w:t>
      </w:r>
    </w:p>
    <w:p w14:paraId="0ED8DCE2" w14:textId="27741471" w:rsidR="003949CE" w:rsidRPr="00C060F9" w:rsidRDefault="0081689E" w:rsidP="000367B9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709"/>
        <w:jc w:val="both"/>
        <w:rPr>
          <w:b/>
          <w:sz w:val="24"/>
          <w:szCs w:val="24"/>
        </w:rPr>
      </w:pPr>
      <w:r w:rsidRPr="00C060F9">
        <w:rPr>
          <w:sz w:val="24"/>
          <w:szCs w:val="24"/>
        </w:rPr>
        <w:t>O presente estudo tem como objetivo caracterizar a população de pacientes com pneumonia, descrevendo suas características demográficas e clínicas, bem como identificar os principais gêneros bacterianos isolados e analisar sua relação com o perfil de sensibilidade aos antibióticos.</w:t>
      </w:r>
    </w:p>
    <w:p w14:paraId="309E8D17" w14:textId="4100A423" w:rsidR="003949CE" w:rsidRPr="00C060F9" w:rsidRDefault="003949CE" w:rsidP="000367B9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 w:rsidRPr="00C060F9">
        <w:rPr>
          <w:b/>
          <w:sz w:val="24"/>
          <w:szCs w:val="24"/>
        </w:rPr>
        <w:t xml:space="preserve">2. MATERIAL E MÉTODOS  </w:t>
      </w:r>
    </w:p>
    <w:p w14:paraId="0920203E" w14:textId="77777777" w:rsidR="002B6FDB" w:rsidRPr="00C060F9" w:rsidRDefault="002B6FDB" w:rsidP="000367B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C060F9">
        <w:rPr>
          <w:sz w:val="24"/>
          <w:szCs w:val="24"/>
        </w:rPr>
        <w:t xml:space="preserve">O presente estudo é de natureza observacional, descritiva e retrospectiva, com abordagem quantitativa, desenvolvido com base em dados secundários obtidos de pacientes </w:t>
      </w:r>
      <w:r w:rsidRPr="00C060F9">
        <w:rPr>
          <w:sz w:val="24"/>
          <w:szCs w:val="24"/>
        </w:rPr>
        <w:lastRenderedPageBreak/>
        <w:t>hospitalizados com diagnóstico de pneumonia. A pesquisa foi conduzida no período de janeiro de 2018 a dezembro de 2021, englobando o intervalo correspondente à pandemia de COVID-19 (2020–2022), o que possibilitou analisar o impacto desse cenário sobre a ocorrência e o perfil de resistência das infecções bacterianas respiratórias.</w:t>
      </w:r>
    </w:p>
    <w:p w14:paraId="7618E8DF" w14:textId="77777777" w:rsidR="002B6FDB" w:rsidRPr="00C060F9" w:rsidRDefault="002B6FDB" w:rsidP="000367B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C060F9">
        <w:rPr>
          <w:sz w:val="24"/>
          <w:szCs w:val="24"/>
        </w:rPr>
        <w:t>O projeto foi aprovado pelo Comitê de Ética em Pesquisa Envolvendo Seres Humanos (CEP), sob o número de parecer CAAE 5.149.119 (Anexo I). A aplicação do Termo de Consentimento Livre e Esclarecido (TCLE) foi dispensada, uma vez que não houve contato direto com os participantes e os dados utilizados foram provenientes de registros laboratoriais e hospitalares. O estudo atendeu às diretrizes éticas previstas nas Resoluções do Conselho Nacional de Saúde (CNS) nº 466/2012 e nº 510/2016.</w:t>
      </w:r>
    </w:p>
    <w:p w14:paraId="3C427873" w14:textId="0009C963" w:rsidR="002B6FDB" w:rsidRPr="00C060F9" w:rsidRDefault="002B6FDB" w:rsidP="000367B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C060F9">
        <w:rPr>
          <w:sz w:val="24"/>
          <w:szCs w:val="24"/>
        </w:rPr>
        <w:t>A pesquisa foi realizada em um hospital público de atendimento terciário localizado na cidade de Belém, Estado do Pará, instituição de referência regional para o tratamento de doenças infectocontagiosas e demais enfermidades clínicas de alta complexidade. O hospital é integrante do Sistema Único de Saúde (SUS) e conta com ampla infraestrutura assistencial, incluindo 218 leitos de internação e sete salas cirúrgicas. Durante a pandemia de COVID-19, entre os anos de 2020 e 2022, a instituição ampliou sua capacidade de suporte crítico, passando a contar com dois Centros de Terapia Intensiva (CTI) adicionais.</w:t>
      </w:r>
      <w:r w:rsidR="000027E9" w:rsidRPr="00C060F9">
        <w:rPr>
          <w:sz w:val="24"/>
          <w:szCs w:val="24"/>
        </w:rPr>
        <w:t xml:space="preserve"> </w:t>
      </w:r>
      <w:r w:rsidRPr="00C060F9">
        <w:rPr>
          <w:sz w:val="24"/>
          <w:szCs w:val="24"/>
        </w:rPr>
        <w:t xml:space="preserve">A amostra foi composta por pacientes internados nos Centros de Terapia Intensiva que realizaram </w:t>
      </w:r>
      <w:r w:rsidR="00DB343E" w:rsidRPr="00C060F9">
        <w:rPr>
          <w:sz w:val="24"/>
          <w:szCs w:val="24"/>
        </w:rPr>
        <w:t>exames de</w:t>
      </w:r>
      <w:r w:rsidR="009229BA" w:rsidRPr="00C060F9">
        <w:rPr>
          <w:sz w:val="24"/>
          <w:szCs w:val="24"/>
        </w:rPr>
        <w:t xml:space="preserve"> cultura </w:t>
      </w:r>
      <w:r w:rsidRPr="00C060F9">
        <w:rPr>
          <w:sz w:val="24"/>
          <w:szCs w:val="24"/>
        </w:rPr>
        <w:t>microbiológicos</w:t>
      </w:r>
      <w:r w:rsidR="007E3CB4" w:rsidRPr="00C060F9">
        <w:rPr>
          <w:sz w:val="24"/>
          <w:szCs w:val="24"/>
        </w:rPr>
        <w:t xml:space="preserve"> </w:t>
      </w:r>
      <w:r w:rsidRPr="00C060F9">
        <w:rPr>
          <w:sz w:val="24"/>
          <w:szCs w:val="24"/>
        </w:rPr>
        <w:t>no período de janeiro de 2018 a dezembro de 2021.</w:t>
      </w:r>
    </w:p>
    <w:p w14:paraId="2D7EBF96" w14:textId="42CEE755" w:rsidR="002B6FDB" w:rsidRPr="00C060F9" w:rsidRDefault="002B6FDB" w:rsidP="000367B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C060F9">
        <w:rPr>
          <w:sz w:val="24"/>
          <w:szCs w:val="24"/>
        </w:rPr>
        <w:t>Na etapa inicial, procedeu-se à consulta ao banco de dados da Unidade Laboratorial de Análises Clínicas (ULAC), com coleta das informações referentes à identificação dos agentes infecciosos e ao perfil de resistência antimicrobiana. As variáveis analisadas incluíram:</w:t>
      </w:r>
      <w:r w:rsidR="000027E9" w:rsidRPr="00C060F9">
        <w:rPr>
          <w:sz w:val="24"/>
          <w:szCs w:val="24"/>
        </w:rPr>
        <w:t xml:space="preserve"> </w:t>
      </w:r>
      <w:r w:rsidRPr="00C060F9">
        <w:rPr>
          <w:sz w:val="24"/>
          <w:szCs w:val="24"/>
        </w:rPr>
        <w:t>data da coleta da amostra biológica;</w:t>
      </w:r>
      <w:r w:rsidR="000027E9" w:rsidRPr="00C060F9">
        <w:rPr>
          <w:sz w:val="24"/>
          <w:szCs w:val="24"/>
        </w:rPr>
        <w:t xml:space="preserve"> </w:t>
      </w:r>
      <w:r w:rsidRPr="00C060F9">
        <w:rPr>
          <w:sz w:val="24"/>
          <w:szCs w:val="24"/>
        </w:rPr>
        <w:t>idade e sexo do paciente;</w:t>
      </w:r>
      <w:r w:rsidR="000027E9" w:rsidRPr="00C060F9">
        <w:rPr>
          <w:sz w:val="24"/>
          <w:szCs w:val="24"/>
        </w:rPr>
        <w:t xml:space="preserve"> </w:t>
      </w:r>
      <w:r w:rsidRPr="00C060F9">
        <w:rPr>
          <w:sz w:val="24"/>
          <w:szCs w:val="24"/>
        </w:rPr>
        <w:t>tempo de internação</w:t>
      </w:r>
      <w:r w:rsidR="000027E9" w:rsidRPr="00C060F9">
        <w:rPr>
          <w:sz w:val="24"/>
          <w:szCs w:val="24"/>
        </w:rPr>
        <w:t xml:space="preserve">; </w:t>
      </w:r>
      <w:r w:rsidRPr="00C060F9">
        <w:rPr>
          <w:sz w:val="24"/>
          <w:szCs w:val="24"/>
        </w:rPr>
        <w:t>desfecho clínico (alta ou óbito);</w:t>
      </w:r>
      <w:r w:rsidR="000027E9" w:rsidRPr="00C060F9">
        <w:rPr>
          <w:sz w:val="24"/>
          <w:szCs w:val="24"/>
        </w:rPr>
        <w:t xml:space="preserve"> </w:t>
      </w:r>
      <w:r w:rsidRPr="00C060F9">
        <w:rPr>
          <w:sz w:val="24"/>
          <w:szCs w:val="24"/>
        </w:rPr>
        <w:t>microrganismos isolados;</w:t>
      </w:r>
      <w:r w:rsidR="000027E9" w:rsidRPr="00C060F9">
        <w:rPr>
          <w:sz w:val="24"/>
          <w:szCs w:val="24"/>
        </w:rPr>
        <w:t xml:space="preserve"> </w:t>
      </w:r>
      <w:r w:rsidRPr="00C060F9">
        <w:rPr>
          <w:sz w:val="24"/>
          <w:szCs w:val="24"/>
        </w:rPr>
        <w:t>resultados do antibiograma.</w:t>
      </w:r>
    </w:p>
    <w:p w14:paraId="7288A6D8" w14:textId="77777777" w:rsidR="002B6FDB" w:rsidRPr="00C060F9" w:rsidRDefault="002B6FDB" w:rsidP="000367B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C060F9">
        <w:rPr>
          <w:sz w:val="24"/>
          <w:szCs w:val="24"/>
        </w:rPr>
        <w:t xml:space="preserve">A identificação bacteriana e o perfil de resistência foram determinados pelo sistema automatizado VITEK® 2 Compact (BioMérieux), com classificação dos resultados em sensível (S) ou resistente (R), conforme os critérios do </w:t>
      </w:r>
      <w:r w:rsidRPr="00DB343E">
        <w:rPr>
          <w:i/>
          <w:iCs/>
          <w:sz w:val="24"/>
          <w:szCs w:val="24"/>
        </w:rPr>
        <w:t>Clinical and Laboratory Standards Institute</w:t>
      </w:r>
      <w:r w:rsidRPr="00C060F9">
        <w:rPr>
          <w:sz w:val="24"/>
          <w:szCs w:val="24"/>
        </w:rPr>
        <w:t xml:space="preserve"> (CLSI, 2021).</w:t>
      </w:r>
    </w:p>
    <w:p w14:paraId="5F6E3FD1" w14:textId="77777777" w:rsidR="002B6FDB" w:rsidRPr="00C060F9" w:rsidRDefault="002B6FDB" w:rsidP="000367B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C060F9">
        <w:rPr>
          <w:sz w:val="24"/>
          <w:szCs w:val="24"/>
        </w:rPr>
        <w:t xml:space="preserve">Critérios de inclusão: foram considerados todos os pacientes internados que apresentaram culturas positivas e realizaram teste de sensibilidade a antimicrobianos pelo </w:t>
      </w:r>
      <w:r w:rsidRPr="00C060F9">
        <w:rPr>
          <w:sz w:val="24"/>
          <w:szCs w:val="24"/>
        </w:rPr>
        <w:lastRenderedPageBreak/>
        <w:t>sistema VITEK® 2 Compact (BioMérieux) entre 2018 e 2021.</w:t>
      </w:r>
    </w:p>
    <w:p w14:paraId="23930B78" w14:textId="77777777" w:rsidR="002B6FDB" w:rsidRPr="00C060F9" w:rsidRDefault="002B6FDB" w:rsidP="000367B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C060F9">
        <w:rPr>
          <w:sz w:val="24"/>
          <w:szCs w:val="24"/>
        </w:rPr>
        <w:t>Critérios de exclusão: foram desconsiderados os pacientes com erro na identificação do local de atendimento (registrados como ambulatoriais), amostras contaminadas ou inviáveis, infecções não bacterianas e registros incompletos ou inconclusivos quanto às variáveis clínicas e microbiológicas.</w:t>
      </w:r>
    </w:p>
    <w:p w14:paraId="2C3113A2" w14:textId="11276DC3" w:rsidR="00375EFD" w:rsidRPr="00DB343E" w:rsidRDefault="002B6FDB" w:rsidP="00DB343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C060F9">
        <w:rPr>
          <w:sz w:val="24"/>
          <w:szCs w:val="24"/>
        </w:rPr>
        <w:t>Os dados foram organizados e analisados por meio de estatística descritiva, com cálculo de frequências absolutas e relativas. A idade foi categorizada em quatro faixas etárias: 0–19, 20–39, 40–59 e ≥ 60 anos. A resistência antimicrobiana foi avaliada com base na proporção de isolados sensíveis e resistentes para cada antibiótico testado, com ênfase nos carbapenêmicos</w:t>
      </w:r>
    </w:p>
    <w:p w14:paraId="0D27DC81" w14:textId="03AF48AC" w:rsidR="003949CE" w:rsidRPr="00C060F9" w:rsidRDefault="003949CE" w:rsidP="000367B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  <w:r w:rsidRPr="00C060F9">
        <w:rPr>
          <w:b/>
          <w:sz w:val="24"/>
          <w:szCs w:val="24"/>
        </w:rPr>
        <w:t xml:space="preserve">3. RESULTADOS E DISCUSSÃO </w:t>
      </w:r>
    </w:p>
    <w:p w14:paraId="42FFB271" w14:textId="56E10270" w:rsidR="00EA4A86" w:rsidRPr="00DB343E" w:rsidRDefault="00453280" w:rsidP="00DB343E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C060F9">
        <w:rPr>
          <w:sz w:val="24"/>
          <w:szCs w:val="24"/>
          <w:lang w:val="pt-BR"/>
        </w:rPr>
        <w:t>A amostra foi composta por 121 pacientes, dos quais 67,8% eram do sexo masculino e 32,2% do sexo feminino, com média etária de 50,3 anos (DP = 22,3). O desfecho clínico predominante foi óbito (76,9%), especialmente em pacientes com idade ≥60 anos, cuja mortalidade ultrapassou 80%</w:t>
      </w:r>
      <w:r w:rsidR="00F84C1C" w:rsidRPr="00C060F9">
        <w:rPr>
          <w:sz w:val="24"/>
          <w:szCs w:val="24"/>
          <w:lang w:val="pt-BR"/>
        </w:rPr>
        <w:t xml:space="preserve"> (Tabela 1).</w:t>
      </w:r>
    </w:p>
    <w:p w14:paraId="666D71B0" w14:textId="77777777" w:rsidR="00EA4A86" w:rsidRDefault="00EA4A86" w:rsidP="000367B9">
      <w:pPr>
        <w:spacing w:line="360" w:lineRule="auto"/>
        <w:ind w:firstLine="709"/>
        <w:jc w:val="both"/>
        <w:rPr>
          <w:lang w:val="pt-BR"/>
        </w:rPr>
      </w:pPr>
      <w:r w:rsidRPr="00EA4A86">
        <w:t>Tabela 1</w:t>
      </w:r>
      <w:r w:rsidRPr="00EA4A86">
        <w:rPr>
          <w:b/>
        </w:rPr>
        <w:t xml:space="preserve"> – </w:t>
      </w:r>
      <w:r w:rsidRPr="00EA4A86">
        <w:t>Distribuição dos pacientes por faixa etária e desfecho clínic</w:t>
      </w:r>
      <w:r>
        <w:t>o</w:t>
      </w:r>
    </w:p>
    <w:tbl>
      <w:tblPr>
        <w:tblStyle w:val="SimplesTabela2"/>
        <w:tblW w:w="8970" w:type="dxa"/>
        <w:tblLook w:val="04A0" w:firstRow="1" w:lastRow="0" w:firstColumn="1" w:lastColumn="0" w:noHBand="0" w:noVBand="1"/>
      </w:tblPr>
      <w:tblGrid>
        <w:gridCol w:w="2753"/>
        <w:gridCol w:w="2001"/>
        <w:gridCol w:w="2083"/>
        <w:gridCol w:w="2133"/>
      </w:tblGrid>
      <w:tr w:rsidR="00EA4A86" w:rsidRPr="004914C2" w14:paraId="49047E0A" w14:textId="77777777" w:rsidTr="001B0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  <w:hideMark/>
          </w:tcPr>
          <w:p w14:paraId="574B77A3" w14:textId="77777777" w:rsidR="00EA4A86" w:rsidRPr="004914C2" w:rsidRDefault="00EA4A86" w:rsidP="00721E64">
            <w:pPr>
              <w:ind w:firstLine="709"/>
              <w:jc w:val="center"/>
              <w:rPr>
                <w:lang w:val="pt-BR"/>
              </w:rPr>
            </w:pPr>
            <w:r w:rsidRPr="004914C2">
              <w:rPr>
                <w:lang w:val="pt-BR"/>
              </w:rPr>
              <w:t>Faixa etária (anos)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  <w:hideMark/>
          </w:tcPr>
          <w:p w14:paraId="053996D0" w14:textId="77777777" w:rsidR="00EA4A86" w:rsidRPr="004914C2" w:rsidRDefault="00EA4A86" w:rsidP="00721E64">
            <w:pPr>
              <w:ind w:firstLine="7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lang w:val="pt-BR"/>
              </w:rPr>
              <w:t xml:space="preserve">Alta </w:t>
            </w:r>
            <w:r w:rsidRPr="004914C2">
              <w:rPr>
                <w:i/>
                <w:iCs/>
                <w:lang w:val="pt-BR"/>
              </w:rPr>
              <w:t>(n/%)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  <w:hideMark/>
          </w:tcPr>
          <w:p w14:paraId="0D5B60F0" w14:textId="77777777" w:rsidR="00EA4A86" w:rsidRPr="004914C2" w:rsidRDefault="00EA4A86" w:rsidP="00721E64">
            <w:pPr>
              <w:ind w:firstLine="7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lang w:val="pt-BR"/>
              </w:rPr>
              <w:t xml:space="preserve">Óbito </w:t>
            </w:r>
            <w:r w:rsidRPr="004914C2">
              <w:rPr>
                <w:i/>
                <w:iCs/>
                <w:lang w:val="pt-BR"/>
              </w:rPr>
              <w:t>(n/%)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  <w:hideMark/>
          </w:tcPr>
          <w:p w14:paraId="05A29395" w14:textId="77777777" w:rsidR="00EA4A86" w:rsidRPr="004914C2" w:rsidRDefault="00EA4A86" w:rsidP="00721E64">
            <w:pPr>
              <w:ind w:firstLine="7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lang w:val="pt-BR"/>
              </w:rPr>
              <w:t>*</w:t>
            </w:r>
            <w:r w:rsidRPr="004914C2">
              <w:rPr>
                <w:i/>
                <w:iCs/>
                <w:lang w:val="pt-BR"/>
              </w:rPr>
              <w:t>Total (n/%)</w:t>
            </w:r>
          </w:p>
        </w:tc>
      </w:tr>
      <w:tr w:rsidR="00EA4A86" w:rsidRPr="004914C2" w14:paraId="0254053B" w14:textId="77777777" w:rsidTr="001B0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C642757" w14:textId="77777777" w:rsidR="00EA4A86" w:rsidRPr="004914C2" w:rsidRDefault="00EA4A86" w:rsidP="00721E64">
            <w:pPr>
              <w:ind w:firstLine="709"/>
              <w:jc w:val="center"/>
              <w:rPr>
                <w:lang w:val="pt-BR"/>
              </w:rPr>
            </w:pPr>
            <w:r w:rsidRPr="004914C2">
              <w:rPr>
                <w:lang w:val="pt-BR"/>
              </w:rPr>
              <w:t>0–19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946090D" w14:textId="77777777" w:rsidR="00EA4A86" w:rsidRPr="004914C2" w:rsidRDefault="00EA4A86" w:rsidP="00721E64">
            <w:pPr>
              <w:ind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lang w:val="pt-BR"/>
              </w:rPr>
              <w:t>2 (1,6%)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ED60666" w14:textId="77777777" w:rsidR="00EA4A86" w:rsidRPr="004914C2" w:rsidRDefault="00EA4A86" w:rsidP="00721E64">
            <w:pPr>
              <w:ind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lang w:val="pt-BR"/>
              </w:rPr>
              <w:t>3 (2,5%)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3C04642" w14:textId="77777777" w:rsidR="00EA4A86" w:rsidRPr="004914C2" w:rsidRDefault="00EA4A86" w:rsidP="00721E64">
            <w:pPr>
              <w:ind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lang w:val="pt-BR"/>
              </w:rPr>
              <w:t>5 (4,1%)</w:t>
            </w:r>
          </w:p>
        </w:tc>
      </w:tr>
      <w:tr w:rsidR="00EA4A86" w:rsidRPr="004914C2" w14:paraId="3582CF00" w14:textId="77777777" w:rsidTr="001B0C49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C596533" w14:textId="77777777" w:rsidR="00EA4A86" w:rsidRPr="004914C2" w:rsidRDefault="00EA4A86" w:rsidP="00721E64">
            <w:pPr>
              <w:ind w:firstLine="709"/>
              <w:jc w:val="center"/>
              <w:rPr>
                <w:lang w:val="pt-BR"/>
              </w:rPr>
            </w:pPr>
            <w:r w:rsidRPr="004914C2">
              <w:rPr>
                <w:lang w:val="pt-BR"/>
              </w:rPr>
              <w:t>20–39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C8C3B48" w14:textId="77777777" w:rsidR="00EA4A86" w:rsidRPr="004914C2" w:rsidRDefault="00EA4A86" w:rsidP="00721E64">
            <w:pPr>
              <w:ind w:firstLine="7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lang w:val="pt-BR"/>
              </w:rPr>
              <w:t>5 (4,1%)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ACB1D55" w14:textId="77777777" w:rsidR="00EA4A86" w:rsidRPr="004914C2" w:rsidRDefault="00EA4A86" w:rsidP="00721E64">
            <w:pPr>
              <w:ind w:firstLine="7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lang w:val="pt-BR"/>
              </w:rPr>
              <w:t>9 (7,4%)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D314077" w14:textId="77777777" w:rsidR="00EA4A86" w:rsidRPr="004914C2" w:rsidRDefault="00EA4A86" w:rsidP="00721E64">
            <w:pPr>
              <w:ind w:firstLine="7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lang w:val="pt-BR"/>
              </w:rPr>
              <w:t>14 (11,6%)</w:t>
            </w:r>
          </w:p>
        </w:tc>
      </w:tr>
      <w:tr w:rsidR="00EA4A86" w:rsidRPr="004914C2" w14:paraId="02AF0E9B" w14:textId="77777777" w:rsidTr="001B0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64C0E8F" w14:textId="77777777" w:rsidR="00EA4A86" w:rsidRPr="004914C2" w:rsidRDefault="00EA4A86" w:rsidP="00721E64">
            <w:pPr>
              <w:ind w:firstLine="709"/>
              <w:jc w:val="center"/>
              <w:rPr>
                <w:lang w:val="pt-BR"/>
              </w:rPr>
            </w:pPr>
            <w:r w:rsidRPr="004914C2">
              <w:rPr>
                <w:lang w:val="pt-BR"/>
              </w:rPr>
              <w:t>40–59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ED782CD" w14:textId="77777777" w:rsidR="00EA4A86" w:rsidRPr="004914C2" w:rsidRDefault="00EA4A86" w:rsidP="00721E64">
            <w:pPr>
              <w:ind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lang w:val="pt-BR"/>
              </w:rPr>
              <w:t>12 (9,9%)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CC1E03F" w14:textId="77777777" w:rsidR="00EA4A86" w:rsidRPr="004914C2" w:rsidRDefault="00EA4A86" w:rsidP="00721E64">
            <w:pPr>
              <w:ind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lang w:val="pt-BR"/>
              </w:rPr>
              <w:t>20 (16,5%)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4C48856" w14:textId="77777777" w:rsidR="00EA4A86" w:rsidRPr="004914C2" w:rsidRDefault="00EA4A86" w:rsidP="00721E64">
            <w:pPr>
              <w:ind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lang w:val="pt-BR"/>
              </w:rPr>
              <w:t>32 (26,4%)</w:t>
            </w:r>
          </w:p>
        </w:tc>
      </w:tr>
      <w:tr w:rsidR="00EA4A86" w:rsidRPr="004914C2" w14:paraId="689D49F2" w14:textId="77777777" w:rsidTr="001B0C49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0D00F1A" w14:textId="77777777" w:rsidR="00EA4A86" w:rsidRPr="004914C2" w:rsidRDefault="00EA4A86" w:rsidP="00721E64">
            <w:pPr>
              <w:ind w:firstLine="709"/>
              <w:jc w:val="center"/>
              <w:rPr>
                <w:lang w:val="pt-BR"/>
              </w:rPr>
            </w:pPr>
            <w:r w:rsidRPr="004914C2">
              <w:rPr>
                <w:lang w:val="pt-BR"/>
              </w:rPr>
              <w:t>≥60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8E0142B" w14:textId="77777777" w:rsidR="00EA4A86" w:rsidRPr="004914C2" w:rsidRDefault="00EA4A86" w:rsidP="00721E64">
            <w:pPr>
              <w:ind w:firstLine="7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lang w:val="pt-BR"/>
              </w:rPr>
              <w:t>9 (7,4%)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6772772E" w14:textId="77777777" w:rsidR="00EA4A86" w:rsidRPr="004914C2" w:rsidRDefault="00EA4A86" w:rsidP="00721E64">
            <w:pPr>
              <w:ind w:firstLine="7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lang w:val="pt-BR"/>
              </w:rPr>
              <w:t>61 (50,4%)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D531D71" w14:textId="77777777" w:rsidR="00EA4A86" w:rsidRPr="004914C2" w:rsidRDefault="00EA4A86" w:rsidP="00721E64">
            <w:pPr>
              <w:ind w:firstLine="7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lang w:val="pt-BR"/>
              </w:rPr>
              <w:t>70 (57,9%)</w:t>
            </w:r>
          </w:p>
        </w:tc>
      </w:tr>
      <w:tr w:rsidR="00EA4A86" w:rsidRPr="004914C2" w14:paraId="400B01E5" w14:textId="77777777" w:rsidTr="001B0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52AB735" w14:textId="77777777" w:rsidR="00EA4A86" w:rsidRPr="004914C2" w:rsidRDefault="00EA4A86" w:rsidP="00721E64">
            <w:pPr>
              <w:ind w:firstLine="709"/>
              <w:jc w:val="center"/>
              <w:rPr>
                <w:lang w:val="pt-BR"/>
              </w:rPr>
            </w:pPr>
            <w:r w:rsidRPr="004914C2">
              <w:rPr>
                <w:lang w:val="pt-BR"/>
              </w:rPr>
              <w:t>Total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2C3547C" w14:textId="77777777" w:rsidR="00EA4A86" w:rsidRPr="004914C2" w:rsidRDefault="00EA4A86" w:rsidP="00721E64">
            <w:pPr>
              <w:ind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b/>
                <w:bCs/>
                <w:lang w:val="pt-BR"/>
              </w:rPr>
              <w:t>28 (23,1%)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A8CBFA3" w14:textId="77777777" w:rsidR="00EA4A86" w:rsidRPr="004914C2" w:rsidRDefault="00EA4A86" w:rsidP="00721E64">
            <w:pPr>
              <w:ind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b/>
                <w:bCs/>
                <w:lang w:val="pt-BR"/>
              </w:rPr>
              <w:t>93 (76,9%)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4A0989A" w14:textId="77777777" w:rsidR="00EA4A86" w:rsidRPr="004914C2" w:rsidRDefault="00EA4A86" w:rsidP="00721E64">
            <w:pPr>
              <w:ind w:firstLine="7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4914C2">
              <w:rPr>
                <w:b/>
                <w:bCs/>
                <w:lang w:val="pt-BR"/>
              </w:rPr>
              <w:t>121 (100%)</w:t>
            </w:r>
          </w:p>
        </w:tc>
      </w:tr>
    </w:tbl>
    <w:p w14:paraId="7C1735BA" w14:textId="4319FBE3" w:rsidR="000367B9" w:rsidRDefault="00EA4A86" w:rsidP="00DB343E">
      <w:pPr>
        <w:spacing w:line="360" w:lineRule="auto"/>
        <w:ind w:firstLine="709"/>
        <w:jc w:val="both"/>
        <w:rPr>
          <w:lang w:val="pt-BR"/>
        </w:rPr>
      </w:pPr>
      <w:r>
        <w:rPr>
          <w:lang w:val="pt-BR"/>
        </w:rPr>
        <w:t>Fonte: Autoras</w:t>
      </w:r>
      <w:r w:rsidR="000367B9">
        <w:rPr>
          <w:lang w:val="pt-BR"/>
        </w:rPr>
        <w:t xml:space="preserve">, 2025. </w:t>
      </w:r>
    </w:p>
    <w:p w14:paraId="1C169C4C" w14:textId="515A4ACB" w:rsidR="00721E64" w:rsidRPr="00C060F9" w:rsidRDefault="00453280" w:rsidP="000367B9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C060F9">
        <w:rPr>
          <w:sz w:val="24"/>
          <w:szCs w:val="24"/>
          <w:lang w:val="pt-BR"/>
        </w:rPr>
        <w:t xml:space="preserve">Os gêneros bacterianos mais frequentes foram </w:t>
      </w:r>
      <w:r w:rsidRPr="00C060F9">
        <w:rPr>
          <w:i/>
          <w:iCs/>
          <w:sz w:val="24"/>
          <w:szCs w:val="24"/>
          <w:lang w:val="pt-BR"/>
        </w:rPr>
        <w:t>Pseudomonas</w:t>
      </w:r>
      <w:r w:rsidRPr="00C060F9">
        <w:rPr>
          <w:sz w:val="24"/>
          <w:szCs w:val="24"/>
          <w:lang w:val="pt-BR"/>
        </w:rPr>
        <w:t xml:space="preserve"> (23,1%) e </w:t>
      </w:r>
      <w:r w:rsidRPr="00C060F9">
        <w:rPr>
          <w:i/>
          <w:iCs/>
          <w:sz w:val="24"/>
          <w:szCs w:val="24"/>
          <w:lang w:val="pt-BR"/>
        </w:rPr>
        <w:t>Acinetobacter</w:t>
      </w:r>
      <w:r w:rsidRPr="00C060F9">
        <w:rPr>
          <w:sz w:val="24"/>
          <w:szCs w:val="24"/>
          <w:lang w:val="pt-BR"/>
        </w:rPr>
        <w:t xml:space="preserve"> (23,1%), seguidos por</w:t>
      </w:r>
      <w:r w:rsidRPr="00C060F9">
        <w:rPr>
          <w:i/>
          <w:iCs/>
          <w:sz w:val="24"/>
          <w:szCs w:val="24"/>
          <w:lang w:val="pt-BR"/>
        </w:rPr>
        <w:t xml:space="preserve"> Klebsiella</w:t>
      </w:r>
      <w:r w:rsidRPr="00C060F9">
        <w:rPr>
          <w:sz w:val="24"/>
          <w:szCs w:val="24"/>
          <w:lang w:val="pt-BR"/>
        </w:rPr>
        <w:t xml:space="preserve"> (16,5%), </w:t>
      </w:r>
      <w:r w:rsidRPr="00C060F9">
        <w:rPr>
          <w:i/>
          <w:iCs/>
          <w:sz w:val="24"/>
          <w:szCs w:val="24"/>
          <w:lang w:val="pt-BR"/>
        </w:rPr>
        <w:t>Stenotrophomonas</w:t>
      </w:r>
      <w:r w:rsidRPr="00C060F9">
        <w:rPr>
          <w:sz w:val="24"/>
          <w:szCs w:val="24"/>
          <w:lang w:val="pt-BR"/>
        </w:rPr>
        <w:t xml:space="preserve"> (12,4%) e</w:t>
      </w:r>
      <w:r w:rsidRPr="00C060F9">
        <w:rPr>
          <w:i/>
          <w:iCs/>
          <w:sz w:val="24"/>
          <w:szCs w:val="24"/>
          <w:lang w:val="pt-BR"/>
        </w:rPr>
        <w:t xml:space="preserve"> Staphylococcus</w:t>
      </w:r>
      <w:r w:rsidRPr="00C060F9">
        <w:rPr>
          <w:sz w:val="24"/>
          <w:szCs w:val="24"/>
          <w:lang w:val="pt-BR"/>
        </w:rPr>
        <w:t xml:space="preserve"> (7,4%). Esses resultados são consistentes com estudos brasileiros que identificam o predomínio de bacilos Gram-negativos não fermentadores em pneumonias hospitalares (Royer </w:t>
      </w:r>
      <w:r w:rsidR="004A76DB" w:rsidRPr="00C060F9">
        <w:rPr>
          <w:i/>
          <w:iCs/>
          <w:sz w:val="24"/>
          <w:szCs w:val="24"/>
          <w:lang w:val="pt-BR"/>
        </w:rPr>
        <w:t>et al</w:t>
      </w:r>
      <w:r w:rsidRPr="00C060F9">
        <w:rPr>
          <w:sz w:val="24"/>
          <w:szCs w:val="24"/>
          <w:lang w:val="pt-BR"/>
        </w:rPr>
        <w:t>., 2015)</w:t>
      </w:r>
      <w:r w:rsidR="00F84C1C" w:rsidRPr="00C060F9">
        <w:rPr>
          <w:sz w:val="24"/>
          <w:szCs w:val="24"/>
          <w:lang w:val="pt-BR"/>
        </w:rPr>
        <w:t xml:space="preserve"> (Figura 1).</w:t>
      </w:r>
    </w:p>
    <w:p w14:paraId="260F669D" w14:textId="77777777" w:rsidR="00721E64" w:rsidRDefault="00721E64" w:rsidP="000367B9">
      <w:pPr>
        <w:spacing w:line="360" w:lineRule="auto"/>
        <w:ind w:firstLine="709"/>
        <w:jc w:val="both"/>
        <w:rPr>
          <w:lang w:val="pt-BR"/>
        </w:rPr>
      </w:pPr>
    </w:p>
    <w:p w14:paraId="1909D03A" w14:textId="77777777" w:rsidR="000367B9" w:rsidRDefault="000367B9" w:rsidP="000367B9">
      <w:pPr>
        <w:spacing w:line="360" w:lineRule="auto"/>
        <w:ind w:firstLine="709"/>
        <w:jc w:val="both"/>
        <w:rPr>
          <w:lang w:val="pt-BR"/>
        </w:rPr>
      </w:pPr>
    </w:p>
    <w:p w14:paraId="069E4DBB" w14:textId="538B1EA4" w:rsidR="000367B9" w:rsidRDefault="000367B9" w:rsidP="000367B9">
      <w:pPr>
        <w:spacing w:line="360" w:lineRule="auto"/>
        <w:jc w:val="both"/>
      </w:pPr>
      <w:r>
        <w:rPr>
          <w:lang w:val="pt-BR"/>
        </w:rPr>
        <w:t xml:space="preserve">Figura </w:t>
      </w:r>
      <w:r w:rsidR="00F84C1C">
        <w:rPr>
          <w:lang w:val="pt-BR"/>
        </w:rPr>
        <w:t>1</w:t>
      </w:r>
      <w:r>
        <w:rPr>
          <w:lang w:val="pt-BR"/>
        </w:rPr>
        <w:t xml:space="preserve"> - </w:t>
      </w:r>
      <w:r w:rsidRPr="000367B9">
        <w:t>Distribuição dos gêneros bacterianos</w:t>
      </w:r>
      <w:r w:rsidR="00584FB9">
        <w:t xml:space="preserve">. </w:t>
      </w:r>
    </w:p>
    <w:p w14:paraId="00743A1D" w14:textId="2DE93092" w:rsidR="00584FB9" w:rsidRPr="00584FB9" w:rsidRDefault="00584FB9" w:rsidP="00DB343E">
      <w:pPr>
        <w:spacing w:line="360" w:lineRule="auto"/>
        <w:jc w:val="center"/>
        <w:rPr>
          <w:lang w:val="pt-BR"/>
        </w:rPr>
      </w:pPr>
      <w:r w:rsidRPr="00584FB9">
        <w:rPr>
          <w:noProof/>
          <w:lang w:val="pt-BR"/>
        </w:rPr>
        <w:lastRenderedPageBreak/>
        <w:drawing>
          <wp:inline distT="0" distB="0" distL="0" distR="0" wp14:anchorId="32123B28" wp14:editId="17A2EC22">
            <wp:extent cx="5300759" cy="2686050"/>
            <wp:effectExtent l="0" t="0" r="0" b="0"/>
            <wp:docPr id="2028051844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047" cy="269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05385E" w14:textId="43943733" w:rsidR="00721E64" w:rsidRDefault="000367B9" w:rsidP="00DB343E">
      <w:pPr>
        <w:spacing w:line="360" w:lineRule="auto"/>
        <w:ind w:firstLine="709"/>
        <w:jc w:val="both"/>
        <w:rPr>
          <w:lang w:val="pt-BR"/>
        </w:rPr>
      </w:pPr>
      <w:r>
        <w:rPr>
          <w:lang w:val="pt-BR"/>
        </w:rPr>
        <w:t xml:space="preserve">Fonte: Autoras, 2025. </w:t>
      </w:r>
    </w:p>
    <w:p w14:paraId="3C8AD54E" w14:textId="6D074A52" w:rsidR="00EA4A86" w:rsidRPr="00C060F9" w:rsidRDefault="00453280" w:rsidP="000367B9">
      <w:pPr>
        <w:spacing w:line="360" w:lineRule="auto"/>
        <w:ind w:firstLine="709"/>
        <w:jc w:val="both"/>
        <w:rPr>
          <w:sz w:val="24"/>
          <w:szCs w:val="24"/>
        </w:rPr>
      </w:pPr>
      <w:r w:rsidRPr="00C060F9">
        <w:rPr>
          <w:sz w:val="24"/>
          <w:szCs w:val="24"/>
          <w:lang w:val="pt-BR"/>
        </w:rPr>
        <w:t xml:space="preserve">Entre os antibióticos testados, a tigeciclina apresentou 86,2% de sensibilidade, enquanto a ampicilina mostrou 100% de resistência. A resistência aos carbapenêmicos (imipenem, meropenem e ertapenem) foi elevada, acompanhando a tendência nacional em que a resistência de Acinetobacter spp. a esses fármacos atinge cerca de 80% (Gollino </w:t>
      </w:r>
      <w:r w:rsidR="004A76DB" w:rsidRPr="00C060F9">
        <w:rPr>
          <w:i/>
          <w:iCs/>
          <w:sz w:val="24"/>
          <w:szCs w:val="24"/>
          <w:lang w:val="pt-BR"/>
        </w:rPr>
        <w:t>et al</w:t>
      </w:r>
      <w:r w:rsidRPr="00C060F9">
        <w:rPr>
          <w:sz w:val="24"/>
          <w:szCs w:val="24"/>
          <w:lang w:val="pt-BR"/>
        </w:rPr>
        <w:t>., 2021)</w:t>
      </w:r>
      <w:r w:rsidR="00CF60FB" w:rsidRPr="00C060F9">
        <w:rPr>
          <w:sz w:val="24"/>
          <w:szCs w:val="24"/>
        </w:rPr>
        <w:t xml:space="preserve"> (Figura 2). </w:t>
      </w:r>
    </w:p>
    <w:p w14:paraId="43965B40" w14:textId="77777777" w:rsidR="00721E64" w:rsidRDefault="00721E64" w:rsidP="000367B9">
      <w:pPr>
        <w:spacing w:line="360" w:lineRule="auto"/>
        <w:ind w:firstLine="709"/>
        <w:jc w:val="both"/>
      </w:pPr>
    </w:p>
    <w:p w14:paraId="237D546D" w14:textId="5DB4AE20" w:rsidR="008E679C" w:rsidRDefault="00721E64" w:rsidP="000367B9">
      <w:pPr>
        <w:spacing w:line="360" w:lineRule="auto"/>
        <w:ind w:firstLine="709"/>
        <w:jc w:val="both"/>
        <w:rPr>
          <w:noProof/>
          <w:lang w:val="pt-BR"/>
        </w:rPr>
      </w:pPr>
      <w:r>
        <w:rPr>
          <w:lang w:val="pt-BR"/>
        </w:rPr>
        <w:t xml:space="preserve">Figura 2 - </w:t>
      </w:r>
      <w:r w:rsidR="00CF60FB" w:rsidRPr="00CF60FB">
        <w:t>Perfil de sensibilidade e resistência (%) agrupado por classe de antibiótico</w:t>
      </w:r>
      <w:r>
        <w:t>.</w:t>
      </w:r>
    </w:p>
    <w:p w14:paraId="1884883E" w14:textId="4B1C09BE" w:rsidR="009675E6" w:rsidRDefault="00CF6DCA" w:rsidP="00DB343E">
      <w:pPr>
        <w:spacing w:line="360" w:lineRule="auto"/>
        <w:ind w:firstLine="709"/>
        <w:jc w:val="center"/>
        <w:rPr>
          <w:lang w:val="pt-BR"/>
        </w:rPr>
      </w:pPr>
      <w:r w:rsidRPr="00CF6DCA">
        <w:rPr>
          <w:noProof/>
          <w:lang w:val="pt-BR"/>
        </w:rPr>
        <w:drawing>
          <wp:inline distT="0" distB="0" distL="0" distR="0" wp14:anchorId="3F51CA78" wp14:editId="2D6F086C">
            <wp:extent cx="5029200" cy="1785353"/>
            <wp:effectExtent l="0" t="0" r="0" b="5715"/>
            <wp:docPr id="958133943" name="Imagem 4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133943" name="Imagem 4" descr="Tabel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985" cy="178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F7D2CC" w14:textId="0DAEAD85" w:rsidR="00721E64" w:rsidRDefault="00721E64" w:rsidP="00DB343E">
      <w:pPr>
        <w:spacing w:line="360" w:lineRule="auto"/>
        <w:ind w:firstLine="709"/>
        <w:jc w:val="both"/>
        <w:rPr>
          <w:lang w:val="pt-BR"/>
        </w:rPr>
      </w:pPr>
      <w:r>
        <w:rPr>
          <w:lang w:val="pt-BR"/>
        </w:rPr>
        <w:t xml:space="preserve">Fonte: Autoras, 2025. </w:t>
      </w:r>
    </w:p>
    <w:p w14:paraId="20638833" w14:textId="61369B32" w:rsidR="00EA4A86" w:rsidRPr="00C060F9" w:rsidRDefault="00453280" w:rsidP="000367B9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C060F9">
        <w:rPr>
          <w:sz w:val="24"/>
          <w:szCs w:val="24"/>
          <w:lang w:val="pt-BR"/>
        </w:rPr>
        <w:t xml:space="preserve">A realização deste estudo durante a pandemia de COVID-19 pode explicar, em parte, a alta mortalidade observada, considerando a maior gravidade dos quadros respiratórios e o uso intensivo de antibióticos de amplo espectro nesse período. Em comparação, estudos nacionais e internacionais apontaram mortalidade entre 62% e 79% em pneumonias hospitalares causadas por microrganismos multirresistentes (Kurihara </w:t>
      </w:r>
      <w:r w:rsidR="004A76DB" w:rsidRPr="00C060F9">
        <w:rPr>
          <w:i/>
          <w:iCs/>
          <w:sz w:val="24"/>
          <w:szCs w:val="24"/>
          <w:lang w:val="pt-BR"/>
        </w:rPr>
        <w:t>et al</w:t>
      </w:r>
      <w:r w:rsidRPr="00C060F9">
        <w:rPr>
          <w:sz w:val="24"/>
          <w:szCs w:val="24"/>
          <w:lang w:val="pt-BR"/>
        </w:rPr>
        <w:t xml:space="preserve">., 2022; Dos Santos </w:t>
      </w:r>
      <w:r w:rsidR="004A76DB" w:rsidRPr="00C060F9">
        <w:rPr>
          <w:i/>
          <w:iCs/>
          <w:sz w:val="24"/>
          <w:szCs w:val="24"/>
          <w:lang w:val="pt-BR"/>
        </w:rPr>
        <w:t>et al</w:t>
      </w:r>
      <w:r w:rsidRPr="00C060F9">
        <w:rPr>
          <w:sz w:val="24"/>
          <w:szCs w:val="24"/>
          <w:lang w:val="pt-BR"/>
        </w:rPr>
        <w:t>., 2023).</w:t>
      </w:r>
    </w:p>
    <w:p w14:paraId="58FA83D2" w14:textId="07DC1021" w:rsidR="00453280" w:rsidRPr="00C060F9" w:rsidRDefault="00453280" w:rsidP="000367B9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C060F9">
        <w:rPr>
          <w:sz w:val="24"/>
          <w:szCs w:val="24"/>
          <w:lang w:val="pt-BR"/>
        </w:rPr>
        <w:lastRenderedPageBreak/>
        <w:t>O elevado índice de óbitos nesta coorte reflete a gravidade das infecções em pacientes internados em ambiente terciário e a dificuldade terapêutica diante da multirresistência bacteriana, agravadas pelo contexto pandêmico. Esses achados corroboram a necessidade de estratégias de vigilância microbiológica e controle de infecção hospitalar, bem como de protocolos de antibioticoterapia baseados em evidências locais.</w:t>
      </w:r>
    </w:p>
    <w:p w14:paraId="087E438F" w14:textId="77777777" w:rsidR="003949CE" w:rsidRPr="00C060F9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64E377B6" w14:textId="5FFF7F7A" w:rsidR="003949CE" w:rsidRPr="00C060F9" w:rsidRDefault="003949CE" w:rsidP="00584FB9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 w:rsidRPr="00C060F9">
        <w:rPr>
          <w:b/>
          <w:sz w:val="24"/>
          <w:szCs w:val="24"/>
        </w:rPr>
        <w:t xml:space="preserve">4. CONCLUSÃO  </w:t>
      </w:r>
    </w:p>
    <w:p w14:paraId="205CB5C8" w14:textId="77777777" w:rsidR="00446E22" w:rsidRPr="00C060F9" w:rsidRDefault="00446E22" w:rsidP="00DB343E">
      <w:pPr>
        <w:widowControl/>
        <w:tabs>
          <w:tab w:val="left" w:pos="1290"/>
        </w:tabs>
        <w:spacing w:line="360" w:lineRule="auto"/>
        <w:ind w:firstLine="709"/>
        <w:jc w:val="both"/>
        <w:rPr>
          <w:bCs/>
          <w:sz w:val="24"/>
          <w:szCs w:val="24"/>
          <w:lang w:val="pt-BR"/>
        </w:rPr>
      </w:pPr>
      <w:r w:rsidRPr="00C060F9">
        <w:rPr>
          <w:bCs/>
          <w:sz w:val="24"/>
          <w:szCs w:val="24"/>
          <w:lang w:val="pt-BR"/>
        </w:rPr>
        <w:t xml:space="preserve">O presente estudo evidenciou um quadro epidemiológico crítico da pneumonia hospitalar em um hospital terciário da Região Norte, marcado por alta mortalidade, predominância de bacilos Gram-negativos não fermentadores e níveis expressivos de resistência antimicrobiana. </w:t>
      </w:r>
      <w:r w:rsidRPr="00C060F9">
        <w:rPr>
          <w:bCs/>
          <w:i/>
          <w:iCs/>
          <w:sz w:val="24"/>
          <w:szCs w:val="24"/>
          <w:lang w:val="pt-BR"/>
        </w:rPr>
        <w:t xml:space="preserve">Pseudomonas </w:t>
      </w:r>
      <w:r w:rsidRPr="00C060F9">
        <w:rPr>
          <w:bCs/>
          <w:sz w:val="24"/>
          <w:szCs w:val="24"/>
          <w:lang w:val="pt-BR"/>
        </w:rPr>
        <w:t>spp. e</w:t>
      </w:r>
      <w:r w:rsidRPr="00C060F9">
        <w:rPr>
          <w:bCs/>
          <w:i/>
          <w:iCs/>
          <w:sz w:val="24"/>
          <w:szCs w:val="24"/>
          <w:lang w:val="pt-BR"/>
        </w:rPr>
        <w:t xml:space="preserve"> Acinetobacter</w:t>
      </w:r>
      <w:r w:rsidRPr="00C060F9">
        <w:rPr>
          <w:bCs/>
          <w:sz w:val="24"/>
          <w:szCs w:val="24"/>
          <w:lang w:val="pt-BR"/>
        </w:rPr>
        <w:t xml:space="preserve"> spp. foram os gêneros mais frequentemente isolados, ambos reconhecidos pela capacidade de desenvolver mecanismos de resistência que dificultam o manejo terapêutico, especialmente diante das elevadas taxas de resistência aos carbapenêmicos observadas na amostra.</w:t>
      </w:r>
    </w:p>
    <w:p w14:paraId="1FB66E7C" w14:textId="77777777" w:rsidR="00446E22" w:rsidRPr="00C060F9" w:rsidRDefault="00446E22" w:rsidP="00DB343E">
      <w:pPr>
        <w:widowControl/>
        <w:tabs>
          <w:tab w:val="left" w:pos="1290"/>
        </w:tabs>
        <w:spacing w:line="360" w:lineRule="auto"/>
        <w:ind w:firstLine="709"/>
        <w:jc w:val="both"/>
        <w:rPr>
          <w:bCs/>
          <w:sz w:val="24"/>
          <w:szCs w:val="24"/>
          <w:lang w:val="pt-BR"/>
        </w:rPr>
      </w:pPr>
      <w:r w:rsidRPr="00C060F9">
        <w:rPr>
          <w:bCs/>
          <w:sz w:val="24"/>
          <w:szCs w:val="24"/>
          <w:lang w:val="pt-BR"/>
        </w:rPr>
        <w:t>A mortalidade de 76,9%, particularmente elevada entre pacientes com 60 anos ou mais, reforça a gravidade dessa infecção no contexto de terapia intensiva. Esses achados foram potencialmente agravados pelo cenário da pandemia de COVID-19, período marcado por maior gravidade dos quadros respiratórios, sobrecarga assistencial e incremento no uso de antimicrobianos de amplo espectro.</w:t>
      </w:r>
    </w:p>
    <w:p w14:paraId="34B940B2" w14:textId="77777777" w:rsidR="00446E22" w:rsidRPr="00C060F9" w:rsidRDefault="00446E22" w:rsidP="00DB343E">
      <w:pPr>
        <w:widowControl/>
        <w:tabs>
          <w:tab w:val="left" w:pos="1290"/>
        </w:tabs>
        <w:spacing w:line="360" w:lineRule="auto"/>
        <w:ind w:firstLine="709"/>
        <w:jc w:val="both"/>
        <w:rPr>
          <w:bCs/>
          <w:sz w:val="24"/>
          <w:szCs w:val="24"/>
          <w:lang w:val="pt-BR"/>
        </w:rPr>
      </w:pPr>
      <w:r w:rsidRPr="00C060F9">
        <w:rPr>
          <w:bCs/>
          <w:sz w:val="24"/>
          <w:szCs w:val="24"/>
          <w:lang w:val="pt-BR"/>
        </w:rPr>
        <w:t>Os resultados obtidos ressaltam a importância da vigilância microbiológica contínua, do fortalecimento das medidas de prevenção e controle de infecções e da implementação de protocolos de antibioticoterapia baseados no perfil local de sensibilidade. Tais ações são fundamentais para otimizar o tratamento, reduzir a mortalidade e conter a expansão da resistência bacteriana em ambientes hospitalares de alta complexidade. Além disso, reforçam a necessidade de investimentos em educação permanente, monitoramento laboratorial sistemático e políticas institucionais que promovam o uso racional de antimicrobianos.</w:t>
      </w:r>
    </w:p>
    <w:p w14:paraId="05746633" w14:textId="77777777" w:rsidR="003949CE" w:rsidRPr="00C060F9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Cs/>
          <w:sz w:val="24"/>
          <w:szCs w:val="24"/>
          <w:lang w:val="pt-BR"/>
        </w:rPr>
      </w:pPr>
    </w:p>
    <w:p w14:paraId="29BAEEC7" w14:textId="01438596" w:rsidR="004B0928" w:rsidRPr="00DB343E" w:rsidRDefault="003949CE" w:rsidP="00DB343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  <w:lang w:val="en-US"/>
        </w:rPr>
      </w:pPr>
      <w:r w:rsidRPr="00876F2B">
        <w:rPr>
          <w:b/>
          <w:sz w:val="24"/>
          <w:szCs w:val="24"/>
          <w:lang w:val="en-US"/>
        </w:rPr>
        <w:t xml:space="preserve">REFERÊNCIAS </w:t>
      </w:r>
    </w:p>
    <w:p w14:paraId="0C7F176A" w14:textId="77777777" w:rsidR="004B0928" w:rsidRDefault="004B0928" w:rsidP="00DB343E">
      <w:pPr>
        <w:rPr>
          <w:sz w:val="24"/>
          <w:szCs w:val="24"/>
          <w:lang w:val="en-US"/>
        </w:rPr>
      </w:pPr>
      <w:r w:rsidRPr="004B0928">
        <w:rPr>
          <w:b/>
          <w:bCs/>
          <w:sz w:val="24"/>
          <w:szCs w:val="24"/>
          <w:lang w:val="en-US"/>
        </w:rPr>
        <w:t>CLSI – Clinical and Laboratory Standards Institute.</w:t>
      </w:r>
      <w:r w:rsidRPr="004B0928">
        <w:rPr>
          <w:sz w:val="24"/>
          <w:szCs w:val="24"/>
          <w:lang w:val="en-US"/>
        </w:rPr>
        <w:t xml:space="preserve"> </w:t>
      </w:r>
      <w:r w:rsidRPr="004B0928">
        <w:rPr>
          <w:i/>
          <w:iCs/>
          <w:sz w:val="24"/>
          <w:szCs w:val="24"/>
          <w:lang w:val="en-US"/>
        </w:rPr>
        <w:t>Performance Standards for Antimicrobial Susceptibility Testing</w:t>
      </w:r>
      <w:r w:rsidRPr="004B0928">
        <w:rPr>
          <w:sz w:val="24"/>
          <w:szCs w:val="24"/>
          <w:lang w:val="en-US"/>
        </w:rPr>
        <w:t xml:space="preserve">. </w:t>
      </w:r>
      <w:r w:rsidRPr="00876F2B">
        <w:rPr>
          <w:sz w:val="24"/>
          <w:szCs w:val="24"/>
          <w:lang w:val="en-US"/>
        </w:rPr>
        <w:t xml:space="preserve">31. ed. CLSI supplement M100. Wayne, PA: CLSI, </w:t>
      </w:r>
      <w:r w:rsidRPr="00876F2B">
        <w:rPr>
          <w:sz w:val="24"/>
          <w:szCs w:val="24"/>
          <w:lang w:val="en-US"/>
        </w:rPr>
        <w:lastRenderedPageBreak/>
        <w:t>2021.</w:t>
      </w:r>
    </w:p>
    <w:p w14:paraId="5D26CC39" w14:textId="77777777" w:rsidR="00DB343E" w:rsidRPr="00876F2B" w:rsidRDefault="00DB343E" w:rsidP="00DB343E">
      <w:pPr>
        <w:rPr>
          <w:sz w:val="24"/>
          <w:szCs w:val="24"/>
          <w:lang w:val="en-US"/>
        </w:rPr>
      </w:pPr>
    </w:p>
    <w:p w14:paraId="02B200F3" w14:textId="77777777" w:rsidR="004B0928" w:rsidRDefault="004B0928" w:rsidP="00DB343E">
      <w:pPr>
        <w:rPr>
          <w:sz w:val="24"/>
          <w:szCs w:val="24"/>
          <w:lang w:val="pt-BR"/>
        </w:rPr>
      </w:pPr>
      <w:r w:rsidRPr="00876F2B">
        <w:rPr>
          <w:sz w:val="24"/>
          <w:szCs w:val="24"/>
          <w:lang w:val="en-US"/>
        </w:rPr>
        <w:t xml:space="preserve">DOS SANTOS, A. P.; MEDEIROS, S. M.; CARVALHO, L. G. </w:t>
      </w:r>
      <w:r w:rsidRPr="00876F2B">
        <w:rPr>
          <w:i/>
          <w:iCs/>
          <w:sz w:val="24"/>
          <w:szCs w:val="24"/>
          <w:lang w:val="en-US"/>
        </w:rPr>
        <w:t>Mortality associated with multidrug-resistant Pseudomonas aeruginosa in hospital-acquired pneumonia</w:t>
      </w:r>
      <w:r w:rsidRPr="00876F2B">
        <w:rPr>
          <w:sz w:val="24"/>
          <w:szCs w:val="24"/>
          <w:lang w:val="en-US"/>
        </w:rPr>
        <w:t xml:space="preserve">. </w:t>
      </w:r>
      <w:proofErr w:type="spellStart"/>
      <w:r w:rsidRPr="004B0928">
        <w:rPr>
          <w:b/>
          <w:bCs/>
          <w:sz w:val="24"/>
          <w:szCs w:val="24"/>
          <w:lang w:val="pt-BR"/>
        </w:rPr>
        <w:t>Infection</w:t>
      </w:r>
      <w:proofErr w:type="spellEnd"/>
      <w:r w:rsidRPr="004B0928">
        <w:rPr>
          <w:b/>
          <w:bCs/>
          <w:sz w:val="24"/>
          <w:szCs w:val="24"/>
          <w:lang w:val="pt-BR"/>
        </w:rPr>
        <w:t xml:space="preserve"> </w:t>
      </w:r>
      <w:proofErr w:type="spellStart"/>
      <w:r w:rsidRPr="004B0928">
        <w:rPr>
          <w:b/>
          <w:bCs/>
          <w:sz w:val="24"/>
          <w:szCs w:val="24"/>
          <w:lang w:val="pt-BR"/>
        </w:rPr>
        <w:t>Control</w:t>
      </w:r>
      <w:proofErr w:type="spellEnd"/>
      <w:r w:rsidRPr="004B0928">
        <w:rPr>
          <w:b/>
          <w:bCs/>
          <w:sz w:val="24"/>
          <w:szCs w:val="24"/>
          <w:lang w:val="pt-BR"/>
        </w:rPr>
        <w:t xml:space="preserve"> &amp; Hospital Epidemiology</w:t>
      </w:r>
      <w:r w:rsidRPr="004B0928">
        <w:rPr>
          <w:sz w:val="24"/>
          <w:szCs w:val="24"/>
          <w:lang w:val="pt-BR"/>
        </w:rPr>
        <w:t>, v. 44, n. 2, p. 250–258, 2023.</w:t>
      </w:r>
    </w:p>
    <w:p w14:paraId="1D74CE24" w14:textId="77777777" w:rsidR="00DB343E" w:rsidRPr="004B0928" w:rsidRDefault="00DB343E" w:rsidP="00DB343E">
      <w:pPr>
        <w:rPr>
          <w:sz w:val="24"/>
          <w:szCs w:val="24"/>
          <w:lang w:val="pt-BR"/>
        </w:rPr>
      </w:pPr>
    </w:p>
    <w:p w14:paraId="01DB09AD" w14:textId="77777777" w:rsidR="004B0928" w:rsidRDefault="004B0928" w:rsidP="00DB343E">
      <w:pPr>
        <w:rPr>
          <w:sz w:val="24"/>
          <w:szCs w:val="24"/>
          <w:lang w:val="pt-BR"/>
        </w:rPr>
      </w:pPr>
      <w:r w:rsidRPr="004B0928">
        <w:rPr>
          <w:sz w:val="24"/>
          <w:szCs w:val="24"/>
          <w:lang w:val="pt-BR"/>
        </w:rPr>
        <w:t xml:space="preserve">GOLLINO, L.; FERREIRA, M. L.; OLIVEIRA, A. C. </w:t>
      </w:r>
      <w:r w:rsidRPr="004B0928">
        <w:rPr>
          <w:i/>
          <w:iCs/>
          <w:sz w:val="24"/>
          <w:szCs w:val="24"/>
          <w:lang w:val="pt-BR"/>
        </w:rPr>
        <w:t>Acinetobacter baumannii: resistência aos carbapenêmicos em hospitais brasileiros</w:t>
      </w:r>
      <w:r w:rsidRPr="004B0928">
        <w:rPr>
          <w:sz w:val="24"/>
          <w:szCs w:val="24"/>
          <w:lang w:val="pt-BR"/>
        </w:rPr>
        <w:t xml:space="preserve">. </w:t>
      </w:r>
      <w:r w:rsidRPr="004B0928">
        <w:rPr>
          <w:b/>
          <w:bCs/>
          <w:sz w:val="24"/>
          <w:szCs w:val="24"/>
          <w:lang w:val="pt-BR"/>
        </w:rPr>
        <w:t>Revista Brasileira de Enfermagem</w:t>
      </w:r>
      <w:r w:rsidRPr="004B0928">
        <w:rPr>
          <w:sz w:val="24"/>
          <w:szCs w:val="24"/>
          <w:lang w:val="pt-BR"/>
        </w:rPr>
        <w:t>, v. 74, n. 4, p. e20190345, 2021.</w:t>
      </w:r>
    </w:p>
    <w:p w14:paraId="3357BDFC" w14:textId="77777777" w:rsidR="00DB343E" w:rsidRPr="004B0928" w:rsidRDefault="00DB343E" w:rsidP="00DB343E">
      <w:pPr>
        <w:rPr>
          <w:sz w:val="24"/>
          <w:szCs w:val="24"/>
          <w:lang w:val="pt-BR"/>
        </w:rPr>
      </w:pPr>
    </w:p>
    <w:p w14:paraId="4B0EE972" w14:textId="77777777" w:rsidR="004B0928" w:rsidRDefault="004B0928" w:rsidP="00DB343E">
      <w:pPr>
        <w:rPr>
          <w:sz w:val="24"/>
          <w:szCs w:val="24"/>
          <w:lang w:val="en-US"/>
        </w:rPr>
      </w:pPr>
      <w:r w:rsidRPr="004B0928">
        <w:rPr>
          <w:sz w:val="24"/>
          <w:szCs w:val="24"/>
          <w:lang w:val="pt-BR"/>
        </w:rPr>
        <w:t xml:space="preserve">KURIHARA, M. N. L.; OLIVEIRA, G. A.; ROSSI, F. </w:t>
      </w:r>
      <w:proofErr w:type="spellStart"/>
      <w:r w:rsidRPr="004B0928">
        <w:rPr>
          <w:i/>
          <w:iCs/>
          <w:sz w:val="24"/>
          <w:szCs w:val="24"/>
          <w:lang w:val="pt-BR"/>
        </w:rPr>
        <w:t>Outcomes</w:t>
      </w:r>
      <w:proofErr w:type="spellEnd"/>
      <w:r w:rsidRPr="004B0928">
        <w:rPr>
          <w:i/>
          <w:iCs/>
          <w:sz w:val="24"/>
          <w:szCs w:val="24"/>
          <w:lang w:val="pt-BR"/>
        </w:rPr>
        <w:t xml:space="preserve"> of </w:t>
      </w:r>
      <w:proofErr w:type="spellStart"/>
      <w:r w:rsidRPr="004B0928">
        <w:rPr>
          <w:i/>
          <w:iCs/>
          <w:sz w:val="24"/>
          <w:szCs w:val="24"/>
          <w:lang w:val="pt-BR"/>
        </w:rPr>
        <w:t>multidrug-resistant</w:t>
      </w:r>
      <w:proofErr w:type="spellEnd"/>
      <w:r w:rsidRPr="004B0928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4B0928">
        <w:rPr>
          <w:i/>
          <w:iCs/>
          <w:sz w:val="24"/>
          <w:szCs w:val="24"/>
          <w:lang w:val="pt-BR"/>
        </w:rPr>
        <w:t>Gram-negative</w:t>
      </w:r>
      <w:proofErr w:type="spellEnd"/>
      <w:r w:rsidRPr="004B0928">
        <w:rPr>
          <w:i/>
          <w:iCs/>
          <w:sz w:val="24"/>
          <w:szCs w:val="24"/>
          <w:lang w:val="pt-BR"/>
        </w:rPr>
        <w:t xml:space="preserve"> pneumonia in ICU </w:t>
      </w:r>
      <w:proofErr w:type="spellStart"/>
      <w:r w:rsidRPr="004B0928">
        <w:rPr>
          <w:i/>
          <w:iCs/>
          <w:sz w:val="24"/>
          <w:szCs w:val="24"/>
          <w:lang w:val="pt-BR"/>
        </w:rPr>
        <w:t>patients</w:t>
      </w:r>
      <w:proofErr w:type="spellEnd"/>
      <w:r w:rsidRPr="004B0928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4B0928">
        <w:rPr>
          <w:i/>
          <w:iCs/>
          <w:sz w:val="24"/>
          <w:szCs w:val="24"/>
          <w:lang w:val="pt-BR"/>
        </w:rPr>
        <w:t>during</w:t>
      </w:r>
      <w:proofErr w:type="spellEnd"/>
      <w:r w:rsidRPr="004B0928">
        <w:rPr>
          <w:i/>
          <w:iCs/>
          <w:sz w:val="24"/>
          <w:szCs w:val="24"/>
          <w:lang w:val="pt-BR"/>
        </w:rPr>
        <w:t xml:space="preserve"> the COVID-19 </w:t>
      </w:r>
      <w:proofErr w:type="spellStart"/>
      <w:r w:rsidRPr="004B0928">
        <w:rPr>
          <w:i/>
          <w:iCs/>
          <w:sz w:val="24"/>
          <w:szCs w:val="24"/>
          <w:lang w:val="pt-BR"/>
        </w:rPr>
        <w:t>pandemic</w:t>
      </w:r>
      <w:proofErr w:type="spellEnd"/>
      <w:r w:rsidRPr="004B0928">
        <w:rPr>
          <w:sz w:val="24"/>
          <w:szCs w:val="24"/>
          <w:lang w:val="pt-BR"/>
        </w:rPr>
        <w:t xml:space="preserve">. </w:t>
      </w:r>
      <w:r w:rsidRPr="004B0928">
        <w:rPr>
          <w:b/>
          <w:bCs/>
          <w:sz w:val="24"/>
          <w:szCs w:val="24"/>
          <w:lang w:val="en-US"/>
        </w:rPr>
        <w:t>Clinical Infectious Diseases</w:t>
      </w:r>
      <w:r w:rsidRPr="004B0928">
        <w:rPr>
          <w:sz w:val="24"/>
          <w:szCs w:val="24"/>
          <w:lang w:val="en-US"/>
        </w:rPr>
        <w:t>, v. 75, suppl. 2, p. S123–S130, 2022.</w:t>
      </w:r>
    </w:p>
    <w:p w14:paraId="199231A1" w14:textId="77777777" w:rsidR="00DB343E" w:rsidRPr="004B0928" w:rsidRDefault="00DB343E" w:rsidP="00DB343E">
      <w:pPr>
        <w:rPr>
          <w:sz w:val="24"/>
          <w:szCs w:val="24"/>
          <w:lang w:val="en-US"/>
        </w:rPr>
      </w:pPr>
    </w:p>
    <w:p w14:paraId="161EA2B6" w14:textId="77777777" w:rsidR="004B0928" w:rsidRDefault="004B0928" w:rsidP="00DB343E">
      <w:pPr>
        <w:rPr>
          <w:sz w:val="24"/>
          <w:szCs w:val="24"/>
          <w:lang w:val="en-US"/>
        </w:rPr>
      </w:pPr>
      <w:r w:rsidRPr="004B0928">
        <w:rPr>
          <w:sz w:val="24"/>
          <w:szCs w:val="24"/>
          <w:lang w:val="en-US"/>
        </w:rPr>
        <w:t xml:space="preserve">ROYER, S. et al. </w:t>
      </w:r>
      <w:r w:rsidRPr="004B0928">
        <w:rPr>
          <w:i/>
          <w:iCs/>
          <w:sz w:val="24"/>
          <w:szCs w:val="24"/>
          <w:lang w:val="en-US"/>
        </w:rPr>
        <w:t>Healthcare-associated infections in Brazilian ICUs: prevalence and microbiological profile</w:t>
      </w:r>
      <w:r w:rsidRPr="004B0928">
        <w:rPr>
          <w:sz w:val="24"/>
          <w:szCs w:val="24"/>
          <w:lang w:val="en-US"/>
        </w:rPr>
        <w:t xml:space="preserve">. </w:t>
      </w:r>
      <w:r w:rsidRPr="004B0928">
        <w:rPr>
          <w:b/>
          <w:bCs/>
          <w:sz w:val="24"/>
          <w:szCs w:val="24"/>
          <w:lang w:val="en-US"/>
        </w:rPr>
        <w:t>Brazilian Journal of Infectious Diseases</w:t>
      </w:r>
      <w:r w:rsidRPr="004B0928">
        <w:rPr>
          <w:sz w:val="24"/>
          <w:szCs w:val="24"/>
          <w:lang w:val="en-US"/>
        </w:rPr>
        <w:t>, v. 19, n. 3, p. 150–158, 2015.</w:t>
      </w:r>
    </w:p>
    <w:p w14:paraId="03A2A9D3" w14:textId="77777777" w:rsidR="00DB343E" w:rsidRPr="004B0928" w:rsidRDefault="00DB343E" w:rsidP="00DB343E">
      <w:pPr>
        <w:rPr>
          <w:sz w:val="24"/>
          <w:szCs w:val="24"/>
          <w:lang w:val="en-US"/>
        </w:rPr>
      </w:pPr>
    </w:p>
    <w:p w14:paraId="3054EC52" w14:textId="77777777" w:rsidR="004B0928" w:rsidRDefault="004B0928" w:rsidP="00DB343E">
      <w:pPr>
        <w:rPr>
          <w:sz w:val="24"/>
          <w:szCs w:val="24"/>
          <w:lang w:val="en-US"/>
        </w:rPr>
      </w:pPr>
      <w:r w:rsidRPr="004B0928">
        <w:rPr>
          <w:sz w:val="24"/>
          <w:szCs w:val="24"/>
          <w:lang w:val="en-US"/>
        </w:rPr>
        <w:t xml:space="preserve">SELIGMAN, R. et al. </w:t>
      </w:r>
      <w:r w:rsidRPr="004B0928">
        <w:rPr>
          <w:i/>
          <w:iCs/>
          <w:sz w:val="24"/>
          <w:szCs w:val="24"/>
          <w:lang w:val="en-US"/>
        </w:rPr>
        <w:t>Risk factors for infection by multidrug-resistant pathogens in pneumonia</w:t>
      </w:r>
      <w:r w:rsidRPr="004B0928">
        <w:rPr>
          <w:sz w:val="24"/>
          <w:szCs w:val="24"/>
          <w:lang w:val="en-US"/>
        </w:rPr>
        <w:t xml:space="preserve">. </w:t>
      </w:r>
      <w:r w:rsidRPr="004B0928">
        <w:rPr>
          <w:b/>
          <w:bCs/>
          <w:sz w:val="24"/>
          <w:szCs w:val="24"/>
          <w:lang w:val="en-US"/>
        </w:rPr>
        <w:t>Journal of Hospital Infection</w:t>
      </w:r>
      <w:r w:rsidRPr="004B0928">
        <w:rPr>
          <w:sz w:val="24"/>
          <w:szCs w:val="24"/>
          <w:lang w:val="en-US"/>
        </w:rPr>
        <w:t>, v. 84, n. 4, p. 300–305, 2013.</w:t>
      </w:r>
    </w:p>
    <w:p w14:paraId="1599ECC2" w14:textId="77777777" w:rsidR="00DB343E" w:rsidRPr="004B0928" w:rsidRDefault="00DB343E" w:rsidP="00DB343E">
      <w:pPr>
        <w:rPr>
          <w:sz w:val="24"/>
          <w:szCs w:val="24"/>
          <w:lang w:val="en-US"/>
        </w:rPr>
      </w:pPr>
    </w:p>
    <w:p w14:paraId="44FAD537" w14:textId="77777777" w:rsidR="004B0928" w:rsidRPr="004B0928" w:rsidRDefault="004B0928" w:rsidP="00DB343E">
      <w:pPr>
        <w:rPr>
          <w:sz w:val="24"/>
          <w:szCs w:val="24"/>
          <w:lang w:val="en-US"/>
        </w:rPr>
      </w:pPr>
      <w:r w:rsidRPr="004B0928">
        <w:rPr>
          <w:sz w:val="24"/>
          <w:szCs w:val="24"/>
          <w:lang w:val="en-US"/>
        </w:rPr>
        <w:t xml:space="preserve">ZAVASCKI, A. P. et al. </w:t>
      </w:r>
      <w:r w:rsidRPr="004B0928">
        <w:rPr>
          <w:i/>
          <w:iCs/>
          <w:sz w:val="24"/>
          <w:szCs w:val="24"/>
          <w:lang w:val="en-US"/>
        </w:rPr>
        <w:t>Risk factors for imipenem-resistant Pseudomonas aeruginosa</w:t>
      </w:r>
      <w:r w:rsidRPr="004B0928">
        <w:rPr>
          <w:sz w:val="24"/>
          <w:szCs w:val="24"/>
          <w:lang w:val="en-US"/>
        </w:rPr>
        <w:t xml:space="preserve">. </w:t>
      </w:r>
      <w:r w:rsidRPr="004B0928">
        <w:rPr>
          <w:b/>
          <w:bCs/>
          <w:sz w:val="24"/>
          <w:szCs w:val="24"/>
          <w:lang w:val="en-US"/>
        </w:rPr>
        <w:t>Journal of Antimicrobial Chemotherapy</w:t>
      </w:r>
      <w:r w:rsidRPr="004B0928">
        <w:rPr>
          <w:sz w:val="24"/>
          <w:szCs w:val="24"/>
          <w:lang w:val="en-US"/>
        </w:rPr>
        <w:t>, v. 58, n. 4, p. 882–885, 2006.</w:t>
      </w:r>
    </w:p>
    <w:p w14:paraId="74D32050" w14:textId="28F745B6" w:rsidR="00DB5854" w:rsidRPr="004B0928" w:rsidRDefault="00DB5854" w:rsidP="00DB343E">
      <w:pPr>
        <w:rPr>
          <w:sz w:val="24"/>
          <w:szCs w:val="24"/>
          <w:lang w:val="en-US"/>
        </w:rPr>
      </w:pPr>
    </w:p>
    <w:sectPr w:rsidR="00DB5854" w:rsidRPr="004B0928" w:rsidSect="005A1575">
      <w:headerReference w:type="default" r:id="rId9"/>
      <w:footerReference w:type="default" r:id="rId10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B683" w14:textId="77777777" w:rsidR="00802990" w:rsidRDefault="00802990" w:rsidP="005A1575">
      <w:r>
        <w:separator/>
      </w:r>
    </w:p>
  </w:endnote>
  <w:endnote w:type="continuationSeparator" w:id="0">
    <w:p w14:paraId="4C474A52" w14:textId="77777777" w:rsidR="00802990" w:rsidRDefault="00802990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9976" w14:textId="77777777" w:rsidR="00802990" w:rsidRDefault="00802990" w:rsidP="005A1575">
      <w:r>
        <w:separator/>
      </w:r>
    </w:p>
  </w:footnote>
  <w:footnote w:type="continuationSeparator" w:id="0">
    <w:p w14:paraId="58A47B76" w14:textId="77777777" w:rsidR="00802990" w:rsidRDefault="00802990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14564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027E9"/>
    <w:rsid w:val="000367B9"/>
    <w:rsid w:val="000436E8"/>
    <w:rsid w:val="00050A98"/>
    <w:rsid w:val="000A1B4B"/>
    <w:rsid w:val="000E6288"/>
    <w:rsid w:val="00177FDF"/>
    <w:rsid w:val="001807DF"/>
    <w:rsid w:val="001B0C49"/>
    <w:rsid w:val="001D2959"/>
    <w:rsid w:val="001D4FA5"/>
    <w:rsid w:val="002352A6"/>
    <w:rsid w:val="002B6FDB"/>
    <w:rsid w:val="002F3682"/>
    <w:rsid w:val="00304442"/>
    <w:rsid w:val="0031571D"/>
    <w:rsid w:val="00340B04"/>
    <w:rsid w:val="00375EFD"/>
    <w:rsid w:val="003949CE"/>
    <w:rsid w:val="003D7D2B"/>
    <w:rsid w:val="004116AF"/>
    <w:rsid w:val="004150F4"/>
    <w:rsid w:val="00446E22"/>
    <w:rsid w:val="00453280"/>
    <w:rsid w:val="004A76DB"/>
    <w:rsid w:val="004B0928"/>
    <w:rsid w:val="004B3806"/>
    <w:rsid w:val="004C37A4"/>
    <w:rsid w:val="004E409D"/>
    <w:rsid w:val="00584FB9"/>
    <w:rsid w:val="00597F11"/>
    <w:rsid w:val="005A1575"/>
    <w:rsid w:val="005F3000"/>
    <w:rsid w:val="00645BA4"/>
    <w:rsid w:val="006C26C6"/>
    <w:rsid w:val="00721E64"/>
    <w:rsid w:val="007314D9"/>
    <w:rsid w:val="007701A8"/>
    <w:rsid w:val="007A3840"/>
    <w:rsid w:val="007B00E2"/>
    <w:rsid w:val="007E3CB4"/>
    <w:rsid w:val="007F7F77"/>
    <w:rsid w:val="00802990"/>
    <w:rsid w:val="0081689E"/>
    <w:rsid w:val="00836259"/>
    <w:rsid w:val="00876F2B"/>
    <w:rsid w:val="008E679C"/>
    <w:rsid w:val="009229BA"/>
    <w:rsid w:val="009613E3"/>
    <w:rsid w:val="00962C69"/>
    <w:rsid w:val="009675E6"/>
    <w:rsid w:val="009946E3"/>
    <w:rsid w:val="00997AEE"/>
    <w:rsid w:val="00B15968"/>
    <w:rsid w:val="00B3235F"/>
    <w:rsid w:val="00BA28F1"/>
    <w:rsid w:val="00C060F9"/>
    <w:rsid w:val="00CD4006"/>
    <w:rsid w:val="00CE2B1C"/>
    <w:rsid w:val="00CF60FB"/>
    <w:rsid w:val="00CF6DCA"/>
    <w:rsid w:val="00D73EB1"/>
    <w:rsid w:val="00DA54F5"/>
    <w:rsid w:val="00DB343E"/>
    <w:rsid w:val="00DB5854"/>
    <w:rsid w:val="00DE04D3"/>
    <w:rsid w:val="00E17ABC"/>
    <w:rsid w:val="00EA4A86"/>
    <w:rsid w:val="00EA7F71"/>
    <w:rsid w:val="00F46632"/>
    <w:rsid w:val="00F84C1C"/>
    <w:rsid w:val="00F948A7"/>
    <w:rsid w:val="00FB7C8F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0027E9"/>
    <w:rPr>
      <w:color w:val="0000FF" w:themeColor="hyperlink"/>
      <w:u w:val="single"/>
    </w:rPr>
  </w:style>
  <w:style w:type="table" w:styleId="SimplesTabela2">
    <w:name w:val="Plain Table 2"/>
    <w:basedOn w:val="Tabelanormal"/>
    <w:uiPriority w:val="99"/>
    <w:rsid w:val="00EA4A86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B34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34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B343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34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343E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2110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Marcos Vinicius Afonso Cabral</cp:lastModifiedBy>
  <cp:revision>21</cp:revision>
  <dcterms:created xsi:type="dcterms:W3CDTF">2025-11-21T14:01:00Z</dcterms:created>
  <dcterms:modified xsi:type="dcterms:W3CDTF">2025-12-01T22:22:00Z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