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246697302"/>
        <w:docPartObj>
          <w:docPartGallery w:val="Cover Pages"/>
          <w:docPartUnique/>
        </w:docPartObj>
      </w:sdtPr>
      <w:sdtEndPr/>
      <w:sdtContent>
        <w:p w14:paraId="376EA4EB" w14:textId="1A2244EB" w:rsidR="0053021A" w:rsidRDefault="0053021A">
          <w:r>
            <w:rPr>
              <w:noProof/>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77777777" w:rsidR="0027518C" w:rsidRDefault="0053021A">
          <w:r>
            <w:rPr>
              <w:noProof/>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oundrect w14:anchorId="33E47367"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kdaaH+EAAAARAQAADwAAAGRycy9kb3ducmV2LnhtbExPyU7DMBC9I/EP1iBxo06jkJo0ToVY&#10;DhyQSuAD3HhIIrwE22nD3zM9wWU0y5u31LvFGnbEEEfvJKxXGTB0ndej6yV8vD/fCGAxKaeV8Q4l&#10;/GCEXXN5UatK+5N7w2ObekYkLlZKwpDSVHEeuwGtiis/oaPbpw9WJRpDz3VQJyK3hudZVnKrRkcK&#10;g5rwYcDuq52thLJMT0GbML/epmk/b7732L70Ul5fLY9bKvdbYAmX9PcB5wzkHxoydvCz05EZCSLf&#10;EJL2mRA5sDPiriiAHahZF6IA3tT8f5LmFwAA//8DAFBLAQItABQABgAIAAAAIQC2gziS/gAAAOEB&#10;AAATAAAAAAAAAAAAAAAAAAAAAABbQ29udGVudF9UeXBlc10ueG1sUEsBAi0AFAAGAAgAAAAhADj9&#10;If/WAAAAlAEAAAsAAAAAAAAAAAAAAAAALwEAAF9yZWxzLy5yZWxzUEsBAi0AFAAGAAgAAAAhAOK5&#10;2P2BAgAAYwUAAA4AAAAAAAAAAAAAAAAALgIAAGRycy9lMm9Eb2MueG1sUEsBAi0AFAAGAAgAAAAh&#10;AJHWmh/hAAAAEQEAAA8AAAAAAAAAAAAAAAAA2wQAAGRycy9kb3ducmV2LnhtbFBLBQYAAAAABAAE&#10;APMAAADpBQAAAAA=&#10;" fillcolor="#1a9b3c" stroked="f" strokeweight="1pt">
                    <v:stroke joinstyle="miter"/>
                  </v:roundrect>
                </w:pict>
              </mc:Fallback>
            </mc:AlternateContent>
          </w:r>
          <w:r>
            <w:rPr>
              <w:noProof/>
            </w:rPr>
            <mc:AlternateContent>
              <mc:Choice Requires="wps">
                <w:drawing>
                  <wp:anchor distT="0" distB="0" distL="114300" distR="114300" simplePos="0" relativeHeight="251664384" behindDoc="0" locked="0" layoutInCell="1" allowOverlap="1" wp14:anchorId="5E65D060" wp14:editId="05F2756B">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638EDCFA" w14:textId="733D7826" w:rsidR="0053021A" w:rsidRPr="00733AFB" w:rsidRDefault="00B91F58" w:rsidP="0053021A">
                                <w:pPr>
                                  <w:rPr>
                                    <w:rFonts w:ascii="Antonio" w:hAnsi="Antonio"/>
                                    <w:color w:val="1A9B3C"/>
                                    <w:sz w:val="36"/>
                                    <w:szCs w:val="36"/>
                                  </w:rPr>
                                </w:pPr>
                                <w:r>
                                  <w:rPr>
                                    <w:rFonts w:ascii="Antonio" w:hAnsi="Antonio"/>
                                    <w:color w:val="1A9B3C"/>
                                    <w:sz w:val="36"/>
                                    <w:szCs w:val="36"/>
                                  </w:rPr>
                                  <w:t>RURALIDADES E MEIO AMBIENTE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nXFwIAAC0EAAAOAAAAZHJzL2Uyb0RvYy54bWysU8lu2zAQvRfoPxC815LXJILlwE3gooCR&#10;BHCKnGmKtARQHJakLblf3yElL0h7CnKhZjijWd57nN+3tSIHYV0FOqfDQUqJ0ByKSu9y+ut19e2W&#10;EueZLpgCLXJ6FI7eL75+mTcmEyMoQRXCEiyiXdaYnJbemyxJHC9FzdwAjNAYlGBr5tG1u6SwrMHq&#10;tUpGaTpLGrCFscCFc3j72AXpItaXUnD/LKUTnqic4mw+njae23AmiznLdpaZsuL9GOwDU9Ss0tj0&#10;XOqReUb2tvqnVF1xCw6kH3CoE5Cy4iLugNsM03fbbEpmRNwFwXHmDJP7vLL86bAxL5b49ju0SGAA&#10;pDEuc3gZ9mmlrcMXJyUYRwiPZ9hE6wnHy/HsbjIZY4hjbDiejdKbaaiTXH431vkfAmoSjJxa5CXC&#10;xQ5r57vUU0ropmFVKRW5UZo0OZ2Np2n84RzB4kpjj8uwwfLttu032EJxxMUsdJw7w1cVNl8z51+Y&#10;RZJxYBSuf8ZDKsAm0FuUlGD//O8+5CP2GKWkQdHk1P3eMysoUT81snI3nEyCyqIzmd6M0LHXke11&#10;RO/rB0BdDvGJGB7NkO/VyZQW6jfU9zJ0xRDTHHvn1J/MB99JGd8HF8tlTEJdGebXemN4KB3gDNC+&#10;tm/Mmh5/j9Q9wUleLHtHQ5fbEbHce5BV5CgA3KHa446ajCz37yeI/tqPWZdXvvgLAAD//wMAUEsD&#10;BBQABgAIAAAAIQDjUuu14wAAAA0BAAAPAAAAZHJzL2Rvd25yZXYueG1sTI/LTsMwEEX3SPyDNUjs&#10;qF0jyIM4VRWpQkKwaOmGnRO7SUQ8DrHbBr6eYVWWM/fozpliNbuBnewUeo8KlgsBzGLjTY+tgv37&#10;5i4FFqJGowePVsG3DbAqr68KnRt/xq097WLLqARDrhV0MY4556HprNNh4UeLlB385HSkcWq5mfSZ&#10;yt3ApRCP3Oke6UKnR1t1tvncHZ2Cl2rzpre1dOnPUD2/Htbj1/7jQanbm3n9BCzaOV5g+NMndSjJ&#10;qfZHNIENCqTIMkIpEEl6D4yQJFsmwGpayUymwMuC//+i/AUAAP//AwBQSwECLQAUAAYACAAAACEA&#10;toM4kv4AAADhAQAAEwAAAAAAAAAAAAAAAAAAAAAAW0NvbnRlbnRfVHlwZXNdLnhtbFBLAQItABQA&#10;BgAIAAAAIQA4/SH/1gAAAJQBAAALAAAAAAAAAAAAAAAAAC8BAABfcmVscy8ucmVsc1BLAQItABQA&#10;BgAIAAAAIQAaSbnXFwIAAC0EAAAOAAAAAAAAAAAAAAAAAC4CAABkcnMvZTJvRG9jLnhtbFBLAQIt&#10;ABQABgAIAAAAIQDjUuu14wAAAA0BAAAPAAAAAAAAAAAAAAAAAHEEAABkcnMvZG93bnJldi54bWxQ&#10;SwUGAAAAAAQABADzAAAAgQUAAAAA&#10;" filled="f" stroked="f" strokeweight=".5pt">
                    <v:textbox>
                      <w:txbxContent>
                        <w:p w14:paraId="638EDCFA" w14:textId="733D7826" w:rsidR="0053021A" w:rsidRPr="00733AFB" w:rsidRDefault="00B91F58" w:rsidP="0053021A">
                          <w:pPr>
                            <w:rPr>
                              <w:rFonts w:ascii="Antonio" w:hAnsi="Antonio"/>
                              <w:color w:val="1A9B3C"/>
                              <w:sz w:val="36"/>
                              <w:szCs w:val="36"/>
                            </w:rPr>
                          </w:pPr>
                          <w:r>
                            <w:rPr>
                              <w:rFonts w:ascii="Antonio" w:hAnsi="Antonio"/>
                              <w:color w:val="1A9B3C"/>
                              <w:sz w:val="36"/>
                              <w:szCs w:val="36"/>
                            </w:rPr>
                            <w:t>RURALIDADES E MEIO AMBIENTE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rrGAIAADIEAAAOAAAAZHJzL2Uyb0RvYy54bWysU8tu2zAQvBfoPxC815IcO00Ey4GbwEWB&#10;IAngBDnTFGkJILksSVtyv75Lyi+kPRW9ULvc1T5mhrO7XiuyE863YCpajHJKhOFQt2ZT0bfX5Zcb&#10;SnxgpmYKjKjoXnh6N//8adbZUoyhAVULR7CI8WVnK9qEYMss87wRmvkRWGEwKMFpFtB1m6x2rMPq&#10;WmXjPL/OOnC1dcCF93j7MATpPNWXUvDwLKUXgaiK4mwhnS6d63hm8xkrN47ZpuWHMdg/TKFZa7Dp&#10;qdQDC4xsXftHKd1yBx5kGHHQGUjZcpF2wG2K/MM2q4ZZkXZBcLw9weT/X1n+tFvZF0dC/w16JDAC&#10;0llferyM+/TS6fjFSQnGEcL9CTbRB8Lx8qYoplcY4Ria3E5ytLFKdv7ZOh++C9AkGhV1yEoCi+0e&#10;fRhSjymxl4Flq1RiRhnSVfT6apqnH04RLK4M9jiPGq3Qr3vS1hdrrKHe43YOBuK95csWZ3hkPrww&#10;h0zj2Kje8IyHVIC94GBR0oD79bf7mI8EYJSSDpVTUf9zy5ygRP0wSM1tMZlEqSVnMv06RsddRtaX&#10;EbPV94DiLPCdWJ7MmB/U0ZQO9DuKfBG7YogZjr0rGo7mfRj0jI+Ei8UiJaG4LAuPZmV5LB1RjQi/&#10;9u/M2QMNAfl7gqPGWPmBjSF34GOxDSDbRFXEeUD1AD8KM5F9eERR+Zd+yjo/9flvAAAA//8DAFBL&#10;AwQUAAYACAAAACEAIHe6neMAAAAMAQAADwAAAGRycy9kb3ducmV2LnhtbEyPzW7CMBCE75X6DtYi&#10;9VZsogIhjYNQJFSpag9QLr1tYpNE+CeNDaR9+m5P9Lizo5n58vVoDbvoIXTeSZhNBTDtaq8610g4&#10;fGwfU2AholNovNMSvnWAdXF/l2Om/NXt9GUfG0YhLmQooY2xzzgPdasthqnvtaPf0Q8WI51Dw9WA&#10;Vwq3hidCLLjFzlFDi70uW12f9mcr4bXcvuOuSmz6Y8qXt+Om/zp8zqV8mIybZ2BRj/Fmhr/5NB0K&#10;2lT5s1OBGQlpQiiRdLFcLYCRIxErgqlIms2XT8CLnP+HKH4BAAD//wMAUEsBAi0AFAAGAAgAAAAh&#10;ALaDOJL+AAAA4QEAABMAAAAAAAAAAAAAAAAAAAAAAFtDb250ZW50X1R5cGVzXS54bWxQSwECLQAU&#10;AAYACAAAACEAOP0h/9YAAACUAQAACwAAAAAAAAAAAAAAAAAvAQAAX3JlbHMvLnJlbHNQSwECLQAU&#10;AAYACAAAACEAsOS66xgCAAAyBAAADgAAAAAAAAAAAAAAAAAuAgAAZHJzL2Uyb0RvYy54bWxQSwEC&#10;LQAUAAYACAAAACEAIHe6neMAAAAMAQAADwAAAAAAAAAAAAAAAAByBAAAZHJzL2Rvd25yZXYueG1s&#10;UEsFBgAAAAAEAAQA8wAAAIIFAAAAAA==&#10;" filled="f" stroked="f" strokeweight=".5pt">
                    <v:textbox>
                      <w:txbxContent>
                        <w:p w14:paraId="7AC046C5"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v:textbox>
                  </v:shape>
                </w:pict>
              </mc:Fallback>
            </mc:AlternateContent>
          </w:r>
          <w:r>
            <w:br w:type="page"/>
          </w:r>
        </w:p>
      </w:sdtContent>
    </w:sdt>
    <w:p w14:paraId="1BFD7F8E" w14:textId="77777777" w:rsidR="00216EFF" w:rsidRDefault="00216EFF" w:rsidP="00216EFF">
      <w:pPr>
        <w:spacing w:after="240"/>
        <w:jc w:val="center"/>
        <w:rPr>
          <w:rFonts w:ascii="Avenir Book" w:eastAsia="Arial" w:hAnsi="Avenir Book"/>
          <w:b/>
          <w:bCs/>
        </w:rPr>
      </w:pPr>
    </w:p>
    <w:p w14:paraId="5E13BFCA" w14:textId="5B3E8949" w:rsidR="00C23D3E" w:rsidRPr="00C23D3E" w:rsidRDefault="00C23D3E" w:rsidP="00C23D3E">
      <w:pPr>
        <w:spacing w:after="240" w:line="360" w:lineRule="auto"/>
        <w:jc w:val="center"/>
        <w:rPr>
          <w:rFonts w:eastAsia="Arial"/>
          <w:b/>
          <w:bCs/>
        </w:rPr>
      </w:pPr>
      <w:r w:rsidRPr="00C23D3E">
        <w:rPr>
          <w:rFonts w:eastAsia="Arial"/>
          <w:b/>
          <w:bCs/>
        </w:rPr>
        <w:t>AS VIAS DA EXTENSÃO UNIVERSITÁRIA E A CONSTRUÇÃO DE SABERES NA MICRORREGIÃO DE TANGARÁ DA SERRA</w:t>
      </w:r>
      <w:r w:rsidR="00072FD7">
        <w:rPr>
          <w:rFonts w:eastAsia="Arial"/>
          <w:b/>
          <w:bCs/>
        </w:rPr>
        <w:t>, MATO GROSSO, BRASIL</w:t>
      </w:r>
    </w:p>
    <w:p w14:paraId="4569F68F" w14:textId="77777777" w:rsidR="00216EFF" w:rsidRPr="00216EFF" w:rsidRDefault="00216EFF" w:rsidP="00216EFF">
      <w:pPr>
        <w:spacing w:line="360" w:lineRule="auto"/>
        <w:jc w:val="center"/>
        <w:rPr>
          <w:rFonts w:eastAsia="Arial"/>
        </w:rPr>
      </w:pPr>
    </w:p>
    <w:p w14:paraId="0D249CF3" w14:textId="77777777" w:rsidR="00216EFF" w:rsidRPr="00216EFF" w:rsidRDefault="00216EFF" w:rsidP="00216EFF">
      <w:pPr>
        <w:spacing w:line="360" w:lineRule="auto"/>
        <w:ind w:hanging="2"/>
        <w:jc w:val="center"/>
        <w:rPr>
          <w:rFonts w:eastAsia="Arial" w:cs="Arial"/>
        </w:rPr>
      </w:pPr>
    </w:p>
    <w:p w14:paraId="50A5D750" w14:textId="50734140" w:rsidR="00216EFF" w:rsidRPr="00216EFF" w:rsidRDefault="00B91F58" w:rsidP="00216EFF">
      <w:pPr>
        <w:spacing w:line="360" w:lineRule="auto"/>
        <w:ind w:hanging="2"/>
        <w:jc w:val="center"/>
        <w:rPr>
          <w:rFonts w:eastAsia="Arial" w:cs="Arial"/>
          <w:vertAlign w:val="superscript"/>
        </w:rPr>
      </w:pPr>
      <w:r>
        <w:rPr>
          <w:rFonts w:eastAsia="Arial" w:cs="Arial"/>
        </w:rPr>
        <w:t>Guilherme Lima Soares</w:t>
      </w:r>
      <w:r w:rsidR="00216EFF" w:rsidRPr="00216EFF">
        <w:rPr>
          <w:rStyle w:val="Refdenotaderodap"/>
          <w:rFonts w:eastAsia="Arial" w:cs="Arial"/>
        </w:rPr>
        <w:footnoteReference w:id="1"/>
      </w:r>
    </w:p>
    <w:p w14:paraId="160FEBEC" w14:textId="6BD66997" w:rsidR="00B91F58" w:rsidRPr="00216EFF" w:rsidRDefault="00B91F58" w:rsidP="00B91F58">
      <w:pPr>
        <w:spacing w:line="360" w:lineRule="auto"/>
        <w:ind w:hanging="2"/>
        <w:jc w:val="center"/>
        <w:rPr>
          <w:rFonts w:eastAsia="Arial" w:cs="Arial"/>
          <w:vertAlign w:val="superscript"/>
        </w:rPr>
      </w:pPr>
      <w:r>
        <w:rPr>
          <w:rFonts w:eastAsia="Arial" w:cs="Arial"/>
        </w:rPr>
        <w:t>Cristiane Regina do Amaral Duarte</w:t>
      </w:r>
      <w:r w:rsidRPr="00216EFF">
        <w:rPr>
          <w:rStyle w:val="Refdenotaderodap"/>
          <w:rFonts w:eastAsia="Arial" w:cs="Arial"/>
        </w:rPr>
        <w:footnoteReference w:id="2"/>
      </w:r>
    </w:p>
    <w:p w14:paraId="05420B62" w14:textId="715F12F1" w:rsidR="00216EFF" w:rsidRPr="00216EFF" w:rsidRDefault="00B91F58" w:rsidP="00216EFF">
      <w:pPr>
        <w:spacing w:line="360" w:lineRule="auto"/>
        <w:ind w:hanging="2"/>
        <w:jc w:val="center"/>
        <w:rPr>
          <w:rFonts w:eastAsia="Arial" w:cs="Arial"/>
        </w:rPr>
      </w:pPr>
      <w:r>
        <w:rPr>
          <w:rFonts w:eastAsia="Arial" w:cs="Arial"/>
        </w:rPr>
        <w:t>José Roberto Rambo</w:t>
      </w:r>
      <w:r w:rsidR="00216EFF" w:rsidRPr="00216EFF">
        <w:rPr>
          <w:rStyle w:val="Refdenotaderodap"/>
          <w:rFonts w:eastAsia="Arial" w:cs="Arial"/>
        </w:rPr>
        <w:footnoteReference w:id="3"/>
      </w:r>
    </w:p>
    <w:p w14:paraId="51BB509E" w14:textId="77777777" w:rsidR="00216EFF" w:rsidRPr="00216EFF" w:rsidRDefault="00216EFF" w:rsidP="00216EFF">
      <w:pPr>
        <w:spacing w:line="360" w:lineRule="auto"/>
        <w:ind w:hanging="2"/>
        <w:rPr>
          <w:rFonts w:eastAsia="Arial" w:cs="Arial"/>
          <w:color w:val="FF0000"/>
        </w:rPr>
      </w:pPr>
    </w:p>
    <w:p w14:paraId="1A10A913" w14:textId="77777777" w:rsidR="00216EFF" w:rsidRPr="00216EFF" w:rsidRDefault="00216EFF" w:rsidP="00216EFF">
      <w:pPr>
        <w:spacing w:line="360" w:lineRule="auto"/>
        <w:ind w:hanging="2"/>
        <w:rPr>
          <w:rFonts w:eastAsia="Arial" w:cs="Arial"/>
          <w:color w:val="FF0000"/>
        </w:rPr>
      </w:pPr>
    </w:p>
    <w:p w14:paraId="0C32F20E" w14:textId="266D4FDD" w:rsidR="00216EFF" w:rsidRPr="00216EFF" w:rsidRDefault="00216EFF" w:rsidP="00216EFF">
      <w:pPr>
        <w:spacing w:line="360" w:lineRule="auto"/>
        <w:ind w:hanging="2"/>
        <w:rPr>
          <w:rFonts w:eastAsia="Arial" w:cs="Arial"/>
        </w:rPr>
      </w:pPr>
      <w:r w:rsidRPr="00216EFF">
        <w:rPr>
          <w:rFonts w:eastAsia="Arial" w:cs="Arial"/>
          <w:b/>
        </w:rPr>
        <w:t xml:space="preserve">GT </w:t>
      </w:r>
      <w:r w:rsidR="00B91F58">
        <w:rPr>
          <w:rFonts w:eastAsia="Arial" w:cs="Arial"/>
          <w:b/>
        </w:rPr>
        <w:t>3</w:t>
      </w:r>
      <w:r w:rsidRPr="00216EFF">
        <w:rPr>
          <w:rFonts w:eastAsia="Arial" w:cs="Arial"/>
          <w:b/>
        </w:rPr>
        <w:t>:</w:t>
      </w:r>
      <w:r w:rsidRPr="00216EFF">
        <w:rPr>
          <w:rFonts w:eastAsia="Arial" w:cs="Arial"/>
        </w:rPr>
        <w:t xml:space="preserve"> </w:t>
      </w:r>
      <w:r w:rsidR="00B91F58">
        <w:rPr>
          <w:rFonts w:eastAsia="Arial" w:cs="Arial"/>
        </w:rPr>
        <w:t>Ruralidades e Meio Ambiente</w:t>
      </w:r>
    </w:p>
    <w:p w14:paraId="197CC6C0" w14:textId="77777777" w:rsidR="00216EFF" w:rsidRPr="00216EFF" w:rsidRDefault="00216EFF" w:rsidP="00216EFF">
      <w:pPr>
        <w:tabs>
          <w:tab w:val="left" w:pos="3544"/>
        </w:tabs>
        <w:spacing w:line="360" w:lineRule="auto"/>
        <w:ind w:hanging="2"/>
        <w:jc w:val="center"/>
        <w:rPr>
          <w:rFonts w:eastAsia="Arial" w:cs="Arial"/>
          <w:color w:val="FF0000"/>
        </w:rPr>
      </w:pPr>
    </w:p>
    <w:p w14:paraId="62E1680C" w14:textId="77777777" w:rsidR="00216EFF" w:rsidRPr="00216EFF" w:rsidRDefault="00216EFF" w:rsidP="00216EFF">
      <w:pPr>
        <w:tabs>
          <w:tab w:val="left" w:pos="3544"/>
        </w:tabs>
        <w:spacing w:line="360" w:lineRule="auto"/>
        <w:ind w:hanging="2"/>
        <w:jc w:val="center"/>
        <w:rPr>
          <w:rFonts w:eastAsia="Arial" w:cs="Arial"/>
          <w:color w:val="FF0000"/>
        </w:rPr>
      </w:pPr>
    </w:p>
    <w:p w14:paraId="7C618C51" w14:textId="77777777" w:rsidR="00216EFF" w:rsidRPr="00216EFF" w:rsidRDefault="00216EFF" w:rsidP="00BF1DC1">
      <w:pPr>
        <w:spacing w:line="360" w:lineRule="auto"/>
        <w:ind w:hanging="2"/>
        <w:rPr>
          <w:rFonts w:eastAsia="Arial" w:cs="Arial"/>
          <w:b/>
        </w:rPr>
      </w:pPr>
      <w:r w:rsidRPr="00216EFF">
        <w:rPr>
          <w:rFonts w:eastAsia="Arial" w:cs="Arial"/>
          <w:b/>
        </w:rPr>
        <w:t xml:space="preserve">RESUMO </w:t>
      </w:r>
    </w:p>
    <w:p w14:paraId="4E4F01F6" w14:textId="0E46F001" w:rsidR="00216EFF" w:rsidRPr="00216EFF" w:rsidRDefault="00BF1DC1" w:rsidP="00BF1DC1">
      <w:pPr>
        <w:ind w:hanging="2"/>
        <w:jc w:val="both"/>
        <w:rPr>
          <w:rFonts w:eastAsia="Arial" w:cs="Arial"/>
        </w:rPr>
      </w:pPr>
      <w:r w:rsidRPr="00BF1DC1">
        <w:rPr>
          <w:rFonts w:eastAsia="Arial" w:cs="Arial"/>
          <w:color w:val="000000"/>
        </w:rPr>
        <w:t xml:space="preserve">Este artigo explora a construção de saberes na extensão rural universitária, com ênfase na dinâmica de interação entre professores, acadêmicos, extensionistas e agricultores. Através de uma análise crítica das práticas extensionistas, o estudo investiga como os saberes populares e acadêmicos se entrelaçam e se transformam durante as atividades de </w:t>
      </w:r>
      <w:r w:rsidR="00BD42B7">
        <w:rPr>
          <w:rFonts w:eastAsia="Arial" w:cs="Arial"/>
          <w:color w:val="000000"/>
        </w:rPr>
        <w:t>pesquisa-</w:t>
      </w:r>
      <w:r w:rsidRPr="00BF1DC1">
        <w:rPr>
          <w:rFonts w:eastAsia="Arial" w:cs="Arial"/>
          <w:color w:val="000000"/>
        </w:rPr>
        <w:t>extensão, criando espaços de aprendizagem mútua. A pesquisa se fundamenta na epistemologia da prática, considerando a troca de experiências como um processo contínuo de construção de conhecimento. Além disso, o artigo analisa as implicações dessas interações para a formação acadêmica, destacando o papel da extensão na formação de profissionais críticos e comprometidos com as realidades do campo. A partir de estudos de caso e experiências similares, a pesquisa discute os desafios e as potencialidades da integração entre saberes formais e informais no contexto extensionista, contribuindo para a construção de uma educação mais inclusiva e contextualizada.</w:t>
      </w:r>
    </w:p>
    <w:p w14:paraId="480B2C1C" w14:textId="6BD5DEB7" w:rsidR="00216EFF" w:rsidRPr="00216EFF" w:rsidRDefault="00216EFF" w:rsidP="00216EFF">
      <w:pPr>
        <w:spacing w:line="360" w:lineRule="auto"/>
        <w:ind w:hanging="2"/>
        <w:jc w:val="both"/>
        <w:rPr>
          <w:rFonts w:eastAsia="Arial" w:cs="Arial"/>
        </w:rPr>
      </w:pPr>
      <w:r w:rsidRPr="00BF1DC1">
        <w:rPr>
          <w:rFonts w:eastAsia="Arial" w:cs="Arial"/>
          <w:b/>
          <w:bCs/>
        </w:rPr>
        <w:t>Palavras-chave:</w:t>
      </w:r>
      <w:r w:rsidRPr="00216EFF">
        <w:rPr>
          <w:rFonts w:eastAsia="Arial" w:cs="Arial"/>
        </w:rPr>
        <w:t xml:space="preserve"> (</w:t>
      </w:r>
      <w:r w:rsidR="00B91F58">
        <w:rPr>
          <w:rFonts w:eastAsia="Arial" w:cs="Arial"/>
        </w:rPr>
        <w:t xml:space="preserve">Agricultura Familiar, </w:t>
      </w:r>
      <w:r w:rsidR="00C24D65">
        <w:rPr>
          <w:rFonts w:eastAsia="Arial" w:cs="Arial"/>
        </w:rPr>
        <w:t>Avicultura Familiar</w:t>
      </w:r>
      <w:r w:rsidR="008B38EB">
        <w:rPr>
          <w:rFonts w:eastAsia="Arial" w:cs="Arial"/>
        </w:rPr>
        <w:t xml:space="preserve">, </w:t>
      </w:r>
      <w:r w:rsidR="008B38EB">
        <w:rPr>
          <w:rFonts w:eastAsia="Arial" w:cs="Arial"/>
        </w:rPr>
        <w:t>Tecnologia Social</w:t>
      </w:r>
      <w:r w:rsidRPr="00216EFF">
        <w:rPr>
          <w:rFonts w:eastAsia="Arial" w:cs="Arial"/>
        </w:rPr>
        <w:t>)</w:t>
      </w:r>
    </w:p>
    <w:p w14:paraId="6FA7FDAB" w14:textId="77777777" w:rsidR="00216EFF" w:rsidRPr="00216EFF" w:rsidRDefault="00216EFF" w:rsidP="00216EFF">
      <w:pPr>
        <w:spacing w:line="360" w:lineRule="auto"/>
        <w:ind w:hanging="2"/>
        <w:jc w:val="both"/>
        <w:rPr>
          <w:rFonts w:eastAsia="Arial" w:cs="Arial"/>
        </w:rPr>
      </w:pPr>
    </w:p>
    <w:p w14:paraId="1ABB7E9C" w14:textId="77777777" w:rsidR="00216EFF" w:rsidRPr="00216EFF" w:rsidRDefault="00216EFF" w:rsidP="00216EFF">
      <w:pPr>
        <w:spacing w:line="360" w:lineRule="auto"/>
        <w:ind w:hanging="2"/>
        <w:jc w:val="both"/>
        <w:rPr>
          <w:rFonts w:eastAsia="Arial" w:cs="Arial"/>
          <w:color w:val="000000"/>
        </w:rPr>
      </w:pPr>
    </w:p>
    <w:p w14:paraId="25F4F952" w14:textId="77777777" w:rsidR="00216EFF" w:rsidRPr="00216EFF" w:rsidRDefault="00216EFF" w:rsidP="00216EFF">
      <w:pPr>
        <w:spacing w:line="360" w:lineRule="auto"/>
        <w:jc w:val="both"/>
        <w:rPr>
          <w:rFonts w:eastAsia="Arial" w:cs="Arial"/>
          <w:b/>
        </w:rPr>
      </w:pPr>
      <w:r w:rsidRPr="00216EFF">
        <w:rPr>
          <w:rFonts w:eastAsia="Arial" w:cs="Arial"/>
          <w:b/>
        </w:rPr>
        <w:t>INTRODUÇÃO</w:t>
      </w:r>
    </w:p>
    <w:p w14:paraId="09A4ED73" w14:textId="77777777" w:rsidR="00C23D3E" w:rsidRPr="00C23D3E" w:rsidRDefault="00C23D3E" w:rsidP="00C23D3E">
      <w:pPr>
        <w:spacing w:line="360" w:lineRule="auto"/>
        <w:ind w:firstLine="708"/>
        <w:jc w:val="both"/>
        <w:rPr>
          <w:rFonts w:eastAsia="Arial" w:cs="Arial"/>
        </w:rPr>
      </w:pPr>
      <w:r w:rsidRPr="00C23D3E">
        <w:rPr>
          <w:rFonts w:eastAsia="Arial" w:cs="Arial"/>
        </w:rPr>
        <w:t>A extensão universitária é um dos pilares fundamentais do ensino superior, permitindo a construção de um conhecimento que não apenas dialoga com a sociedade, mas se enraíza nas suas demandas concretas. Este papel é ainda mais evidente quando articulado com o tripé ensino, pesquisa e extensão, que estrutura a universidade pública brasileira. Conforme aponta Freire (1996), o conhecimento não é uma dádiva, mas uma construção coletiva que deve considerar a realidade dos sujeitos. Nessa perspectiva, a indissociabilidade entre ensino, pesquisa e extensão fortalece uma formação crítica, na qual o saber acadêmico se articula à prática social.</w:t>
      </w:r>
    </w:p>
    <w:p w14:paraId="1735FEF7" w14:textId="5F0692ED" w:rsidR="00C23D3E" w:rsidRPr="00C23D3E" w:rsidRDefault="00C23D3E" w:rsidP="00C23D3E">
      <w:pPr>
        <w:spacing w:line="360" w:lineRule="auto"/>
        <w:ind w:firstLine="708"/>
        <w:jc w:val="both"/>
        <w:rPr>
          <w:rFonts w:eastAsia="Arial" w:cs="Arial"/>
        </w:rPr>
      </w:pPr>
      <w:r w:rsidRPr="00C23D3E">
        <w:rPr>
          <w:rFonts w:eastAsia="Arial" w:cs="Arial"/>
        </w:rPr>
        <w:t>A articulação entre esses três eixos é estabelecida legalmente pela Constituição Federal de 1988 e reforçada pela Lei de Diretrizes e Bases da Educação Nacional (Lei nº 9.394/1996), que orienta as instituições de ensino superior a integrarem essas dimensões em suas práticas formativas. Como defendem P</w:t>
      </w:r>
      <w:r w:rsidR="00D14E3F">
        <w:rPr>
          <w:rFonts w:eastAsia="Arial" w:cs="Arial"/>
        </w:rPr>
        <w:t>ucci</w:t>
      </w:r>
      <w:r w:rsidRPr="00C23D3E">
        <w:rPr>
          <w:rFonts w:eastAsia="Arial" w:cs="Arial"/>
        </w:rPr>
        <w:t xml:space="preserve"> (</w:t>
      </w:r>
      <w:r w:rsidR="00D14E3F">
        <w:rPr>
          <w:rFonts w:eastAsia="Arial" w:cs="Arial"/>
        </w:rPr>
        <w:t>1991</w:t>
      </w:r>
      <w:r w:rsidRPr="00C23D3E">
        <w:rPr>
          <w:rFonts w:eastAsia="Arial" w:cs="Arial"/>
        </w:rPr>
        <w:t>), a extensão universitária tem o papel de promover uma formação integral, conectando o conhecimento científico às demandas sociais, em uma via de mão dupla que transforma tanto o estudante quanto as comunidades envolvidas.</w:t>
      </w:r>
    </w:p>
    <w:p w14:paraId="0D830753" w14:textId="0D5843A3" w:rsidR="00C23D3E" w:rsidRPr="00C23D3E" w:rsidRDefault="00C23D3E" w:rsidP="00C23D3E">
      <w:pPr>
        <w:spacing w:line="360" w:lineRule="auto"/>
        <w:ind w:firstLine="708"/>
        <w:jc w:val="both"/>
        <w:rPr>
          <w:rFonts w:eastAsia="Arial" w:cs="Arial"/>
        </w:rPr>
      </w:pPr>
      <w:r w:rsidRPr="00C23D3E">
        <w:rPr>
          <w:rFonts w:eastAsia="Arial" w:cs="Arial"/>
        </w:rPr>
        <w:t>Nessa perspectiva, a pesquisa não pode ser desvinculada da realidade concreta, e o ensino precisa ser ressignificado constantemente a partir das experiências vividas no território. De acordo com Gadotti (</w:t>
      </w:r>
      <w:r w:rsidR="00771CBD">
        <w:rPr>
          <w:rFonts w:eastAsia="Arial" w:cs="Arial"/>
        </w:rPr>
        <w:t>1999</w:t>
      </w:r>
      <w:r w:rsidRPr="00C23D3E">
        <w:rPr>
          <w:rFonts w:eastAsia="Arial" w:cs="Arial"/>
        </w:rPr>
        <w:t>), a universidade só cumpre seu papel social quando compreende a educação como prática da liberdade, promovendo ações que envolvam os sujeitos na transformação de sua realidade. Assim, o tripé ensino</w:t>
      </w:r>
      <w:r w:rsidR="00BD42B7">
        <w:rPr>
          <w:rFonts w:eastAsia="Arial" w:cs="Arial"/>
        </w:rPr>
        <w:t>-</w:t>
      </w:r>
      <w:r w:rsidRPr="00C23D3E">
        <w:rPr>
          <w:rFonts w:eastAsia="Arial" w:cs="Arial"/>
        </w:rPr>
        <w:t>pesquisa</w:t>
      </w:r>
      <w:r w:rsidR="00BD42B7">
        <w:rPr>
          <w:rFonts w:eastAsia="Arial" w:cs="Arial"/>
        </w:rPr>
        <w:t>-</w:t>
      </w:r>
      <w:r w:rsidRPr="00C23D3E">
        <w:rPr>
          <w:rFonts w:eastAsia="Arial" w:cs="Arial"/>
        </w:rPr>
        <w:t>extensão deve funcionar como uma engrenagem ética e política, orientada por um projeto de sociedade mais justo e democrático.</w:t>
      </w:r>
    </w:p>
    <w:p w14:paraId="76BCBA77" w14:textId="77777777" w:rsidR="00C23D3E" w:rsidRPr="00C23D3E" w:rsidRDefault="00C23D3E" w:rsidP="00C23D3E">
      <w:pPr>
        <w:spacing w:line="360" w:lineRule="auto"/>
        <w:ind w:firstLine="708"/>
        <w:jc w:val="both"/>
        <w:rPr>
          <w:rFonts w:eastAsia="Arial" w:cs="Arial"/>
        </w:rPr>
      </w:pPr>
      <w:r w:rsidRPr="00C23D3E">
        <w:rPr>
          <w:rFonts w:eastAsia="Arial" w:cs="Arial"/>
        </w:rPr>
        <w:lastRenderedPageBreak/>
        <w:t>No contexto da microrregião de Tangará da Serra no estado de Mato Grosso, a experiência com a tecnologia social do aviário móvel voltado à avicultura familiar ilustra esse processo de interação entre academia e agricultores, promovendo a troca de saberes e a adaptação das tecnologias às realidades locais. Essa prática não apenas fortalece a autonomia dos agricultores familiares, mas também resiste à lógica da mercantilização do conhecimento.</w:t>
      </w:r>
    </w:p>
    <w:p w14:paraId="414A53BA" w14:textId="1F2085FA" w:rsidR="00C23D3E" w:rsidRPr="00C23D3E" w:rsidRDefault="00C23D3E" w:rsidP="00C23D3E">
      <w:pPr>
        <w:spacing w:line="360" w:lineRule="auto"/>
        <w:ind w:firstLine="708"/>
        <w:jc w:val="both"/>
        <w:rPr>
          <w:rFonts w:eastAsia="Arial" w:cs="Arial"/>
        </w:rPr>
      </w:pPr>
      <w:r w:rsidRPr="00C23D3E">
        <w:rPr>
          <w:rFonts w:eastAsia="Arial" w:cs="Arial"/>
        </w:rPr>
        <w:t>N</w:t>
      </w:r>
      <w:r>
        <w:rPr>
          <w:rFonts w:eastAsia="Arial" w:cs="Arial"/>
        </w:rPr>
        <w:t xml:space="preserve">a </w:t>
      </w:r>
      <w:r w:rsidRPr="00C23D3E">
        <w:rPr>
          <w:rFonts w:eastAsia="Arial" w:cs="Arial"/>
        </w:rPr>
        <w:t>avicultura familiar, a implementação dos aviários móveis exemplifica esse processo dinâmico de aprendizado e adaptação. Os aviários são desenvolvidos a partir da interação entre o conhecimento tradicional dos agricultores e a inovação promovida pela pesquisa e pela extensão universitária. Utiliza-se de materiais acessíveis, frequentemente recicláveis, como bambu, madeira reaproveitada e estruturas metálicas, reduzindo custos e promovendo a sustentabilidade na construção dos aviários móveis. Além disso, permite-se manejo mais eficiente das aves, contribuindo-se assim para a segurança alimentar das famílias rurais.</w:t>
      </w:r>
    </w:p>
    <w:p w14:paraId="5B7AE102" w14:textId="6C03F703" w:rsidR="00C23D3E" w:rsidRPr="00C23D3E" w:rsidRDefault="00C23D3E" w:rsidP="00C23D3E">
      <w:pPr>
        <w:spacing w:line="360" w:lineRule="auto"/>
        <w:ind w:firstLine="708"/>
        <w:jc w:val="both"/>
        <w:rPr>
          <w:rFonts w:eastAsia="Arial" w:cs="Arial"/>
        </w:rPr>
      </w:pPr>
      <w:r w:rsidRPr="00C23D3E">
        <w:rPr>
          <w:rFonts w:eastAsia="Arial" w:cs="Arial"/>
        </w:rPr>
        <w:t>Ao longo do projeto pesquisa "Viabilidade de instalações alternativas para a Avicultura Familiar na microrregião de Tangará da Serra - Mato Grosso</w:t>
      </w:r>
      <w:r w:rsidR="00B91F58">
        <w:rPr>
          <w:rStyle w:val="Refdenotaderodap"/>
          <w:rFonts w:eastAsia="Arial" w:cs="Arial"/>
        </w:rPr>
        <w:footnoteReference w:id="4"/>
      </w:r>
      <w:r w:rsidRPr="00C23D3E">
        <w:rPr>
          <w:rFonts w:eastAsia="Arial" w:cs="Arial"/>
        </w:rPr>
        <w:t>" e do projeto de extensão “Aviários Móveis na Avicultura Familiar: acompanhamento e orientações”, desenvolvido</w:t>
      </w:r>
      <w:r w:rsidR="008B38EB">
        <w:rPr>
          <w:rFonts w:eastAsia="Arial" w:cs="Arial"/>
        </w:rPr>
        <w:t>s</w:t>
      </w:r>
      <w:r w:rsidRPr="00C23D3E">
        <w:rPr>
          <w:rFonts w:eastAsia="Arial" w:cs="Arial"/>
        </w:rPr>
        <w:t xml:space="preserve"> pelo Laboratório </w:t>
      </w:r>
      <w:r w:rsidR="008B38EB">
        <w:rPr>
          <w:rFonts w:eastAsia="Arial" w:cs="Arial"/>
        </w:rPr>
        <w:t xml:space="preserve">Pesquisa e Extensão em </w:t>
      </w:r>
      <w:r w:rsidRPr="00C23D3E">
        <w:rPr>
          <w:rFonts w:eastAsia="Arial" w:cs="Arial"/>
        </w:rPr>
        <w:t xml:space="preserve">Avicultura Familiar da Universidade do Estado de Mato Grosso, observou-se que a adoção da tecnologia social pelos agricultores familiares envolveu um período de maturação, onde tanto os </w:t>
      </w:r>
      <w:r w:rsidR="00BD42B7">
        <w:rPr>
          <w:rFonts w:eastAsia="Arial" w:cs="Arial"/>
        </w:rPr>
        <w:t>pesquisadores-</w:t>
      </w:r>
      <w:r w:rsidRPr="00C23D3E">
        <w:rPr>
          <w:rFonts w:eastAsia="Arial" w:cs="Arial"/>
        </w:rPr>
        <w:t xml:space="preserve">extensionistas quanto os agricultores tiveram que avaliar e reavaliar suas práticas e expectativas. </w:t>
      </w:r>
    </w:p>
    <w:p w14:paraId="1416ECC9" w14:textId="0EDB338B" w:rsidR="00C23D3E" w:rsidRPr="00C23D3E" w:rsidRDefault="00C23D3E" w:rsidP="00C23D3E">
      <w:pPr>
        <w:spacing w:line="360" w:lineRule="auto"/>
        <w:ind w:firstLine="708"/>
        <w:jc w:val="both"/>
        <w:rPr>
          <w:rFonts w:eastAsia="Arial" w:cs="Arial"/>
        </w:rPr>
      </w:pPr>
      <w:r w:rsidRPr="00C23D3E">
        <w:rPr>
          <w:rFonts w:eastAsia="Arial" w:cs="Arial"/>
        </w:rPr>
        <w:lastRenderedPageBreak/>
        <w:t>Essa experiência reforça a importância da extensão universitária como ferramenta de empoderamento e inclusão produtiva, garantindo que as inovações tecnológicas sejam apropriadas pelos agricultores de forma sustentável e adaptada às suas realidades. A Resolução CNE/CES nº 7, de 18 de dezembro de 2018, que estabelece as diretrizes para a extensão na educação superior brasileira, reconhece a extensão como parte indissociável da formação acadêmica, definindo-a como “processo interdisciplinar, político, educacional, cultural, científico e tecnológico que promove a interação transformadora entre instituições de ensino superior e outros setores da sociedade” (BRASIL, 2018).</w:t>
      </w:r>
    </w:p>
    <w:p w14:paraId="1AE7F53A" w14:textId="1D90487E" w:rsidR="00216EFF" w:rsidRDefault="00C23D3E" w:rsidP="00BF1DC1">
      <w:pPr>
        <w:spacing w:line="360" w:lineRule="auto"/>
        <w:ind w:firstLine="708"/>
        <w:jc w:val="both"/>
        <w:rPr>
          <w:rFonts w:eastAsia="Arial" w:cs="Arial"/>
        </w:rPr>
      </w:pPr>
      <w:r w:rsidRPr="00B33A93">
        <w:rPr>
          <w:rFonts w:eastAsia="Arial" w:cs="Arial"/>
        </w:rPr>
        <w:t>A</w:t>
      </w:r>
      <w:r w:rsidR="00B33A93" w:rsidRPr="00B33A93">
        <w:rPr>
          <w:rFonts w:eastAsia="Arial" w:cs="Arial"/>
        </w:rPr>
        <w:t xml:space="preserve"> </w:t>
      </w:r>
      <w:r w:rsidRPr="00B33A93">
        <w:rPr>
          <w:rFonts w:eastAsia="Arial" w:cs="Arial"/>
        </w:rPr>
        <w:t>obrigat</w:t>
      </w:r>
      <w:r w:rsidR="00B33A93" w:rsidRPr="00B33A93">
        <w:rPr>
          <w:rFonts w:eastAsia="Arial" w:cs="Arial"/>
        </w:rPr>
        <w:t>oriedade</w:t>
      </w:r>
      <w:r w:rsidRPr="00B33A93">
        <w:rPr>
          <w:rFonts w:eastAsia="Arial" w:cs="Arial"/>
        </w:rPr>
        <w:t xml:space="preserve"> de, no mínimo, 10% da carga horária dos cursos de graduação em atividades de extensão</w:t>
      </w:r>
      <w:r w:rsidR="00B33A93" w:rsidRPr="00B33A93">
        <w:rPr>
          <w:rFonts w:eastAsia="Arial" w:cs="Arial"/>
        </w:rPr>
        <w:t xml:space="preserve">, pode tornar as ações em que envolve </w:t>
      </w:r>
      <w:r w:rsidR="008B38EB" w:rsidRPr="00B33A93">
        <w:rPr>
          <w:rFonts w:eastAsia="Arial" w:cs="Arial"/>
        </w:rPr>
        <w:t>a interação</w:t>
      </w:r>
      <w:r w:rsidR="00B33A93" w:rsidRPr="00B33A93">
        <w:rPr>
          <w:rFonts w:eastAsia="Arial" w:cs="Arial"/>
        </w:rPr>
        <w:t xml:space="preserve"> com</w:t>
      </w:r>
      <w:r w:rsidRPr="00B33A93">
        <w:rPr>
          <w:rFonts w:eastAsia="Arial" w:cs="Arial"/>
        </w:rPr>
        <w:t xml:space="preserve"> agricultores familiares, comunidades tradicionais ou populações rurais</w:t>
      </w:r>
      <w:r w:rsidR="00B33A93" w:rsidRPr="00B33A93">
        <w:rPr>
          <w:rFonts w:eastAsia="Arial" w:cs="Arial"/>
        </w:rPr>
        <w:t>,</w:t>
      </w:r>
      <w:r w:rsidRPr="00B33A93">
        <w:rPr>
          <w:rFonts w:eastAsia="Arial" w:cs="Arial"/>
        </w:rPr>
        <w:t xml:space="preserve"> </w:t>
      </w:r>
      <w:r w:rsidR="00B33A93" w:rsidRPr="00B33A93">
        <w:rPr>
          <w:rFonts w:eastAsia="Arial" w:cs="Arial"/>
        </w:rPr>
        <w:t>promotor</w:t>
      </w:r>
      <w:r w:rsidRPr="00B33A93">
        <w:rPr>
          <w:rFonts w:eastAsia="Arial" w:cs="Arial"/>
        </w:rPr>
        <w:t>a do conhecimento, como também alimenta a pesquisa e qualifica o ensino, conforme previsto no princípio da indissociabilidade entre esses pilares (BRASIL, 2018).</w:t>
      </w:r>
    </w:p>
    <w:p w14:paraId="3EB6E2BB" w14:textId="77777777" w:rsidR="00331568" w:rsidRPr="00216EFF" w:rsidRDefault="00331568" w:rsidP="00BF1DC1">
      <w:pPr>
        <w:spacing w:line="360" w:lineRule="auto"/>
        <w:ind w:firstLine="708"/>
        <w:jc w:val="both"/>
        <w:rPr>
          <w:rFonts w:eastAsia="Arial" w:cs="Arial"/>
        </w:rPr>
      </w:pPr>
    </w:p>
    <w:p w14:paraId="58E671A7" w14:textId="77777777" w:rsidR="00C23D3E" w:rsidRPr="00C23D3E" w:rsidRDefault="00C23D3E" w:rsidP="00C23D3E">
      <w:pPr>
        <w:spacing w:line="360" w:lineRule="auto"/>
        <w:jc w:val="both"/>
        <w:rPr>
          <w:rFonts w:eastAsia="Arial" w:cs="Arial"/>
          <w:b/>
          <w:bCs/>
        </w:rPr>
      </w:pPr>
      <w:r w:rsidRPr="00C23D3E">
        <w:rPr>
          <w:rFonts w:eastAsia="Arial" w:cs="Arial"/>
          <w:b/>
          <w:bCs/>
        </w:rPr>
        <w:t>EXTENSÃO UNIVERSITÁRIA COMO ESPAÇO DE FORMAÇÃO E CONSTRUÇÃO DO CONHECIMENTO</w:t>
      </w:r>
    </w:p>
    <w:p w14:paraId="742EB8D4" w14:textId="25F4E555" w:rsidR="00C23D3E" w:rsidRPr="00C23D3E" w:rsidRDefault="00C23D3E" w:rsidP="00C23D3E">
      <w:pPr>
        <w:spacing w:line="360" w:lineRule="auto"/>
        <w:ind w:firstLine="708"/>
        <w:jc w:val="both"/>
        <w:rPr>
          <w:rFonts w:eastAsia="Arial" w:cs="Arial"/>
        </w:rPr>
      </w:pPr>
      <w:r w:rsidRPr="00C23D3E">
        <w:rPr>
          <w:rFonts w:eastAsia="Arial" w:cs="Arial"/>
        </w:rPr>
        <w:t>No decorrer dos projetos</w:t>
      </w:r>
      <w:r w:rsidR="00BD42B7">
        <w:rPr>
          <w:rFonts w:eastAsia="Arial" w:cs="Arial"/>
        </w:rPr>
        <w:t xml:space="preserve"> do Laboratório de Pesquisa e Extensão em Avicultura Familiar</w:t>
      </w:r>
      <w:r w:rsidRPr="00C23D3E">
        <w:rPr>
          <w:rFonts w:eastAsia="Arial" w:cs="Arial"/>
        </w:rPr>
        <w:t>, desde a prospecção até a avaliação do aviário móvel,</w:t>
      </w:r>
      <w:r w:rsidR="00BD42B7">
        <w:rPr>
          <w:rFonts w:eastAsia="Arial" w:cs="Arial"/>
        </w:rPr>
        <w:t xml:space="preserve"> </w:t>
      </w:r>
      <w:r w:rsidRPr="00C23D3E">
        <w:rPr>
          <w:rFonts w:eastAsia="Arial" w:cs="Arial"/>
        </w:rPr>
        <w:t xml:space="preserve">a interação entre acadêmicos, professores e agricultores familiares revelou </w:t>
      </w:r>
      <w:r w:rsidR="00BD42B7">
        <w:rPr>
          <w:rFonts w:eastAsia="Arial" w:cs="Arial"/>
        </w:rPr>
        <w:t xml:space="preserve">uma gama de </w:t>
      </w:r>
      <w:r w:rsidRPr="00C23D3E">
        <w:rPr>
          <w:rFonts w:eastAsia="Arial" w:cs="Arial"/>
        </w:rPr>
        <w:t>desafios</w:t>
      </w:r>
      <w:r w:rsidR="00BD42B7">
        <w:rPr>
          <w:rFonts w:eastAsia="Arial" w:cs="Arial"/>
        </w:rPr>
        <w:t>, tais como: a</w:t>
      </w:r>
      <w:r w:rsidRPr="00C23D3E">
        <w:rPr>
          <w:rFonts w:eastAsia="Arial" w:cs="Arial"/>
        </w:rPr>
        <w:t xml:space="preserve"> adaptação dos aviários, a demanda da família, às condições estruturais das propriedades, às crenças sobre a produção de aves, a experiência </w:t>
      </w:r>
      <w:r w:rsidR="00BD42B7">
        <w:rPr>
          <w:rFonts w:eastAsia="Arial" w:cs="Arial"/>
        </w:rPr>
        <w:t>c</w:t>
      </w:r>
      <w:r w:rsidRPr="00C23D3E">
        <w:rPr>
          <w:rFonts w:eastAsia="Arial" w:cs="Arial"/>
        </w:rPr>
        <w:t>om produção de aves, o relevo</w:t>
      </w:r>
      <w:r w:rsidR="00BD42B7">
        <w:rPr>
          <w:rFonts w:eastAsia="Arial" w:cs="Arial"/>
        </w:rPr>
        <w:t xml:space="preserve"> da propriedade</w:t>
      </w:r>
      <w:r w:rsidRPr="00C23D3E">
        <w:rPr>
          <w:rFonts w:eastAsia="Arial" w:cs="Arial"/>
        </w:rPr>
        <w:t xml:space="preserve">, as raças das aves, o manejo das aves, a finalidade da produção, aspectos como a proteção das aves contra chuva, sol, vento, predadores, além de aspectos emocionais e culturais que impactam </w:t>
      </w:r>
      <w:r w:rsidR="00BD42B7">
        <w:rPr>
          <w:rFonts w:eastAsia="Arial" w:cs="Arial"/>
        </w:rPr>
        <w:t>n</w:t>
      </w:r>
      <w:r w:rsidRPr="00C23D3E">
        <w:rPr>
          <w:rFonts w:eastAsia="Arial" w:cs="Arial"/>
        </w:rPr>
        <w:t>a adoção de tecnologias na agricultura familiar.</w:t>
      </w:r>
    </w:p>
    <w:p w14:paraId="3F759341" w14:textId="3832074E" w:rsidR="00C23D3E" w:rsidRPr="00C23D3E" w:rsidRDefault="00C23D3E" w:rsidP="00C23D3E">
      <w:pPr>
        <w:spacing w:line="360" w:lineRule="auto"/>
        <w:ind w:firstLine="708"/>
        <w:jc w:val="both"/>
        <w:rPr>
          <w:rFonts w:eastAsia="Arial" w:cs="Arial"/>
        </w:rPr>
      </w:pPr>
      <w:r w:rsidRPr="00C23D3E">
        <w:rPr>
          <w:rFonts w:eastAsia="Arial" w:cs="Arial"/>
        </w:rPr>
        <w:lastRenderedPageBreak/>
        <w:t>A experiência vivida no Sítio Pereira, em Porto Estrela, e posteriormente em Barra do Bugres, evidencia a complexidade e a riqueza das vias da extensão universitária enquanto processo de produção coletiva de saberes. A Resolução CNE/CES nº 7/2018 define a extensão como uma ação que “promove a interação transformadora entre instituições de ensino superior e outros setores da sociedade” (BRASIL, 2018), tendo como princípio a indissociabilidade com o ensino e a pesquisa. Essa interação, no entanto, exige mais do que a simples transposição de técnicas, requer escuta, respeito e construção conjunta com os sujeitos do território.</w:t>
      </w:r>
    </w:p>
    <w:p w14:paraId="1C9EF05E" w14:textId="41C32B3D" w:rsidR="00C23D3E" w:rsidRPr="00C23D3E" w:rsidRDefault="00C23D3E" w:rsidP="00C23D3E">
      <w:pPr>
        <w:spacing w:line="360" w:lineRule="auto"/>
        <w:ind w:firstLine="708"/>
        <w:jc w:val="both"/>
        <w:rPr>
          <w:rFonts w:eastAsia="Arial" w:cs="Arial"/>
        </w:rPr>
      </w:pPr>
      <w:r w:rsidRPr="00C23D3E">
        <w:rPr>
          <w:rFonts w:eastAsia="Arial" w:cs="Arial"/>
        </w:rPr>
        <w:t>No Sítio Pereira, o encontro com o agricultor e suas práticas ancestrais, como o manejo do bambu e das folhas de baba</w:t>
      </w:r>
      <w:r w:rsidR="00BD42B7">
        <w:rPr>
          <w:rFonts w:eastAsia="Arial" w:cs="Arial"/>
        </w:rPr>
        <w:t>ç</w:t>
      </w:r>
      <w:r w:rsidRPr="00C23D3E">
        <w:rPr>
          <w:rFonts w:eastAsia="Arial" w:cs="Arial"/>
        </w:rPr>
        <w:t xml:space="preserve">u, revelou um saber tradicional profundamente enraizado no território e na história familiar. Esse conhecimento empírico, muitas vezes invisibilizado pelos currículos formais, é, conforme Freire (1996), um saber legítimo que deve ser acolhido na práxis educativa, pois ensinar não é </w:t>
      </w:r>
      <w:r w:rsidR="00B33A93">
        <w:rPr>
          <w:rFonts w:eastAsia="Arial" w:cs="Arial"/>
        </w:rPr>
        <w:t xml:space="preserve">somente o ato de </w:t>
      </w:r>
      <w:r w:rsidRPr="00C23D3E">
        <w:rPr>
          <w:rFonts w:eastAsia="Arial" w:cs="Arial"/>
        </w:rPr>
        <w:t>transferir conhecimento, mas criar as possibilidades para a sua produção ou a sua construção. O agricultor, nesse caso, não foi apenas beneficiário, mas coautor de uma tecnologia adaptada à sua realidade ecológica, produtiva e cultural.</w:t>
      </w:r>
    </w:p>
    <w:p w14:paraId="18781221" w14:textId="5122A10B" w:rsidR="00C23D3E" w:rsidRPr="00C23D3E" w:rsidRDefault="00C23D3E" w:rsidP="00C23D3E">
      <w:pPr>
        <w:spacing w:line="360" w:lineRule="auto"/>
        <w:ind w:firstLine="708"/>
        <w:jc w:val="both"/>
        <w:rPr>
          <w:rFonts w:eastAsia="Arial" w:cs="Arial"/>
        </w:rPr>
      </w:pPr>
      <w:r w:rsidRPr="00C23D3E">
        <w:rPr>
          <w:rFonts w:eastAsia="Arial" w:cs="Arial"/>
        </w:rPr>
        <w:t xml:space="preserve">Em contraste, a tentativa de replicação da tecnologia em outro contexto, com outro agricultor, outro território, outra lógica produtiva, revelou as limitações de uma abordagem que, mesmo com boa intenção, negligência a historicidade e os desejos daquele que a recebe. Arroyo (2004) alerta que a extensão precisa ser entendida como um movimento de reconhecimento dos sujeitos e de suas trajetórias, e não como imposição técnica. O erro na propriedade de Barra do Bugres, onde a instalação do aviário não se adequou às expectativas do agricultor, torna-se, portanto, um poderoso recurso pedagógico, </w:t>
      </w:r>
      <w:r w:rsidR="000B16C4">
        <w:rPr>
          <w:rFonts w:eastAsia="Arial" w:cs="Arial"/>
        </w:rPr>
        <w:t xml:space="preserve">pois </w:t>
      </w:r>
      <w:r w:rsidRPr="00C23D3E">
        <w:rPr>
          <w:rFonts w:eastAsia="Arial" w:cs="Arial"/>
        </w:rPr>
        <w:t xml:space="preserve">revela que as tecnologias só são eficazes quando mediadas por </w:t>
      </w:r>
      <w:r w:rsidRPr="00C23D3E">
        <w:rPr>
          <w:rFonts w:eastAsia="Arial" w:cs="Arial"/>
        </w:rPr>
        <w:lastRenderedPageBreak/>
        <w:t>um diálogo verdadeiro, que considere a diversidade dos contextos e a autonomia dos sujeitos envolvidos.</w:t>
      </w:r>
    </w:p>
    <w:p w14:paraId="515C3682" w14:textId="486311DE" w:rsidR="00C23D3E" w:rsidRPr="00C23D3E" w:rsidRDefault="009210F0" w:rsidP="00C23D3E">
      <w:pPr>
        <w:spacing w:line="360" w:lineRule="auto"/>
        <w:ind w:firstLine="708"/>
        <w:jc w:val="both"/>
        <w:rPr>
          <w:rFonts w:eastAsia="Arial" w:cs="Arial"/>
        </w:rPr>
      </w:pPr>
      <w:r w:rsidRPr="009210F0">
        <w:rPr>
          <w:rFonts w:eastAsia="Arial" w:cs="Arial"/>
        </w:rPr>
        <w:t xml:space="preserve">Essa vivência também confirma o que </w:t>
      </w:r>
      <w:proofErr w:type="spellStart"/>
      <w:r w:rsidRPr="009210F0">
        <w:rPr>
          <w:rFonts w:eastAsia="Arial" w:cs="Arial"/>
        </w:rPr>
        <w:t>Caldart</w:t>
      </w:r>
      <w:proofErr w:type="spellEnd"/>
      <w:r w:rsidRPr="009210F0">
        <w:rPr>
          <w:rFonts w:eastAsia="Arial" w:cs="Arial"/>
        </w:rPr>
        <w:t xml:space="preserve"> (2004) chama de pedagogia do território</w:t>
      </w:r>
      <w:r>
        <w:rPr>
          <w:rFonts w:eastAsia="Arial" w:cs="Arial"/>
        </w:rPr>
        <w:t>,</w:t>
      </w:r>
      <w:r w:rsidRPr="009210F0">
        <w:rPr>
          <w:rFonts w:eastAsia="Arial" w:cs="Arial"/>
        </w:rPr>
        <w:t xml:space="preserve"> uma prática educativa que parte das contradições vividas no chão da realidade concreta, e não de modelos prontos</w:t>
      </w:r>
      <w:r w:rsidR="00C23D3E" w:rsidRPr="009210F0">
        <w:rPr>
          <w:rFonts w:eastAsia="Arial" w:cs="Arial"/>
        </w:rPr>
        <w:t>. A partir disso, a extensão se consolida como espaço de aprendizagem mútua, onde os erros não são fracassos, mas momentos fundamentais de reflexão e redirecionamento das ações. Como destaca Santos (200</w:t>
      </w:r>
      <w:r>
        <w:rPr>
          <w:rFonts w:eastAsia="Arial" w:cs="Arial"/>
        </w:rPr>
        <w:t>7</w:t>
      </w:r>
      <w:r w:rsidR="00C23D3E" w:rsidRPr="009210F0">
        <w:rPr>
          <w:rFonts w:eastAsia="Arial" w:cs="Arial"/>
        </w:rPr>
        <w:t>), não se trata de levar ciência</w:t>
      </w:r>
      <w:r>
        <w:rPr>
          <w:rFonts w:eastAsia="Arial" w:cs="Arial"/>
        </w:rPr>
        <w:t xml:space="preserve"> </w:t>
      </w:r>
      <w:r w:rsidR="00C23D3E" w:rsidRPr="009210F0">
        <w:rPr>
          <w:rFonts w:eastAsia="Arial" w:cs="Arial"/>
        </w:rPr>
        <w:t xml:space="preserve">para o campo, mas de </w:t>
      </w:r>
      <w:proofErr w:type="spellStart"/>
      <w:r w:rsidR="00C23D3E" w:rsidRPr="009210F0">
        <w:rPr>
          <w:rFonts w:eastAsia="Arial" w:cs="Arial"/>
        </w:rPr>
        <w:t>ecologizar</w:t>
      </w:r>
      <w:proofErr w:type="spellEnd"/>
      <w:r w:rsidR="00C23D3E" w:rsidRPr="009210F0">
        <w:rPr>
          <w:rFonts w:eastAsia="Arial" w:cs="Arial"/>
        </w:rPr>
        <w:t xml:space="preserve"> os saberes, reconhecendo a pluralidade existente nas práticas populares.</w:t>
      </w:r>
    </w:p>
    <w:p w14:paraId="59A3EDBF" w14:textId="77777777" w:rsidR="00C23D3E" w:rsidRPr="00C23D3E" w:rsidRDefault="00C23D3E" w:rsidP="00C23D3E">
      <w:pPr>
        <w:spacing w:line="360" w:lineRule="auto"/>
        <w:ind w:firstLine="708"/>
        <w:jc w:val="both"/>
        <w:rPr>
          <w:rFonts w:eastAsia="Arial" w:cs="Arial"/>
        </w:rPr>
      </w:pPr>
      <w:r w:rsidRPr="00C23D3E">
        <w:rPr>
          <w:rFonts w:eastAsia="Arial" w:cs="Arial"/>
        </w:rPr>
        <w:t>Portanto, o processo de extensão universitária vivenciado nessas duas experiências não pode ser reduzido à replicação de técnicas, mas deve ser compreendido como construção coletiva de conhecimentos, marcada por acertos e desacertos, por escuta e reinterpretação, por trocas simbólicas e técnicas que respeitam os tempos, os desejos e as histórias de vida dos agricultores.</w:t>
      </w:r>
    </w:p>
    <w:p w14:paraId="00E48E09" w14:textId="344793FD" w:rsidR="00C23D3E" w:rsidRPr="00C23D3E" w:rsidRDefault="00C23D3E" w:rsidP="00C23D3E">
      <w:pPr>
        <w:spacing w:line="360" w:lineRule="auto"/>
        <w:ind w:firstLine="708"/>
        <w:jc w:val="both"/>
        <w:rPr>
          <w:rFonts w:eastAsia="Arial" w:cs="Arial"/>
        </w:rPr>
      </w:pPr>
      <w:r w:rsidRPr="00C23D3E">
        <w:rPr>
          <w:rFonts w:eastAsia="Arial" w:cs="Arial"/>
        </w:rPr>
        <w:t>O caso de Tangará da Serra - MT, com um agricultor periurbano e feirante, revela como o entusiasmo inicial com uma nova tecnologia pode ser rapidamente substituído por frustração, vergonha e até raiva, quando não há respaldo técnico, emocional e institucional para lidar com as adversidades. A morte das aves, causada por um ataque de cachorro, foi suficiente para desestabilizar a experiência produtiva</w:t>
      </w:r>
      <w:r w:rsidR="000B16C4">
        <w:rPr>
          <w:rFonts w:eastAsia="Arial" w:cs="Arial"/>
        </w:rPr>
        <w:t xml:space="preserve"> com o uso da tecnologia social do aviário móvel.</w:t>
      </w:r>
      <w:r w:rsidRPr="00C23D3E">
        <w:rPr>
          <w:rFonts w:eastAsia="Arial" w:cs="Arial"/>
        </w:rPr>
        <w:t xml:space="preserve"> Como apontam autores como </w:t>
      </w:r>
      <w:proofErr w:type="spellStart"/>
      <w:r w:rsidRPr="00C23D3E">
        <w:rPr>
          <w:rFonts w:eastAsia="Arial" w:cs="Arial"/>
        </w:rPr>
        <w:t>Minayo</w:t>
      </w:r>
      <w:proofErr w:type="spellEnd"/>
      <w:r w:rsidRPr="00C23D3E">
        <w:rPr>
          <w:rFonts w:eastAsia="Arial" w:cs="Arial"/>
        </w:rPr>
        <w:t xml:space="preserve"> (2000), as reações à frustração no meio rural estão diretamente ligadas ao histórico de desassistência social e à centralidade que o trabalho ocupa na identidade dos agricultores familiares. Falhar, nesse contexto, é mais que um revés econômico, é uma ferida na dignidade.</w:t>
      </w:r>
    </w:p>
    <w:p w14:paraId="5B2993FC" w14:textId="77777777" w:rsidR="00C23D3E" w:rsidRPr="00C23D3E" w:rsidRDefault="00C23D3E" w:rsidP="00C23D3E">
      <w:pPr>
        <w:spacing w:line="360" w:lineRule="auto"/>
        <w:ind w:firstLine="708"/>
        <w:jc w:val="both"/>
        <w:rPr>
          <w:rFonts w:eastAsia="Arial" w:cs="Arial"/>
        </w:rPr>
      </w:pPr>
      <w:r w:rsidRPr="00C23D3E">
        <w:rPr>
          <w:rFonts w:eastAsia="Arial" w:cs="Arial"/>
        </w:rPr>
        <w:lastRenderedPageBreak/>
        <w:t xml:space="preserve">Esse caso também traz à tona o papel dos laços familiares e sociais nas decisões técnicas e produtivas. O descompasso entre o desejo do agricultor e a resistência da esposa ao projeto pode ter contribuído para uma sensação de isolamento e vulnerabilidade. O medo do julgamento público, especialmente em um espaço como a feira, onde a reputação é um capital simbólico, ajuda a explicar a desistência precoce. Segundo </w:t>
      </w:r>
      <w:proofErr w:type="spellStart"/>
      <w:r w:rsidRPr="00C23D3E">
        <w:rPr>
          <w:rFonts w:eastAsia="Arial" w:cs="Arial"/>
        </w:rPr>
        <w:t>Gohn</w:t>
      </w:r>
      <w:proofErr w:type="spellEnd"/>
      <w:r w:rsidRPr="00C23D3E">
        <w:rPr>
          <w:rFonts w:eastAsia="Arial" w:cs="Arial"/>
        </w:rPr>
        <w:t xml:space="preserve"> (2010), os espaços de economia solidária, como feiras e cooperativas, não operam apenas na lógica da produção, mas também da validação social e da construção de identidades coletivas.</w:t>
      </w:r>
    </w:p>
    <w:p w14:paraId="651F0489" w14:textId="77777777" w:rsidR="00C23D3E" w:rsidRPr="00C23D3E" w:rsidRDefault="00C23D3E" w:rsidP="00C23D3E">
      <w:pPr>
        <w:spacing w:line="360" w:lineRule="auto"/>
        <w:ind w:firstLine="708"/>
        <w:jc w:val="both"/>
        <w:rPr>
          <w:rFonts w:eastAsia="Arial" w:cs="Arial"/>
        </w:rPr>
      </w:pPr>
      <w:r w:rsidRPr="00C23D3E">
        <w:rPr>
          <w:rFonts w:eastAsia="Arial" w:cs="Arial"/>
        </w:rPr>
        <w:t>Já o caso do assentamento em Denise, marcado pela distância geográfica e pela escassez de serviços públicos, evidencia como as condições estruturais precárias se somam aos transtornos psíquicos silenciosos, frequentemente naturalizados no meio rural. A mulher, possivelmente em estado depressivo, demonstra uma relação tímida com a proposta do aviário, enquanto seu marido inicialmente lidera o processo com entusiasmo. Porém, diante da perda das aves por ataque de uma raposa e do agravamento da crise hídrica, o casal entra em colapso emocional. A tristeza da mulher, antes contida, se torna desolação. O homem, antes comunicativo, transforma-se num sujeito aflito.</w:t>
      </w:r>
    </w:p>
    <w:p w14:paraId="71FDE6D7" w14:textId="1E15DE87" w:rsidR="00C23D3E" w:rsidRPr="00C23D3E" w:rsidRDefault="00C23D3E" w:rsidP="00C23D3E">
      <w:pPr>
        <w:spacing w:line="360" w:lineRule="auto"/>
        <w:ind w:firstLine="708"/>
        <w:jc w:val="both"/>
        <w:rPr>
          <w:rFonts w:eastAsia="Arial" w:cs="Arial"/>
        </w:rPr>
      </w:pPr>
      <w:r w:rsidRPr="00C23D3E">
        <w:rPr>
          <w:rFonts w:eastAsia="Arial" w:cs="Arial"/>
        </w:rPr>
        <w:t xml:space="preserve">As práticas obsessivas de limpeza, os gestos retraídos e o olhar triste observados pelos integrantes do projeto, são sintomas que, segundo </w:t>
      </w:r>
      <w:r w:rsidR="00B33A93" w:rsidRPr="00B33A93">
        <w:rPr>
          <w:rFonts w:eastAsia="Arial" w:cs="Arial"/>
        </w:rPr>
        <w:t>Carvalho</w:t>
      </w:r>
      <w:r w:rsidR="00B33A93" w:rsidRPr="00C23D3E">
        <w:rPr>
          <w:rFonts w:eastAsia="Arial" w:cs="Arial"/>
        </w:rPr>
        <w:t xml:space="preserve"> et</w:t>
      </w:r>
      <w:r w:rsidR="00B33A93" w:rsidRPr="00B33A93">
        <w:rPr>
          <w:rFonts w:eastAsia="Arial" w:cs="Arial"/>
        </w:rPr>
        <w:t xml:space="preserve"> al</w:t>
      </w:r>
      <w:r w:rsidR="00B33A93" w:rsidRPr="00C23D3E">
        <w:rPr>
          <w:rFonts w:eastAsia="Arial" w:cs="Arial"/>
        </w:rPr>
        <w:t xml:space="preserve"> </w:t>
      </w:r>
      <w:r w:rsidRPr="00C23D3E">
        <w:rPr>
          <w:rFonts w:eastAsia="Arial" w:cs="Arial"/>
        </w:rPr>
        <w:t>(20</w:t>
      </w:r>
      <w:r w:rsidR="00B33A93">
        <w:rPr>
          <w:rFonts w:eastAsia="Arial" w:cs="Arial"/>
        </w:rPr>
        <w:t>23</w:t>
      </w:r>
      <w:r w:rsidRPr="00C23D3E">
        <w:rPr>
          <w:rFonts w:eastAsia="Arial" w:cs="Arial"/>
        </w:rPr>
        <w:t>), muitas vezes compõem quadros de sofrimento psíquico decorrente das condições de vida marcadas pela sobrecarga de trabalho, solidão e hierarquias patriarcais. A ausência de políticas públicas de saúde mental no campo, agravada pela precariedade de transporte, acesso médico e assistência social, impede o diagnóstico e o cuidado adequado, relegando as mulheres a um sofrimento silencioso, muitas vezes naturalizado como parte da vida no campo.</w:t>
      </w:r>
    </w:p>
    <w:p w14:paraId="348DB59A" w14:textId="76A02534" w:rsidR="00C23D3E" w:rsidRPr="00C23D3E" w:rsidRDefault="00C23D3E" w:rsidP="00C23D3E">
      <w:pPr>
        <w:spacing w:line="360" w:lineRule="auto"/>
        <w:ind w:firstLine="708"/>
        <w:jc w:val="both"/>
        <w:rPr>
          <w:rFonts w:eastAsia="Arial" w:cs="Arial"/>
        </w:rPr>
      </w:pPr>
      <w:r w:rsidRPr="00C23D3E">
        <w:rPr>
          <w:rFonts w:eastAsia="Arial" w:cs="Arial"/>
        </w:rPr>
        <w:lastRenderedPageBreak/>
        <w:t xml:space="preserve">Esses dois relatos, apesar de distintos, evidenciam a importância de pensar a extensão rural </w:t>
      </w:r>
      <w:r w:rsidR="0074188E">
        <w:rPr>
          <w:rFonts w:eastAsia="Arial" w:cs="Arial"/>
        </w:rPr>
        <w:t xml:space="preserve">e a extensão universitária </w:t>
      </w:r>
      <w:r w:rsidRPr="00C23D3E">
        <w:rPr>
          <w:rFonts w:eastAsia="Arial" w:cs="Arial"/>
        </w:rPr>
        <w:t>de maneira interdisciplinar e intersetorial. A atuação do curso de Agronomia, por si só, é limitada frente a quadros que envolvem sofrimento emocional, dinâmicas familiares complexas e questões de gênero. A extensão precisa romper as barreiras disciplinares e construir pontes com áreas como Psicologia, Serviço Social, Enfermagem e Educação, articulando ações que compreendam os sujeitos do campo em sua totalidade.</w:t>
      </w:r>
    </w:p>
    <w:p w14:paraId="3B7C9336" w14:textId="23CCC8B0" w:rsidR="00C23D3E" w:rsidRPr="00C23D3E" w:rsidRDefault="00C23D3E" w:rsidP="00C23D3E">
      <w:pPr>
        <w:spacing w:line="360" w:lineRule="auto"/>
        <w:ind w:firstLine="708"/>
        <w:jc w:val="both"/>
        <w:rPr>
          <w:rFonts w:eastAsia="Arial" w:cs="Arial"/>
        </w:rPr>
      </w:pPr>
      <w:r w:rsidRPr="00C23D3E">
        <w:rPr>
          <w:rFonts w:eastAsia="Arial" w:cs="Arial"/>
        </w:rPr>
        <w:t xml:space="preserve">Essa abordagem é coerente com os princípios da extensão crítica freiriana, que propõe o diálogo como eixo da prática educativa e a escuta como forma de reconhecer o outro em sua inteireza. Para Freire (1996), </w:t>
      </w:r>
      <w:proofErr w:type="spellStart"/>
      <w:r w:rsidRPr="00C23D3E">
        <w:rPr>
          <w:rFonts w:eastAsia="Arial" w:cs="Arial"/>
        </w:rPr>
        <w:t>o</w:t>
      </w:r>
      <w:proofErr w:type="spellEnd"/>
      <w:r w:rsidRPr="00C23D3E">
        <w:rPr>
          <w:rFonts w:eastAsia="Arial" w:cs="Arial"/>
        </w:rPr>
        <w:t xml:space="preserve"> saber da experiência feito precisa ser considerado e respeitado. Assim, a extensão não deve impor soluções, mas construir caminhos junto aos sujeitos, reconhecendo os contextos específicos, os limites estruturais e as potencialidades humanas presentes em cada território.</w:t>
      </w:r>
    </w:p>
    <w:p w14:paraId="35285649" w14:textId="77777777" w:rsidR="00C23D3E" w:rsidRPr="00C23D3E" w:rsidRDefault="00C23D3E" w:rsidP="00C23D3E">
      <w:pPr>
        <w:spacing w:line="360" w:lineRule="auto"/>
        <w:ind w:firstLine="708"/>
        <w:jc w:val="both"/>
        <w:rPr>
          <w:rFonts w:eastAsia="Arial" w:cs="Arial"/>
        </w:rPr>
      </w:pPr>
      <w:r w:rsidRPr="00C23D3E">
        <w:rPr>
          <w:rFonts w:eastAsia="Arial" w:cs="Arial"/>
        </w:rPr>
        <w:t>Também é fundamental reconhecer que a extensão universitária não deve operar sozinha. Ela deve ser compreendida como parte de um ecossistema de políticas públicas e de uma rede de proteção social. A articulação com secretarias municipais, sindicatos, cooperativas, serviços de saúde e assistência social é indispensável para garantir que as soluções técnicas não se tornem novas fontes de sofrimento.</w:t>
      </w:r>
    </w:p>
    <w:p w14:paraId="6782F5ED" w14:textId="77777777" w:rsidR="00C23D3E" w:rsidRPr="00C23D3E" w:rsidRDefault="00C23D3E" w:rsidP="00C23D3E">
      <w:pPr>
        <w:spacing w:line="360" w:lineRule="auto"/>
        <w:ind w:firstLine="708"/>
        <w:jc w:val="both"/>
        <w:rPr>
          <w:rFonts w:eastAsia="Arial" w:cs="Arial"/>
        </w:rPr>
      </w:pPr>
      <w:r w:rsidRPr="00C23D3E">
        <w:rPr>
          <w:rFonts w:eastAsia="Arial" w:cs="Arial"/>
        </w:rPr>
        <w:t xml:space="preserve">A experiência em Nova Olímpia, no sítio Águas Rasas, traz à tona as contradições de um processo de crédito fundiário </w:t>
      </w:r>
      <w:proofErr w:type="spellStart"/>
      <w:r w:rsidRPr="00C23D3E">
        <w:rPr>
          <w:rFonts w:eastAsia="Arial" w:cs="Arial"/>
        </w:rPr>
        <w:t>mal-conduzido</w:t>
      </w:r>
      <w:proofErr w:type="spellEnd"/>
      <w:r w:rsidRPr="00C23D3E">
        <w:rPr>
          <w:rFonts w:eastAsia="Arial" w:cs="Arial"/>
        </w:rPr>
        <w:t xml:space="preserve">, onde a distribuição dos lotes ignorou fatores estruturais básicos, como o relevo e a hidrologia. A ausência de planejamento adequado comprometeu a qualidade de vida das famílias e, em última instância, sua permanência na terra. A agricultora que lá reside, no entanto, ressignifica esse espaço, buscando alternativas por meio de sua criatividade e capacidade de aprendizagem </w:t>
      </w:r>
      <w:r w:rsidRPr="00C23D3E">
        <w:rPr>
          <w:rFonts w:eastAsia="Arial" w:cs="Arial"/>
        </w:rPr>
        <w:lastRenderedPageBreak/>
        <w:t>autônoma, um exemplo do que Paul Singer (2002) chama de economia solidária, onde o saber local, os recursos disponíveis e o apoio comunitário constituem caminhos para a autossuficiência e dignidade.</w:t>
      </w:r>
    </w:p>
    <w:p w14:paraId="262162E9" w14:textId="4900B097" w:rsidR="00C23D3E" w:rsidRPr="00C23D3E" w:rsidRDefault="00C23D3E" w:rsidP="00C23D3E">
      <w:pPr>
        <w:spacing w:line="360" w:lineRule="auto"/>
        <w:ind w:firstLine="708"/>
        <w:jc w:val="both"/>
        <w:rPr>
          <w:rFonts w:eastAsia="Arial" w:cs="Arial"/>
        </w:rPr>
      </w:pPr>
      <w:r w:rsidRPr="00C23D3E">
        <w:rPr>
          <w:rFonts w:eastAsia="Arial" w:cs="Arial"/>
        </w:rPr>
        <w:t>O processo de apropriação de tecnologias na propriedade, ainda que inicialmente imperfeitas ou inadequadas, demonstra como o protagonismo da agricultora se tornou motor de transformação. Como destaca Paulo Freire (1996), “ninguém educa ninguém, ninguém se educa sozinho, os homens se educam entre si, mediatizados pelo mundo”</w:t>
      </w:r>
      <w:r w:rsidR="00770C1D">
        <w:rPr>
          <w:rFonts w:eastAsia="Arial" w:cs="Arial"/>
        </w:rPr>
        <w:t xml:space="preserve"> (p.67)</w:t>
      </w:r>
      <w:r w:rsidRPr="00C23D3E">
        <w:rPr>
          <w:rFonts w:eastAsia="Arial" w:cs="Arial"/>
        </w:rPr>
        <w:t>. Ao apropriar-se do aviário inicial, falho em sua proposta</w:t>
      </w:r>
      <w:r w:rsidR="0074188E">
        <w:rPr>
          <w:rFonts w:eastAsia="Arial" w:cs="Arial"/>
        </w:rPr>
        <w:t xml:space="preserve"> construtiva</w:t>
      </w:r>
      <w:r w:rsidRPr="00C23D3E">
        <w:rPr>
          <w:rFonts w:eastAsia="Arial" w:cs="Arial"/>
        </w:rPr>
        <w:t>, e transformá-lo com base em seu saber cotidiano e nas ferramentas acessadas pela internet, ela nos mostra que o conhecimento técnico não basta, é preciso disposição para escuta, humildade e respeito à autonomia dos sujeitos.</w:t>
      </w:r>
    </w:p>
    <w:p w14:paraId="69DC4801" w14:textId="2935E76A" w:rsidR="00C23D3E" w:rsidRPr="00C23D3E" w:rsidRDefault="00C23D3E" w:rsidP="00C23D3E">
      <w:pPr>
        <w:spacing w:line="360" w:lineRule="auto"/>
        <w:ind w:firstLine="708"/>
        <w:jc w:val="both"/>
        <w:rPr>
          <w:rFonts w:eastAsia="Arial" w:cs="Arial"/>
        </w:rPr>
      </w:pPr>
      <w:r w:rsidRPr="00C23D3E">
        <w:rPr>
          <w:rFonts w:eastAsia="Arial" w:cs="Arial"/>
        </w:rPr>
        <w:t>No contraponto, a trajetória de um agricultor no município de Denise - MT, vivendo em um assentamento com maior estabilidade fundiária e capitalização prévia, revela como a regularização da terra impacta positivamente na qualidade de vida, na organização da produção e, até mesmo, na dimensão emocional dos sujeitos. Ele representa um perfil de agricultor mais consolidado, que se relaciona com o rural de forma mais segura, tranquila e instrumental, o que evidência, conforme Fernandes (200</w:t>
      </w:r>
      <w:r w:rsidR="00756E06">
        <w:rPr>
          <w:rFonts w:eastAsia="Arial" w:cs="Arial"/>
        </w:rPr>
        <w:t>0</w:t>
      </w:r>
      <w:r w:rsidRPr="00C23D3E">
        <w:rPr>
          <w:rFonts w:eastAsia="Arial" w:cs="Arial"/>
        </w:rPr>
        <w:t>), como o acesso à terra não apenas garante produção, mas reconfigura o pertencimento social, o modo de vida e o sentimento de futuro.</w:t>
      </w:r>
    </w:p>
    <w:p w14:paraId="4541EE8C" w14:textId="3B8249A6" w:rsidR="00C23D3E" w:rsidRDefault="00C23D3E" w:rsidP="00BF1DC1">
      <w:pPr>
        <w:spacing w:line="360" w:lineRule="auto"/>
        <w:ind w:firstLine="708"/>
        <w:jc w:val="both"/>
        <w:rPr>
          <w:rFonts w:eastAsia="Arial" w:cs="Arial"/>
        </w:rPr>
      </w:pPr>
      <w:r w:rsidRPr="00C23D3E">
        <w:rPr>
          <w:rFonts w:eastAsia="Arial" w:cs="Arial"/>
        </w:rPr>
        <w:t>Essas duas realidades, a luta pela permanência em um lote mal planejado e a estabilidade produtiva em um assentamento estruturado, são expressões da desigualdade histórica no campo brasileiro. Como aponta Sauer (20</w:t>
      </w:r>
      <w:r w:rsidR="00D14E3F">
        <w:rPr>
          <w:rFonts w:eastAsia="Arial" w:cs="Arial"/>
        </w:rPr>
        <w:t>10</w:t>
      </w:r>
      <w:r w:rsidRPr="00C23D3E">
        <w:rPr>
          <w:rFonts w:eastAsia="Arial" w:cs="Arial"/>
        </w:rPr>
        <w:t xml:space="preserve">), os diferentes modelos de reforma agrária, resultam em diferentes formas de inserção social, com impactos diretos na capacidade de reprodução social das famílias. A agricultora do Águas Rasas, apesar das condições adversas, revela uma potência criativa e coletiva, especialmente por meio do engajamento com </w:t>
      </w:r>
      <w:r w:rsidRPr="00C23D3E">
        <w:rPr>
          <w:rFonts w:eastAsia="Arial" w:cs="Arial"/>
        </w:rPr>
        <w:lastRenderedPageBreak/>
        <w:t xml:space="preserve">outras mulheres em situação de vulnerabilidade. Já </w:t>
      </w:r>
      <w:r w:rsidR="0074188E">
        <w:rPr>
          <w:rFonts w:eastAsia="Arial" w:cs="Arial"/>
        </w:rPr>
        <w:t>o outro caso</w:t>
      </w:r>
      <w:r w:rsidRPr="00C23D3E">
        <w:rPr>
          <w:rFonts w:eastAsia="Arial" w:cs="Arial"/>
        </w:rPr>
        <w:t>, ainda que mais voltado ao perfil técnico e produtivista, também expressa, em sua serenidade, os efeitos positivos da segurança territorial.</w:t>
      </w:r>
    </w:p>
    <w:p w14:paraId="11174910" w14:textId="77777777" w:rsidR="00331568" w:rsidRDefault="00331568" w:rsidP="00BF1DC1">
      <w:pPr>
        <w:spacing w:line="360" w:lineRule="auto"/>
        <w:ind w:firstLine="708"/>
        <w:jc w:val="both"/>
        <w:rPr>
          <w:rFonts w:eastAsia="Arial" w:cs="Arial"/>
        </w:rPr>
      </w:pPr>
    </w:p>
    <w:p w14:paraId="75671127" w14:textId="44101098" w:rsidR="00C23D3E" w:rsidRDefault="00C23D3E" w:rsidP="00C23D3E">
      <w:pPr>
        <w:spacing w:line="360" w:lineRule="auto"/>
        <w:jc w:val="both"/>
        <w:rPr>
          <w:rFonts w:eastAsia="Arial" w:cs="Arial"/>
          <w:b/>
          <w:bCs/>
        </w:rPr>
      </w:pPr>
      <w:r w:rsidRPr="00C23D3E">
        <w:rPr>
          <w:rFonts w:eastAsia="Arial" w:cs="Arial"/>
          <w:b/>
          <w:bCs/>
        </w:rPr>
        <w:t>OS EFEITOS DA EXTENSÃO UNIVERSITARIA NA FORMAÇÃO ACADÊMICA</w:t>
      </w:r>
    </w:p>
    <w:p w14:paraId="69D103AE" w14:textId="77777777" w:rsidR="00C23D3E" w:rsidRPr="00C23D3E" w:rsidRDefault="00C23D3E" w:rsidP="00C23D3E">
      <w:pPr>
        <w:spacing w:line="360" w:lineRule="auto"/>
        <w:ind w:firstLine="708"/>
        <w:jc w:val="both"/>
        <w:rPr>
          <w:rFonts w:eastAsia="Arial" w:cs="Arial"/>
        </w:rPr>
      </w:pPr>
      <w:r w:rsidRPr="00C23D3E">
        <w:rPr>
          <w:rFonts w:eastAsia="Arial" w:cs="Arial"/>
        </w:rPr>
        <w:t>A universidade, como instituição, está amplamente integrada à lógica do capital. Sua estrutura tem sido moldada para atender às demandas do mercado, priorizando pesquisas voltadas ao lucro e à inovação tecnológica com viabilidade comercial. Nesse cenário, a extensão universitária frequentemente ocupa uma posição marginal, sendo vista como uma atividade complementar e, muitas vezes, subvalorizada. No entanto, é justamente nesse espaço que ocorrem algumas das interações mais significativas entre a academia e a sociedade, desafiando, ainda que de forma pontual, essa lógica dominante (SANTOS, 2006).</w:t>
      </w:r>
    </w:p>
    <w:p w14:paraId="61DB4B12" w14:textId="77777777" w:rsidR="00C23D3E" w:rsidRPr="00C23D3E" w:rsidRDefault="00C23D3E" w:rsidP="00C23D3E">
      <w:pPr>
        <w:spacing w:line="360" w:lineRule="auto"/>
        <w:ind w:firstLine="708"/>
        <w:jc w:val="both"/>
        <w:rPr>
          <w:rFonts w:eastAsia="Arial" w:cs="Arial"/>
        </w:rPr>
      </w:pPr>
      <w:r w:rsidRPr="00C23D3E">
        <w:rPr>
          <w:rFonts w:eastAsia="Arial" w:cs="Arial"/>
        </w:rPr>
        <w:t xml:space="preserve">Ao vivenciarem as dificuldades enfrentadas pelos agricultores familiares, tanto na produção quanto em aspectos emocionais e organizacionais, se percebe que a técnica não pode ser dissociada do contexto social. A superação dos desafios na agricultura familiar requer uma abordagem integradora, na qual os conhecimentos científicos se articulem às experiências e saberes populares para construir soluções adaptadas à realidade local. Essa perspectiva dialoga com os princípios </w:t>
      </w:r>
      <w:proofErr w:type="spellStart"/>
      <w:r w:rsidRPr="00C23D3E">
        <w:rPr>
          <w:rFonts w:eastAsia="Arial" w:cs="Arial"/>
        </w:rPr>
        <w:t>freireanos</w:t>
      </w:r>
      <w:proofErr w:type="spellEnd"/>
      <w:r w:rsidRPr="00C23D3E">
        <w:rPr>
          <w:rFonts w:eastAsia="Arial" w:cs="Arial"/>
        </w:rPr>
        <w:t xml:space="preserve"> de educação, que enfatizam a aprendizagem como um processo de conscientização e construção coletiva do conhecimento (FREIRE, 1987).</w:t>
      </w:r>
    </w:p>
    <w:p w14:paraId="34DBEED2" w14:textId="0EEA0D74" w:rsidR="00C23D3E" w:rsidRPr="00C23D3E" w:rsidRDefault="00770C1D" w:rsidP="00C23D3E">
      <w:pPr>
        <w:spacing w:line="360" w:lineRule="auto"/>
        <w:ind w:firstLine="708"/>
        <w:jc w:val="both"/>
        <w:rPr>
          <w:rFonts w:eastAsia="Arial" w:cs="Arial"/>
        </w:rPr>
      </w:pPr>
      <w:r w:rsidRPr="00770C1D">
        <w:rPr>
          <w:rFonts w:eastAsia="Arial" w:cs="Arial"/>
        </w:rPr>
        <w:t>“A universidade necessária não é apenas aquela que responde às demandas do capital, mas a que se compromete com os interesses das classes trabalhadoras, promovendo a emancipação humana e enfrentando as desigualdades estruturais” (NOVAES, 2022, p. 49).</w:t>
      </w:r>
      <w:r>
        <w:rPr>
          <w:rFonts w:eastAsia="Arial" w:cs="Arial"/>
        </w:rPr>
        <w:t xml:space="preserve"> </w:t>
      </w:r>
      <w:r w:rsidR="00C23D3E" w:rsidRPr="00C23D3E">
        <w:rPr>
          <w:rFonts w:eastAsia="Arial" w:cs="Arial"/>
        </w:rPr>
        <w:t xml:space="preserve">A extensão universitária, quando se compromete com esse ideal, pode atuar como um agente de </w:t>
      </w:r>
      <w:r w:rsidR="00C23D3E" w:rsidRPr="00C23D3E">
        <w:rPr>
          <w:rFonts w:eastAsia="Arial" w:cs="Arial"/>
        </w:rPr>
        <w:lastRenderedPageBreak/>
        <w:t>transformação social, fortalecendo a autonomia dos agricultores familiares e desafiando a lógica da universidade capitalista, que frequentemente prioriza a pesquisa voltada para o lucro e desconsidera as necessidades reais das comunidades rurais.</w:t>
      </w:r>
    </w:p>
    <w:p w14:paraId="7465BCBC" w14:textId="77777777" w:rsidR="00C23D3E" w:rsidRPr="00C23D3E" w:rsidRDefault="00C23D3E" w:rsidP="00C23D3E">
      <w:pPr>
        <w:spacing w:line="360" w:lineRule="auto"/>
        <w:ind w:firstLine="708"/>
        <w:jc w:val="both"/>
        <w:rPr>
          <w:rFonts w:eastAsia="Arial" w:cs="Arial"/>
        </w:rPr>
      </w:pPr>
      <w:r w:rsidRPr="00C23D3E">
        <w:rPr>
          <w:rFonts w:eastAsia="Arial" w:cs="Arial"/>
        </w:rPr>
        <w:t>A ausência de políticas públicas estruturadas para região reforça o papel da universidade como um agente de suporte, ainda que temporário, aos agricultores familiares. Contudo, essa atuação não deve ser romantizada, a extensão universitária, por si só, não é capaz de alterar significativamente as dinâmicas estruturais que perpetuam a vulnerabilidade no campo. O que ela possibilita, no entanto, é a criação de espaços onde formas alternativas de conhecimento e organização podem ser exploradas. Professores e estudantes engajados nesse tipo de atividade exercem um papel de resistência dentro da própria universidade, ao se afastarem, ainda que momentaneamente, da lógica puramente mercadológica.</w:t>
      </w:r>
    </w:p>
    <w:p w14:paraId="7E067F50" w14:textId="77777777" w:rsidR="00C23D3E" w:rsidRPr="00C23D3E" w:rsidRDefault="00C23D3E" w:rsidP="00C23D3E">
      <w:pPr>
        <w:spacing w:line="360" w:lineRule="auto"/>
        <w:ind w:firstLine="708"/>
        <w:jc w:val="both"/>
        <w:rPr>
          <w:rFonts w:eastAsia="Arial" w:cs="Arial"/>
        </w:rPr>
      </w:pPr>
      <w:r w:rsidRPr="00C23D3E">
        <w:rPr>
          <w:rFonts w:eastAsia="Arial" w:cs="Arial"/>
        </w:rPr>
        <w:t xml:space="preserve">Autores como </w:t>
      </w:r>
      <w:proofErr w:type="spellStart"/>
      <w:r w:rsidRPr="00C23D3E">
        <w:rPr>
          <w:rFonts w:eastAsia="Arial" w:cs="Arial"/>
        </w:rPr>
        <w:t>Gliessman</w:t>
      </w:r>
      <w:proofErr w:type="spellEnd"/>
      <w:r w:rsidRPr="00C23D3E">
        <w:rPr>
          <w:rFonts w:eastAsia="Arial" w:cs="Arial"/>
        </w:rPr>
        <w:t xml:space="preserve"> e Francis (2016) argumentam que abordagens agroecológicas, aliadas à valorização dos saberes locais, são essenciais para promover uma transição sustentável na agricultura familiar. Da mesma forma, a universidade deve ir além de sua função adaptativa ao mercado e se tornar um espaço de contestação e transformação social. </w:t>
      </w:r>
    </w:p>
    <w:p w14:paraId="5A4F2C8D" w14:textId="77777777" w:rsidR="00C23D3E" w:rsidRPr="00C23D3E" w:rsidRDefault="00C23D3E" w:rsidP="00C23D3E">
      <w:pPr>
        <w:spacing w:line="360" w:lineRule="auto"/>
        <w:ind w:firstLine="708"/>
        <w:jc w:val="both"/>
        <w:rPr>
          <w:rFonts w:eastAsia="Arial" w:cs="Arial"/>
        </w:rPr>
      </w:pPr>
      <w:r w:rsidRPr="00C23D3E">
        <w:rPr>
          <w:rFonts w:eastAsia="Arial" w:cs="Arial"/>
        </w:rPr>
        <w:t>A extensão universitária, nesse contexto, pode ser compreendida como um mecanismo de resistência silenciosa, e não necessariamente uma ruptura com o modelo vigente, mas uma fissura dentro dele, onde diferentes formas de aprendizado e colaboração ainda podem emergir.</w:t>
      </w:r>
    </w:p>
    <w:p w14:paraId="2A6D0D3E" w14:textId="77777777" w:rsidR="00C23D3E" w:rsidRPr="00C23D3E" w:rsidRDefault="00C23D3E" w:rsidP="0074188E">
      <w:pPr>
        <w:spacing w:line="360" w:lineRule="auto"/>
        <w:ind w:firstLine="708"/>
        <w:jc w:val="both"/>
        <w:rPr>
          <w:rFonts w:eastAsia="Arial" w:cs="Arial"/>
        </w:rPr>
      </w:pPr>
      <w:r w:rsidRPr="00C23D3E">
        <w:rPr>
          <w:rFonts w:eastAsia="Arial" w:cs="Arial"/>
        </w:rPr>
        <w:t xml:space="preserve">Assim, a formação dos futuros profissionais, tais como os de Agronomia e Jornalismo que atuam e atuaram nos projetos, deve ir além da simples capacitação técnica, incorporando uma visão crítica e humanista da agricultura. </w:t>
      </w:r>
    </w:p>
    <w:p w14:paraId="34A1CC34" w14:textId="77777777" w:rsidR="00C23D3E" w:rsidRPr="00C23D3E" w:rsidRDefault="00C23D3E" w:rsidP="00C23D3E">
      <w:pPr>
        <w:spacing w:line="360" w:lineRule="auto"/>
        <w:ind w:firstLine="708"/>
        <w:jc w:val="both"/>
        <w:rPr>
          <w:rFonts w:eastAsia="Arial" w:cs="Arial"/>
        </w:rPr>
      </w:pPr>
      <w:r w:rsidRPr="00C23D3E">
        <w:rPr>
          <w:rFonts w:eastAsia="Arial" w:cs="Arial"/>
        </w:rPr>
        <w:lastRenderedPageBreak/>
        <w:t>A extensão universitária, nesse contexto, se revela como um campo de aprendizado dinâmico, onde estudantes, professores e agricultores compartilham conhecimentos e constroem caminhos para uma agricultura mais justa, sustentável e socialmente integrada.</w:t>
      </w:r>
    </w:p>
    <w:p w14:paraId="71717635" w14:textId="77777777" w:rsidR="00216EFF" w:rsidRPr="00216EFF" w:rsidRDefault="00216EFF" w:rsidP="00216EFF">
      <w:pPr>
        <w:spacing w:line="360" w:lineRule="auto"/>
        <w:jc w:val="both"/>
        <w:rPr>
          <w:rFonts w:eastAsia="Arial" w:cs="Arial"/>
        </w:rPr>
      </w:pPr>
    </w:p>
    <w:p w14:paraId="28D0CC89" w14:textId="79415630" w:rsidR="00216EFF" w:rsidRPr="00216EFF" w:rsidRDefault="00216EFF" w:rsidP="00216EFF">
      <w:pPr>
        <w:spacing w:line="360" w:lineRule="auto"/>
        <w:jc w:val="both"/>
        <w:rPr>
          <w:rFonts w:eastAsia="Arial" w:cs="Arial"/>
          <w:b/>
        </w:rPr>
      </w:pPr>
      <w:r w:rsidRPr="00216EFF">
        <w:rPr>
          <w:rFonts w:eastAsia="Arial" w:cs="Arial"/>
          <w:b/>
        </w:rPr>
        <w:t>CONSIDERAÇÕES FINAIS</w:t>
      </w:r>
    </w:p>
    <w:p w14:paraId="4F81AF00" w14:textId="6D46C510" w:rsidR="00216EFF" w:rsidRDefault="00C23D3E" w:rsidP="00BF1DC1">
      <w:pPr>
        <w:spacing w:line="360" w:lineRule="auto"/>
        <w:ind w:firstLine="708"/>
        <w:jc w:val="both"/>
        <w:rPr>
          <w:rFonts w:eastAsia="Arial" w:cs="Arial"/>
        </w:rPr>
      </w:pPr>
      <w:r w:rsidRPr="00C23D3E">
        <w:rPr>
          <w:rFonts w:eastAsia="Arial" w:cs="Arial"/>
        </w:rPr>
        <w:t>A extensão universitária constitui um espaço fundamental para a construção coletiva de saberes, ao integrar estudantes, professores e agricultores em processos de troca de conhecimentos e práticas. Essa interação não apenas amplia a formação acadêmica, proporcionando aos estudantes experiências concretas e socialmente comprometidas, como também renova a prática pedagógica dos docentes e fortalece o papel social da universidade. Ao valorizar os saberes populares e promover o diálogo entre teoria e prática, a extensão se consolida como instrumento de transformação, tanto no meio acadêmico quanto nos territórios em que atua. Para o futuro, destaca-se a importância de aprofundar essas relações, fortalecendo projetos extensionistas que potencializem a formação crítica dos sujeitos envolvidos e ampliem o impacto social da universidade, reafirmando seu compromisso com a democratização do conhecimento e a justiça social.</w:t>
      </w:r>
    </w:p>
    <w:p w14:paraId="22C85148" w14:textId="77777777" w:rsidR="00BF1DC1" w:rsidRPr="00216EFF" w:rsidRDefault="00BF1DC1" w:rsidP="00BF1DC1">
      <w:pPr>
        <w:spacing w:line="360" w:lineRule="auto"/>
        <w:ind w:firstLine="708"/>
        <w:jc w:val="both"/>
        <w:rPr>
          <w:rFonts w:eastAsia="Arial" w:cs="Arial"/>
        </w:rPr>
      </w:pPr>
    </w:p>
    <w:p w14:paraId="14EAB092" w14:textId="4F02F418" w:rsidR="00216EFF" w:rsidRDefault="00216EFF" w:rsidP="00BF1DC1">
      <w:pPr>
        <w:spacing w:line="360" w:lineRule="auto"/>
        <w:ind w:hanging="2"/>
        <w:jc w:val="both"/>
        <w:rPr>
          <w:rFonts w:eastAsia="Arial" w:cs="Arial"/>
          <w:b/>
          <w:color w:val="000000"/>
        </w:rPr>
      </w:pPr>
      <w:r w:rsidRPr="00216EFF">
        <w:rPr>
          <w:rFonts w:eastAsia="Arial" w:cs="Arial"/>
          <w:b/>
          <w:color w:val="000000"/>
          <w:highlight w:val="white"/>
        </w:rPr>
        <w:t>REFERÊNCIAS</w:t>
      </w:r>
    </w:p>
    <w:p w14:paraId="67C43484" w14:textId="05A209A2" w:rsidR="00BF1DC1" w:rsidRDefault="00BF1DC1" w:rsidP="00770C1D">
      <w:pPr>
        <w:ind w:hanging="2"/>
        <w:jc w:val="both"/>
        <w:rPr>
          <w:rFonts w:eastAsia="Arial" w:cs="Arial"/>
        </w:rPr>
      </w:pPr>
      <w:r w:rsidRPr="00B33A93">
        <w:rPr>
          <w:rFonts w:eastAsia="Arial" w:cs="Arial"/>
        </w:rPr>
        <w:t>ALTIERI, M</w:t>
      </w:r>
      <w:r w:rsidR="00AB5979">
        <w:rPr>
          <w:rFonts w:eastAsia="Arial" w:cs="Arial"/>
        </w:rPr>
        <w:t>.</w:t>
      </w:r>
      <w:r w:rsidRPr="00B33A93">
        <w:rPr>
          <w:rFonts w:eastAsia="Arial" w:cs="Arial"/>
        </w:rPr>
        <w:t xml:space="preserve"> A.; NICHOLLS, C</w:t>
      </w:r>
      <w:r w:rsidR="00AB5979">
        <w:rPr>
          <w:rFonts w:eastAsia="Arial" w:cs="Arial"/>
        </w:rPr>
        <w:t>.</w:t>
      </w:r>
      <w:r w:rsidRPr="00B33A93">
        <w:rPr>
          <w:rFonts w:eastAsia="Arial" w:cs="Arial"/>
        </w:rPr>
        <w:t xml:space="preserve"> I. </w:t>
      </w:r>
      <w:r w:rsidRPr="00B33A93">
        <w:rPr>
          <w:rFonts w:eastAsia="Arial" w:cs="Arial"/>
          <w:b/>
          <w:bCs/>
        </w:rPr>
        <w:t xml:space="preserve">Agroecologia: </w:t>
      </w:r>
      <w:r w:rsidRPr="00AB5979">
        <w:rPr>
          <w:rFonts w:eastAsia="Arial" w:cs="Arial"/>
        </w:rPr>
        <w:t>princípios e estratégias para uma agricultura sustentável.</w:t>
      </w:r>
      <w:r w:rsidRPr="00B33A93">
        <w:rPr>
          <w:rFonts w:eastAsia="Arial" w:cs="Arial"/>
        </w:rPr>
        <w:t xml:space="preserve"> 2. ed. São Paulo: Expressão Popular, 2017.</w:t>
      </w:r>
    </w:p>
    <w:p w14:paraId="589854A5" w14:textId="77777777" w:rsidR="00B33A93" w:rsidRPr="00B33A93" w:rsidRDefault="00B33A93" w:rsidP="00770C1D">
      <w:pPr>
        <w:ind w:hanging="2"/>
        <w:jc w:val="both"/>
        <w:rPr>
          <w:rFonts w:eastAsia="Arial" w:cs="Arial"/>
        </w:rPr>
      </w:pPr>
    </w:p>
    <w:p w14:paraId="6D1FA928" w14:textId="48B5D7A1" w:rsidR="00BF1DC1" w:rsidRDefault="00BF1DC1" w:rsidP="00770C1D">
      <w:pPr>
        <w:ind w:hanging="2"/>
        <w:jc w:val="both"/>
        <w:rPr>
          <w:rFonts w:eastAsia="Arial" w:cs="Arial"/>
        </w:rPr>
      </w:pPr>
      <w:r w:rsidRPr="00B33A93">
        <w:rPr>
          <w:rFonts w:eastAsia="Arial" w:cs="Arial"/>
        </w:rPr>
        <w:t>ARROYO, M</w:t>
      </w:r>
      <w:r w:rsidR="00AB5979">
        <w:rPr>
          <w:rFonts w:eastAsia="Arial" w:cs="Arial"/>
        </w:rPr>
        <w:t>.</w:t>
      </w:r>
      <w:r w:rsidRPr="00B33A93">
        <w:rPr>
          <w:rFonts w:eastAsia="Arial" w:cs="Arial"/>
        </w:rPr>
        <w:t xml:space="preserve"> </w:t>
      </w:r>
      <w:r w:rsidRPr="00B33A93">
        <w:rPr>
          <w:rFonts w:eastAsia="Arial" w:cs="Arial"/>
          <w:b/>
          <w:bCs/>
        </w:rPr>
        <w:t xml:space="preserve">Ofício de mestre: </w:t>
      </w:r>
      <w:r w:rsidRPr="00AB5979">
        <w:rPr>
          <w:rFonts w:eastAsia="Arial" w:cs="Arial"/>
        </w:rPr>
        <w:t xml:space="preserve">imagens e </w:t>
      </w:r>
      <w:proofErr w:type="spellStart"/>
      <w:proofErr w:type="gramStart"/>
      <w:r w:rsidRPr="00AB5979">
        <w:rPr>
          <w:rFonts w:eastAsia="Arial" w:cs="Arial"/>
        </w:rPr>
        <w:t>auto-imagens</w:t>
      </w:r>
      <w:proofErr w:type="spellEnd"/>
      <w:proofErr w:type="gramEnd"/>
      <w:r w:rsidRPr="00AB5979">
        <w:rPr>
          <w:rFonts w:eastAsia="Arial" w:cs="Arial"/>
        </w:rPr>
        <w:t>.</w:t>
      </w:r>
      <w:r w:rsidRPr="00B33A93">
        <w:rPr>
          <w:rFonts w:eastAsia="Arial" w:cs="Arial"/>
        </w:rPr>
        <w:t xml:space="preserve"> 3. ed. Petrópolis: Vozes, 2004.</w:t>
      </w:r>
    </w:p>
    <w:p w14:paraId="3DCB1F1F" w14:textId="77777777" w:rsidR="00B33A93" w:rsidRDefault="00B33A93" w:rsidP="00770C1D">
      <w:pPr>
        <w:ind w:hanging="2"/>
        <w:jc w:val="both"/>
        <w:rPr>
          <w:rFonts w:eastAsia="Arial" w:cs="Arial"/>
        </w:rPr>
      </w:pPr>
    </w:p>
    <w:p w14:paraId="038AAC88" w14:textId="77777777" w:rsidR="00072FD7" w:rsidRDefault="00072FD7" w:rsidP="00072FD7">
      <w:pPr>
        <w:ind w:hanging="2"/>
        <w:jc w:val="both"/>
        <w:rPr>
          <w:rFonts w:eastAsia="Arial" w:cs="Arial"/>
        </w:rPr>
      </w:pPr>
      <w:r w:rsidRPr="00B33A93">
        <w:rPr>
          <w:rFonts w:eastAsia="Arial" w:cs="Arial"/>
        </w:rPr>
        <w:t xml:space="preserve">BRASIL. </w:t>
      </w:r>
      <w:r w:rsidRPr="00B33A93">
        <w:rPr>
          <w:rFonts w:eastAsia="Arial" w:cs="Arial"/>
          <w:b/>
          <w:bCs/>
        </w:rPr>
        <w:t>Constituição (1988). Constituição da República Federativa do Brasil</w:t>
      </w:r>
      <w:r w:rsidRPr="00B33A93">
        <w:rPr>
          <w:rFonts w:eastAsia="Arial" w:cs="Arial"/>
        </w:rPr>
        <w:t>. Brasília, DF: Senado Federal, 1988.</w:t>
      </w:r>
    </w:p>
    <w:p w14:paraId="7A098CD5" w14:textId="77777777" w:rsidR="00072FD7" w:rsidRPr="00B33A93" w:rsidRDefault="00072FD7" w:rsidP="00072FD7">
      <w:pPr>
        <w:ind w:hanging="2"/>
        <w:jc w:val="both"/>
        <w:rPr>
          <w:rFonts w:eastAsia="Arial" w:cs="Arial"/>
        </w:rPr>
      </w:pPr>
    </w:p>
    <w:p w14:paraId="5B6CC6C1" w14:textId="77777777" w:rsidR="00072FD7" w:rsidRPr="00B33A93" w:rsidRDefault="00072FD7" w:rsidP="00072FD7">
      <w:pPr>
        <w:ind w:hanging="2"/>
        <w:jc w:val="both"/>
        <w:rPr>
          <w:rFonts w:eastAsia="Arial" w:cs="Arial"/>
        </w:rPr>
      </w:pPr>
      <w:r w:rsidRPr="00B33A93">
        <w:rPr>
          <w:rFonts w:eastAsia="Arial" w:cs="Arial"/>
        </w:rPr>
        <w:lastRenderedPageBreak/>
        <w:t xml:space="preserve">BRASIL. </w:t>
      </w:r>
      <w:r w:rsidRPr="00072FD7">
        <w:rPr>
          <w:rFonts w:eastAsia="Arial" w:cs="Arial"/>
        </w:rPr>
        <w:t>Lei nº 9.394, de 20 de dezembro de 1996. Estabelece as diretrizes e bases da educação nacional.</w:t>
      </w:r>
      <w:r w:rsidRPr="00B33A93">
        <w:rPr>
          <w:rFonts w:eastAsia="Arial" w:cs="Arial"/>
        </w:rPr>
        <w:t xml:space="preserve"> </w:t>
      </w:r>
      <w:r w:rsidRPr="00072FD7">
        <w:rPr>
          <w:rFonts w:eastAsia="Arial" w:cs="Arial"/>
          <w:b/>
          <w:bCs/>
        </w:rPr>
        <w:t>Diário Oficial da União</w:t>
      </w:r>
      <w:r w:rsidRPr="00B33A93">
        <w:rPr>
          <w:rFonts w:eastAsia="Arial" w:cs="Arial"/>
        </w:rPr>
        <w:t>: seção 1, Brasília, DF, p. 27833, 23 dez. 1996.</w:t>
      </w:r>
    </w:p>
    <w:p w14:paraId="7711D238" w14:textId="77777777" w:rsidR="00072FD7" w:rsidRPr="0074188E" w:rsidRDefault="00072FD7" w:rsidP="00072FD7">
      <w:pPr>
        <w:ind w:hanging="2"/>
        <w:jc w:val="both"/>
        <w:rPr>
          <w:rFonts w:eastAsia="Arial" w:cs="Arial"/>
          <w:highlight w:val="yellow"/>
        </w:rPr>
      </w:pPr>
    </w:p>
    <w:p w14:paraId="01BAB512" w14:textId="77777777" w:rsidR="00072FD7" w:rsidRPr="00BF1DC1" w:rsidRDefault="00072FD7" w:rsidP="00072FD7">
      <w:pPr>
        <w:ind w:hanging="2"/>
        <w:jc w:val="both"/>
        <w:rPr>
          <w:rFonts w:eastAsia="Arial" w:cs="Arial"/>
        </w:rPr>
      </w:pPr>
      <w:r w:rsidRPr="00B33A93">
        <w:rPr>
          <w:rFonts w:eastAsia="Arial" w:cs="Arial"/>
        </w:rPr>
        <w:t xml:space="preserve">BRASIL. Ministério da Educação. Conselho Nacional de Educação. Câmara de Educação Superior. </w:t>
      </w:r>
      <w:r w:rsidRPr="00072FD7">
        <w:rPr>
          <w:rFonts w:eastAsia="Arial" w:cs="Arial"/>
        </w:rPr>
        <w:t>Resolução CNE/CES nº 7, de 18 de dezembro de 2018. Institui as Diretrizes para a Extensão na Educação Superior Brasileira e regulamenta a inserção da extensão nos currículos dos cursos de graduação.</w:t>
      </w:r>
      <w:r w:rsidRPr="00B33A93">
        <w:rPr>
          <w:rFonts w:eastAsia="Arial" w:cs="Arial"/>
        </w:rPr>
        <w:t xml:space="preserve"> </w:t>
      </w:r>
      <w:r w:rsidRPr="00072FD7">
        <w:rPr>
          <w:rFonts w:eastAsia="Arial" w:cs="Arial"/>
          <w:b/>
          <w:bCs/>
        </w:rPr>
        <w:t>Diário Oficial da União</w:t>
      </w:r>
      <w:r w:rsidRPr="00B33A93">
        <w:rPr>
          <w:rFonts w:eastAsia="Arial" w:cs="Arial"/>
        </w:rPr>
        <w:t>: seção 1, Brasília, DF, p. 49, 19 dez. 2018.</w:t>
      </w:r>
    </w:p>
    <w:p w14:paraId="7DF1275B" w14:textId="77777777" w:rsidR="00072FD7" w:rsidRPr="00B33A93" w:rsidRDefault="00072FD7" w:rsidP="00770C1D">
      <w:pPr>
        <w:ind w:hanging="2"/>
        <w:jc w:val="both"/>
        <w:rPr>
          <w:rFonts w:eastAsia="Arial" w:cs="Arial"/>
        </w:rPr>
      </w:pPr>
    </w:p>
    <w:p w14:paraId="72A95160" w14:textId="0B6286D3" w:rsidR="00BF1DC1" w:rsidRDefault="00BF1DC1" w:rsidP="00770C1D">
      <w:pPr>
        <w:ind w:hanging="2"/>
        <w:jc w:val="both"/>
        <w:rPr>
          <w:rFonts w:eastAsia="Arial" w:cs="Arial"/>
        </w:rPr>
      </w:pPr>
      <w:r w:rsidRPr="00B33A93">
        <w:rPr>
          <w:rFonts w:eastAsia="Arial" w:cs="Arial"/>
        </w:rPr>
        <w:t>CALDART, R</w:t>
      </w:r>
      <w:r w:rsidR="00AB5979">
        <w:rPr>
          <w:rFonts w:eastAsia="Arial" w:cs="Arial"/>
        </w:rPr>
        <w:t>.</w:t>
      </w:r>
      <w:r w:rsidRPr="00B33A93">
        <w:rPr>
          <w:rFonts w:eastAsia="Arial" w:cs="Arial"/>
        </w:rPr>
        <w:t xml:space="preserve"> S</w:t>
      </w:r>
      <w:r w:rsidR="00AB5979">
        <w:rPr>
          <w:rFonts w:eastAsia="Arial" w:cs="Arial"/>
        </w:rPr>
        <w:t>.</w:t>
      </w:r>
      <w:r w:rsidRPr="00B33A93">
        <w:rPr>
          <w:rFonts w:eastAsia="Arial" w:cs="Arial"/>
        </w:rPr>
        <w:t xml:space="preserve"> </w:t>
      </w:r>
      <w:r w:rsidRPr="00AB5979">
        <w:rPr>
          <w:rFonts w:eastAsia="Arial" w:cs="Arial"/>
        </w:rPr>
        <w:t>O campo da educação do campo.</w:t>
      </w:r>
      <w:r w:rsidRPr="00B33A93">
        <w:rPr>
          <w:rFonts w:eastAsia="Arial" w:cs="Arial"/>
        </w:rPr>
        <w:t xml:space="preserve"> In: MOLINA, M</w:t>
      </w:r>
      <w:r w:rsidR="00AB5979">
        <w:rPr>
          <w:rFonts w:eastAsia="Arial" w:cs="Arial"/>
        </w:rPr>
        <w:t>.</w:t>
      </w:r>
      <w:r w:rsidRPr="00B33A93">
        <w:rPr>
          <w:rFonts w:eastAsia="Arial" w:cs="Arial"/>
        </w:rPr>
        <w:t xml:space="preserve"> C</w:t>
      </w:r>
      <w:r w:rsidR="00AB5979">
        <w:rPr>
          <w:rFonts w:eastAsia="Arial" w:cs="Arial"/>
        </w:rPr>
        <w:t>.</w:t>
      </w:r>
      <w:r w:rsidRPr="00B33A93">
        <w:rPr>
          <w:rFonts w:eastAsia="Arial" w:cs="Arial"/>
        </w:rPr>
        <w:t>; JESUS, S</w:t>
      </w:r>
      <w:r w:rsidR="00AB5979">
        <w:rPr>
          <w:rFonts w:eastAsia="Arial" w:cs="Arial"/>
        </w:rPr>
        <w:t xml:space="preserve">. </w:t>
      </w:r>
      <w:r w:rsidRPr="00B33A93">
        <w:rPr>
          <w:rFonts w:eastAsia="Arial" w:cs="Arial"/>
        </w:rPr>
        <w:t>M</w:t>
      </w:r>
      <w:r w:rsidR="00AB5979">
        <w:rPr>
          <w:rFonts w:eastAsia="Arial" w:cs="Arial"/>
        </w:rPr>
        <w:t>.</w:t>
      </w:r>
      <w:r w:rsidRPr="00B33A93">
        <w:rPr>
          <w:rFonts w:eastAsia="Arial" w:cs="Arial"/>
        </w:rPr>
        <w:t xml:space="preserve"> S</w:t>
      </w:r>
      <w:r w:rsidR="00AB5979">
        <w:rPr>
          <w:rFonts w:eastAsia="Arial" w:cs="Arial"/>
        </w:rPr>
        <w:t>.</w:t>
      </w:r>
      <w:r w:rsidRPr="00B33A93">
        <w:rPr>
          <w:rFonts w:eastAsia="Arial" w:cs="Arial"/>
        </w:rPr>
        <w:t xml:space="preserve"> (org.). </w:t>
      </w:r>
      <w:r w:rsidRPr="00B33A93">
        <w:rPr>
          <w:rFonts w:eastAsia="Arial" w:cs="Arial"/>
          <w:b/>
          <w:bCs/>
        </w:rPr>
        <w:t>Contribuições para a construção de um projeto de educação do campo</w:t>
      </w:r>
      <w:r w:rsidRPr="00B33A93">
        <w:rPr>
          <w:rFonts w:eastAsia="Arial" w:cs="Arial"/>
        </w:rPr>
        <w:t>. Brasília: Articulação Nacional “Por uma Educação do Campo”, 2004. p. 31-58.</w:t>
      </w:r>
    </w:p>
    <w:p w14:paraId="23ACFC3E" w14:textId="77777777" w:rsidR="00B33A93" w:rsidRPr="00B33A93" w:rsidRDefault="00B33A93" w:rsidP="00770C1D">
      <w:pPr>
        <w:ind w:hanging="2"/>
        <w:jc w:val="both"/>
        <w:rPr>
          <w:rFonts w:eastAsia="Arial" w:cs="Arial"/>
        </w:rPr>
      </w:pPr>
    </w:p>
    <w:p w14:paraId="64A3B4CD" w14:textId="2A558817" w:rsidR="00BF1DC1" w:rsidRDefault="00BF1DC1" w:rsidP="00770C1D">
      <w:pPr>
        <w:ind w:hanging="2"/>
        <w:jc w:val="both"/>
        <w:rPr>
          <w:rFonts w:eastAsia="Arial" w:cs="Arial"/>
        </w:rPr>
      </w:pPr>
      <w:r w:rsidRPr="00B33A93">
        <w:rPr>
          <w:rFonts w:eastAsia="Arial" w:cs="Arial"/>
        </w:rPr>
        <w:t>CALDART, R</w:t>
      </w:r>
      <w:r w:rsidR="00AB5979">
        <w:rPr>
          <w:rFonts w:eastAsia="Arial" w:cs="Arial"/>
        </w:rPr>
        <w:t>.</w:t>
      </w:r>
      <w:r w:rsidRPr="00B33A93">
        <w:rPr>
          <w:rFonts w:eastAsia="Arial" w:cs="Arial"/>
        </w:rPr>
        <w:t xml:space="preserve"> S</w:t>
      </w:r>
      <w:r w:rsidR="00AB5979">
        <w:rPr>
          <w:rFonts w:eastAsia="Arial" w:cs="Arial"/>
        </w:rPr>
        <w:t>.</w:t>
      </w:r>
      <w:r w:rsidRPr="00B33A93">
        <w:rPr>
          <w:rFonts w:eastAsia="Arial" w:cs="Arial"/>
        </w:rPr>
        <w:t xml:space="preserve"> </w:t>
      </w:r>
      <w:r w:rsidRPr="00B33A93">
        <w:rPr>
          <w:rFonts w:eastAsia="Arial" w:cs="Arial"/>
          <w:b/>
          <w:bCs/>
        </w:rPr>
        <w:t>Pedagogia do Movimento Sem Terra</w:t>
      </w:r>
      <w:r w:rsidRPr="00B33A93">
        <w:rPr>
          <w:rFonts w:eastAsia="Arial" w:cs="Arial"/>
        </w:rPr>
        <w:t>. São Paulo: Expressão Popular, 2004.</w:t>
      </w:r>
    </w:p>
    <w:p w14:paraId="73E964AB" w14:textId="77777777" w:rsidR="00B33A93" w:rsidRDefault="00B33A93" w:rsidP="00770C1D">
      <w:pPr>
        <w:ind w:hanging="2"/>
        <w:jc w:val="both"/>
        <w:rPr>
          <w:rFonts w:eastAsia="Arial" w:cs="Arial"/>
        </w:rPr>
      </w:pPr>
    </w:p>
    <w:p w14:paraId="01097BAC" w14:textId="77777777" w:rsidR="00072FD7" w:rsidRDefault="00072FD7" w:rsidP="00072FD7">
      <w:pPr>
        <w:ind w:hanging="2"/>
        <w:jc w:val="both"/>
        <w:rPr>
          <w:rFonts w:eastAsia="Arial" w:cs="Arial"/>
        </w:rPr>
      </w:pPr>
      <w:r w:rsidRPr="00B33A93">
        <w:rPr>
          <w:rFonts w:eastAsia="Arial" w:cs="Arial"/>
        </w:rPr>
        <w:t>CARVALHO, S. T. A.; SANTOS FILHO. J. A.; SOUZA, S. R.; MOURA JUNIOR, J. F.</w:t>
      </w:r>
      <w:r>
        <w:rPr>
          <w:rFonts w:eastAsia="Arial" w:cs="Arial"/>
        </w:rPr>
        <w:t xml:space="preserve"> </w:t>
      </w:r>
      <w:r w:rsidRPr="00C24D65">
        <w:rPr>
          <w:rFonts w:eastAsia="Arial" w:cs="Arial"/>
        </w:rPr>
        <w:t>Saúde mental de mulheres rurais no brasil:</w:t>
      </w:r>
      <w:r w:rsidRPr="00B33A93">
        <w:rPr>
          <w:rFonts w:eastAsia="Arial" w:cs="Arial"/>
          <w:b/>
          <w:bCs/>
        </w:rPr>
        <w:t xml:space="preserve"> </w:t>
      </w:r>
      <w:r w:rsidRPr="008B38EB">
        <w:rPr>
          <w:rFonts w:eastAsia="Arial" w:cs="Arial"/>
        </w:rPr>
        <w:t>uma revisão integrativa da literatura</w:t>
      </w:r>
      <w:r w:rsidRPr="00B33A93">
        <w:rPr>
          <w:rFonts w:eastAsia="Arial" w:cs="Arial"/>
        </w:rPr>
        <w:t>. </w:t>
      </w:r>
      <w:r w:rsidRPr="00C24D65">
        <w:rPr>
          <w:rFonts w:eastAsia="Arial" w:cs="Arial"/>
          <w:b/>
          <w:bCs/>
        </w:rPr>
        <w:t>Boletim de Conjuntura (BOCA)</w:t>
      </w:r>
      <w:r w:rsidRPr="00B33A93">
        <w:rPr>
          <w:rFonts w:eastAsia="Arial" w:cs="Arial"/>
        </w:rPr>
        <w:t xml:space="preserve">, Boa Vista, v. 15, n. 45, p. 615–631, 2023. </w:t>
      </w:r>
    </w:p>
    <w:p w14:paraId="71AC7B77" w14:textId="77777777" w:rsidR="00072FD7" w:rsidRPr="00B33A93" w:rsidRDefault="00072FD7" w:rsidP="00770C1D">
      <w:pPr>
        <w:ind w:hanging="2"/>
        <w:jc w:val="both"/>
        <w:rPr>
          <w:rFonts w:eastAsia="Arial" w:cs="Arial"/>
        </w:rPr>
      </w:pPr>
    </w:p>
    <w:p w14:paraId="775C1015" w14:textId="77777777" w:rsidR="00BF1DC1" w:rsidRDefault="00BF1DC1" w:rsidP="00770C1D">
      <w:pPr>
        <w:ind w:hanging="2"/>
        <w:jc w:val="both"/>
        <w:rPr>
          <w:rFonts w:eastAsia="Arial" w:cs="Arial"/>
        </w:rPr>
      </w:pPr>
      <w:r w:rsidRPr="00B33A93">
        <w:rPr>
          <w:rFonts w:eastAsia="Arial" w:cs="Arial"/>
        </w:rPr>
        <w:t xml:space="preserve">CLANDININ, D. J.; CONNELLY, F. M. </w:t>
      </w:r>
      <w:proofErr w:type="spellStart"/>
      <w:r w:rsidRPr="00B33A93">
        <w:rPr>
          <w:rFonts w:eastAsia="Arial" w:cs="Arial"/>
          <w:b/>
          <w:bCs/>
        </w:rPr>
        <w:t>Narrative</w:t>
      </w:r>
      <w:proofErr w:type="spellEnd"/>
      <w:r w:rsidRPr="00B33A93">
        <w:rPr>
          <w:rFonts w:eastAsia="Arial" w:cs="Arial"/>
          <w:b/>
          <w:bCs/>
        </w:rPr>
        <w:t xml:space="preserve"> </w:t>
      </w:r>
      <w:proofErr w:type="spellStart"/>
      <w:r w:rsidRPr="00B33A93">
        <w:rPr>
          <w:rFonts w:eastAsia="Arial" w:cs="Arial"/>
          <w:b/>
          <w:bCs/>
        </w:rPr>
        <w:t>Inquiry</w:t>
      </w:r>
      <w:proofErr w:type="spellEnd"/>
      <w:r w:rsidRPr="00B33A93">
        <w:rPr>
          <w:rFonts w:eastAsia="Arial" w:cs="Arial"/>
          <w:b/>
          <w:bCs/>
        </w:rPr>
        <w:t xml:space="preserve">: </w:t>
      </w:r>
      <w:r w:rsidRPr="00AB5979">
        <w:rPr>
          <w:rFonts w:eastAsia="Arial" w:cs="Arial"/>
        </w:rPr>
        <w:t xml:space="preserve">Experience </w:t>
      </w:r>
      <w:proofErr w:type="spellStart"/>
      <w:r w:rsidRPr="00AB5979">
        <w:rPr>
          <w:rFonts w:eastAsia="Arial" w:cs="Arial"/>
        </w:rPr>
        <w:t>and</w:t>
      </w:r>
      <w:proofErr w:type="spellEnd"/>
      <w:r w:rsidRPr="00AB5979">
        <w:rPr>
          <w:rFonts w:eastAsia="Arial" w:cs="Arial"/>
        </w:rPr>
        <w:t xml:space="preserve"> </w:t>
      </w:r>
      <w:proofErr w:type="spellStart"/>
      <w:r w:rsidRPr="00AB5979">
        <w:rPr>
          <w:rFonts w:eastAsia="Arial" w:cs="Arial"/>
        </w:rPr>
        <w:t>Story</w:t>
      </w:r>
      <w:proofErr w:type="spellEnd"/>
      <w:r w:rsidRPr="00AB5979">
        <w:rPr>
          <w:rFonts w:eastAsia="Arial" w:cs="Arial"/>
        </w:rPr>
        <w:t xml:space="preserve"> in </w:t>
      </w:r>
      <w:proofErr w:type="spellStart"/>
      <w:r w:rsidRPr="00AB5979">
        <w:rPr>
          <w:rFonts w:eastAsia="Arial" w:cs="Arial"/>
        </w:rPr>
        <w:t>Qualitative</w:t>
      </w:r>
      <w:proofErr w:type="spellEnd"/>
      <w:r w:rsidRPr="00AB5979">
        <w:rPr>
          <w:rFonts w:eastAsia="Arial" w:cs="Arial"/>
        </w:rPr>
        <w:t xml:space="preserve"> </w:t>
      </w:r>
      <w:proofErr w:type="spellStart"/>
      <w:r w:rsidRPr="00AB5979">
        <w:rPr>
          <w:rFonts w:eastAsia="Arial" w:cs="Arial"/>
        </w:rPr>
        <w:t>Research</w:t>
      </w:r>
      <w:proofErr w:type="spellEnd"/>
      <w:r w:rsidRPr="00B33A93">
        <w:rPr>
          <w:rFonts w:eastAsia="Arial" w:cs="Arial"/>
        </w:rPr>
        <w:t xml:space="preserve">. San Francisco: </w:t>
      </w:r>
      <w:proofErr w:type="spellStart"/>
      <w:r w:rsidRPr="00B33A93">
        <w:rPr>
          <w:rFonts w:eastAsia="Arial" w:cs="Arial"/>
        </w:rPr>
        <w:t>Jossey</w:t>
      </w:r>
      <w:proofErr w:type="spellEnd"/>
      <w:r w:rsidRPr="00B33A93">
        <w:rPr>
          <w:rFonts w:eastAsia="Arial" w:cs="Arial"/>
        </w:rPr>
        <w:t>-Bass, 2015.</w:t>
      </w:r>
    </w:p>
    <w:p w14:paraId="6C81720A" w14:textId="77777777" w:rsidR="00B33A93" w:rsidRPr="00B33A93" w:rsidRDefault="00B33A93" w:rsidP="00770C1D">
      <w:pPr>
        <w:ind w:hanging="2"/>
        <w:jc w:val="both"/>
        <w:rPr>
          <w:rFonts w:eastAsia="Arial" w:cs="Arial"/>
        </w:rPr>
      </w:pPr>
    </w:p>
    <w:p w14:paraId="21E20040" w14:textId="094628F5" w:rsidR="00BF1DC1" w:rsidRDefault="00756E06" w:rsidP="00770C1D">
      <w:pPr>
        <w:ind w:hanging="2"/>
        <w:jc w:val="both"/>
        <w:rPr>
          <w:rFonts w:eastAsia="Arial" w:cs="Arial"/>
        </w:rPr>
      </w:pPr>
      <w:r w:rsidRPr="00B33A93">
        <w:rPr>
          <w:rFonts w:eastAsia="Arial" w:cs="Arial"/>
        </w:rPr>
        <w:t>FERNANDES, B</w:t>
      </w:r>
      <w:r w:rsidR="00AB5979">
        <w:rPr>
          <w:rFonts w:eastAsia="Arial" w:cs="Arial"/>
        </w:rPr>
        <w:t>.</w:t>
      </w:r>
      <w:r w:rsidRPr="00B33A93">
        <w:rPr>
          <w:rFonts w:eastAsia="Arial" w:cs="Arial"/>
        </w:rPr>
        <w:t xml:space="preserve"> M</w:t>
      </w:r>
      <w:r w:rsidR="00AB5979">
        <w:rPr>
          <w:rFonts w:eastAsia="Arial" w:cs="Arial"/>
        </w:rPr>
        <w:t>.</w:t>
      </w:r>
      <w:r w:rsidRPr="00B33A93">
        <w:rPr>
          <w:rFonts w:eastAsia="Arial" w:cs="Arial"/>
        </w:rPr>
        <w:t xml:space="preserve"> </w:t>
      </w:r>
      <w:r w:rsidRPr="00AB5979">
        <w:rPr>
          <w:rFonts w:eastAsia="Arial" w:cs="Arial"/>
          <w:b/>
          <w:bCs/>
        </w:rPr>
        <w:t>A formação do MST no Brasil</w:t>
      </w:r>
      <w:r w:rsidRPr="00B33A93">
        <w:rPr>
          <w:rFonts w:eastAsia="Arial" w:cs="Arial"/>
        </w:rPr>
        <w:t>. Petrópolis: Vozes, 2000</w:t>
      </w:r>
      <w:r w:rsidR="00BF1DC1" w:rsidRPr="00B33A93">
        <w:rPr>
          <w:rFonts w:eastAsia="Arial" w:cs="Arial"/>
        </w:rPr>
        <w:t>.</w:t>
      </w:r>
    </w:p>
    <w:p w14:paraId="1E3D4533" w14:textId="77777777" w:rsidR="00B33A93" w:rsidRPr="00B33A93" w:rsidRDefault="00B33A93" w:rsidP="00770C1D">
      <w:pPr>
        <w:ind w:hanging="2"/>
        <w:jc w:val="both"/>
        <w:rPr>
          <w:rFonts w:eastAsia="Arial" w:cs="Arial"/>
        </w:rPr>
      </w:pPr>
    </w:p>
    <w:p w14:paraId="76304C39" w14:textId="5B7F34CF" w:rsidR="00BF1DC1" w:rsidRDefault="00BF1DC1" w:rsidP="00770C1D">
      <w:pPr>
        <w:ind w:hanging="2"/>
        <w:jc w:val="both"/>
        <w:rPr>
          <w:rFonts w:eastAsia="Arial" w:cs="Arial"/>
        </w:rPr>
      </w:pPr>
      <w:r w:rsidRPr="00B33A93">
        <w:rPr>
          <w:rFonts w:eastAsia="Arial" w:cs="Arial"/>
        </w:rPr>
        <w:t>FREIRE, P</w:t>
      </w:r>
      <w:r w:rsidR="00AB5979">
        <w:rPr>
          <w:rFonts w:eastAsia="Arial" w:cs="Arial"/>
        </w:rPr>
        <w:t>.</w:t>
      </w:r>
      <w:r w:rsidRPr="00B33A93">
        <w:rPr>
          <w:rFonts w:eastAsia="Arial" w:cs="Arial"/>
        </w:rPr>
        <w:t xml:space="preserve"> </w:t>
      </w:r>
      <w:r w:rsidRPr="00B33A93">
        <w:rPr>
          <w:rFonts w:eastAsia="Arial" w:cs="Arial"/>
          <w:b/>
          <w:bCs/>
        </w:rPr>
        <w:t>Extensão ou Comunicação?</w:t>
      </w:r>
      <w:r w:rsidRPr="00B33A93">
        <w:rPr>
          <w:rFonts w:eastAsia="Arial" w:cs="Arial"/>
        </w:rPr>
        <w:t xml:space="preserve"> 9. ed. Rio de Janeiro: Paz e Terra, 1996.</w:t>
      </w:r>
    </w:p>
    <w:p w14:paraId="6645B201" w14:textId="77777777" w:rsidR="00B33A93" w:rsidRPr="00B33A93" w:rsidRDefault="00B33A93" w:rsidP="00770C1D">
      <w:pPr>
        <w:ind w:hanging="2"/>
        <w:jc w:val="both"/>
        <w:rPr>
          <w:rFonts w:eastAsia="Arial" w:cs="Arial"/>
        </w:rPr>
      </w:pPr>
    </w:p>
    <w:p w14:paraId="35E910A8" w14:textId="5F7248BD" w:rsidR="00BF1DC1" w:rsidRPr="00AB5979" w:rsidRDefault="00BF1DC1" w:rsidP="00770C1D">
      <w:pPr>
        <w:ind w:hanging="2"/>
        <w:jc w:val="both"/>
        <w:rPr>
          <w:rFonts w:eastAsia="Arial" w:cs="Arial"/>
        </w:rPr>
      </w:pPr>
      <w:r w:rsidRPr="00B33A93">
        <w:rPr>
          <w:rFonts w:eastAsia="Arial" w:cs="Arial"/>
        </w:rPr>
        <w:t xml:space="preserve">FREIRE, P. </w:t>
      </w:r>
      <w:r w:rsidRPr="00B33A93">
        <w:rPr>
          <w:rFonts w:eastAsia="Arial" w:cs="Arial"/>
          <w:b/>
          <w:bCs/>
        </w:rPr>
        <w:t xml:space="preserve">Pedagogia da autonomia: </w:t>
      </w:r>
      <w:r w:rsidRPr="00AB5979">
        <w:rPr>
          <w:rFonts w:eastAsia="Arial" w:cs="Arial"/>
        </w:rPr>
        <w:t>saberes necessários à prática educativa. São Paulo: Paz e Terra, 1996.</w:t>
      </w:r>
    </w:p>
    <w:p w14:paraId="6D0CF1C2" w14:textId="77777777" w:rsidR="00B33A93" w:rsidRPr="00B33A93" w:rsidRDefault="00B33A93" w:rsidP="00770C1D">
      <w:pPr>
        <w:ind w:hanging="2"/>
        <w:jc w:val="both"/>
        <w:rPr>
          <w:rFonts w:eastAsia="Arial" w:cs="Arial"/>
        </w:rPr>
      </w:pPr>
    </w:p>
    <w:p w14:paraId="4930D0E0" w14:textId="5F2E4E70" w:rsidR="00BF1DC1" w:rsidRDefault="00BF1DC1" w:rsidP="00770C1D">
      <w:pPr>
        <w:ind w:hanging="2"/>
        <w:jc w:val="both"/>
        <w:rPr>
          <w:rFonts w:eastAsia="Arial" w:cs="Arial"/>
        </w:rPr>
      </w:pPr>
      <w:r w:rsidRPr="00B33A93">
        <w:rPr>
          <w:rFonts w:eastAsia="Arial" w:cs="Arial"/>
        </w:rPr>
        <w:t>FREIRE, P</w:t>
      </w:r>
      <w:r w:rsidR="00AB5979">
        <w:rPr>
          <w:rFonts w:eastAsia="Arial" w:cs="Arial"/>
        </w:rPr>
        <w:t>.</w:t>
      </w:r>
      <w:r w:rsidRPr="00B33A93">
        <w:rPr>
          <w:rFonts w:eastAsia="Arial" w:cs="Arial"/>
        </w:rPr>
        <w:t xml:space="preserve"> </w:t>
      </w:r>
      <w:r w:rsidRPr="00B33A93">
        <w:rPr>
          <w:rFonts w:eastAsia="Arial" w:cs="Arial"/>
          <w:b/>
          <w:bCs/>
        </w:rPr>
        <w:t>Pedagogia do oprimido</w:t>
      </w:r>
      <w:r w:rsidRPr="00B33A93">
        <w:rPr>
          <w:rFonts w:eastAsia="Arial" w:cs="Arial"/>
        </w:rPr>
        <w:t>. 17. ed. Rio de Janeiro: Paz e Terra, 1987.</w:t>
      </w:r>
    </w:p>
    <w:p w14:paraId="307A32B1" w14:textId="77777777" w:rsidR="00B33A93" w:rsidRPr="00B33A93" w:rsidRDefault="00B33A93" w:rsidP="00770C1D">
      <w:pPr>
        <w:ind w:hanging="2"/>
        <w:jc w:val="both"/>
        <w:rPr>
          <w:rFonts w:eastAsia="Arial" w:cs="Arial"/>
        </w:rPr>
      </w:pPr>
    </w:p>
    <w:p w14:paraId="09237710" w14:textId="37A16B50" w:rsidR="00771CBD" w:rsidRDefault="00771CBD" w:rsidP="00770C1D">
      <w:pPr>
        <w:ind w:hanging="2"/>
        <w:jc w:val="both"/>
        <w:rPr>
          <w:rFonts w:eastAsia="Arial" w:cs="Arial"/>
        </w:rPr>
      </w:pPr>
      <w:r w:rsidRPr="00B33A93">
        <w:rPr>
          <w:rFonts w:eastAsia="Arial" w:cs="Arial"/>
        </w:rPr>
        <w:t>GADOTTI, M</w:t>
      </w:r>
      <w:r w:rsidR="00AB5979">
        <w:rPr>
          <w:rFonts w:eastAsia="Arial" w:cs="Arial"/>
        </w:rPr>
        <w:t>.</w:t>
      </w:r>
      <w:r w:rsidRPr="00B33A93">
        <w:rPr>
          <w:rFonts w:eastAsia="Arial" w:cs="Arial"/>
        </w:rPr>
        <w:t xml:space="preserve"> </w:t>
      </w:r>
      <w:r w:rsidRPr="00AB5979">
        <w:rPr>
          <w:rFonts w:eastAsia="Arial" w:cs="Arial"/>
        </w:rPr>
        <w:t>“Cidadania Planetária”.</w:t>
      </w:r>
      <w:r w:rsidRPr="00B33A93">
        <w:rPr>
          <w:rFonts w:eastAsia="Arial" w:cs="Arial"/>
        </w:rPr>
        <w:t xml:space="preserve"> In: GUTIÉRREZ, F</w:t>
      </w:r>
      <w:r w:rsidR="00AB5979">
        <w:rPr>
          <w:rFonts w:eastAsia="Arial" w:cs="Arial"/>
        </w:rPr>
        <w:t>.</w:t>
      </w:r>
      <w:r w:rsidRPr="00B33A93">
        <w:rPr>
          <w:rFonts w:eastAsia="Arial" w:cs="Arial"/>
        </w:rPr>
        <w:t xml:space="preserve"> </w:t>
      </w:r>
      <w:proofErr w:type="spellStart"/>
      <w:r w:rsidRPr="00B33A93">
        <w:rPr>
          <w:rFonts w:eastAsia="Arial" w:cs="Arial"/>
          <w:b/>
          <w:bCs/>
        </w:rPr>
        <w:t>Ecopedagogia</w:t>
      </w:r>
      <w:proofErr w:type="spellEnd"/>
      <w:r w:rsidRPr="00B33A93">
        <w:rPr>
          <w:rFonts w:eastAsia="Arial" w:cs="Arial"/>
          <w:b/>
          <w:bCs/>
        </w:rPr>
        <w:t xml:space="preserve"> e cidadania planetária</w:t>
      </w:r>
      <w:r w:rsidRPr="00B33A93">
        <w:rPr>
          <w:rFonts w:eastAsia="Arial" w:cs="Arial"/>
        </w:rPr>
        <w:t>. São Paulo: Cortez, Instituto Paulo Freire, 1999.</w:t>
      </w:r>
    </w:p>
    <w:p w14:paraId="62DD96E2" w14:textId="77777777" w:rsidR="00B33A93" w:rsidRPr="00B33A93" w:rsidRDefault="00B33A93" w:rsidP="00770C1D">
      <w:pPr>
        <w:ind w:hanging="2"/>
        <w:jc w:val="both"/>
        <w:rPr>
          <w:rFonts w:eastAsia="Arial" w:cs="Arial"/>
        </w:rPr>
      </w:pPr>
    </w:p>
    <w:p w14:paraId="112FCDB7" w14:textId="20E4EB4C" w:rsidR="00BF1DC1" w:rsidRDefault="00BF1DC1" w:rsidP="00770C1D">
      <w:pPr>
        <w:ind w:hanging="2"/>
        <w:jc w:val="both"/>
        <w:rPr>
          <w:rFonts w:eastAsia="Arial" w:cs="Arial"/>
        </w:rPr>
      </w:pPr>
      <w:r w:rsidRPr="00B33A93">
        <w:rPr>
          <w:rFonts w:eastAsia="Arial" w:cs="Arial"/>
        </w:rPr>
        <w:t xml:space="preserve">GLIESSMAN, S. R.; FRANCIS, C. A. </w:t>
      </w:r>
      <w:r w:rsidRPr="00B33A93">
        <w:rPr>
          <w:rFonts w:eastAsia="Arial" w:cs="Arial"/>
          <w:b/>
          <w:bCs/>
        </w:rPr>
        <w:t xml:space="preserve">Agroecologia: </w:t>
      </w:r>
      <w:r w:rsidRPr="00AB5979">
        <w:rPr>
          <w:rFonts w:eastAsia="Arial" w:cs="Arial"/>
        </w:rPr>
        <w:t>processos ecológicos em agricultura sustentável.</w:t>
      </w:r>
      <w:r w:rsidRPr="00B33A93">
        <w:rPr>
          <w:rFonts w:eastAsia="Arial" w:cs="Arial"/>
        </w:rPr>
        <w:t xml:space="preserve"> Porto Alegre: Artmed, 2016.</w:t>
      </w:r>
    </w:p>
    <w:p w14:paraId="0C260F10" w14:textId="77777777" w:rsidR="00B33A93" w:rsidRPr="00B33A93" w:rsidRDefault="00B33A93" w:rsidP="00770C1D">
      <w:pPr>
        <w:ind w:hanging="2"/>
        <w:jc w:val="both"/>
        <w:rPr>
          <w:rFonts w:eastAsia="Arial" w:cs="Arial"/>
        </w:rPr>
      </w:pPr>
    </w:p>
    <w:p w14:paraId="71F395CE" w14:textId="42EE3FB5" w:rsidR="00BF1DC1" w:rsidRDefault="00BF1DC1" w:rsidP="00770C1D">
      <w:pPr>
        <w:ind w:hanging="2"/>
        <w:jc w:val="both"/>
        <w:rPr>
          <w:rFonts w:eastAsia="Arial" w:cs="Arial"/>
        </w:rPr>
      </w:pPr>
      <w:r w:rsidRPr="00B33A93">
        <w:rPr>
          <w:rFonts w:eastAsia="Arial" w:cs="Arial"/>
        </w:rPr>
        <w:lastRenderedPageBreak/>
        <w:t>GOHN, M</w:t>
      </w:r>
      <w:r w:rsidR="00AB5979">
        <w:rPr>
          <w:rFonts w:eastAsia="Arial" w:cs="Arial"/>
        </w:rPr>
        <w:t>.</w:t>
      </w:r>
      <w:r w:rsidRPr="00B33A93">
        <w:rPr>
          <w:rFonts w:eastAsia="Arial" w:cs="Arial"/>
        </w:rPr>
        <w:t xml:space="preserve"> G</w:t>
      </w:r>
      <w:r w:rsidR="00AB5979">
        <w:rPr>
          <w:rFonts w:eastAsia="Arial" w:cs="Arial"/>
        </w:rPr>
        <w:t>.</w:t>
      </w:r>
      <w:r w:rsidRPr="00B33A93">
        <w:rPr>
          <w:rFonts w:eastAsia="Arial" w:cs="Arial"/>
        </w:rPr>
        <w:t xml:space="preserve"> </w:t>
      </w:r>
      <w:r w:rsidRPr="00B33A93">
        <w:rPr>
          <w:rFonts w:eastAsia="Arial" w:cs="Arial"/>
          <w:b/>
          <w:bCs/>
        </w:rPr>
        <w:t>Movimentos sociais e redes de mobilizações civis no Brasil contemporâneo</w:t>
      </w:r>
      <w:r w:rsidRPr="00B33A93">
        <w:rPr>
          <w:rFonts w:eastAsia="Arial" w:cs="Arial"/>
        </w:rPr>
        <w:t>. São Paulo: Loyola, 2010.</w:t>
      </w:r>
    </w:p>
    <w:p w14:paraId="015E6323" w14:textId="77777777" w:rsidR="00B33A93" w:rsidRPr="00B33A93" w:rsidRDefault="00B33A93" w:rsidP="00770C1D">
      <w:pPr>
        <w:ind w:hanging="2"/>
        <w:jc w:val="both"/>
        <w:rPr>
          <w:rFonts w:eastAsia="Arial" w:cs="Arial"/>
        </w:rPr>
      </w:pPr>
    </w:p>
    <w:p w14:paraId="28C7061C" w14:textId="54E45AF2" w:rsidR="00BF1DC1" w:rsidRDefault="00BF1DC1" w:rsidP="00770C1D">
      <w:pPr>
        <w:ind w:hanging="2"/>
        <w:jc w:val="both"/>
        <w:rPr>
          <w:rFonts w:eastAsia="Arial" w:cs="Arial"/>
        </w:rPr>
      </w:pPr>
      <w:r w:rsidRPr="00B33A93">
        <w:rPr>
          <w:rFonts w:eastAsia="Arial" w:cs="Arial"/>
        </w:rPr>
        <w:t>MINAYO, M</w:t>
      </w:r>
      <w:r w:rsidR="00AB5979">
        <w:rPr>
          <w:rFonts w:eastAsia="Arial" w:cs="Arial"/>
        </w:rPr>
        <w:t>.</w:t>
      </w:r>
      <w:r w:rsidRPr="00B33A93">
        <w:rPr>
          <w:rFonts w:eastAsia="Arial" w:cs="Arial"/>
        </w:rPr>
        <w:t xml:space="preserve"> C</w:t>
      </w:r>
      <w:r w:rsidR="00AB5979">
        <w:rPr>
          <w:rFonts w:eastAsia="Arial" w:cs="Arial"/>
        </w:rPr>
        <w:t>.</w:t>
      </w:r>
      <w:r w:rsidRPr="00B33A93">
        <w:rPr>
          <w:rFonts w:eastAsia="Arial" w:cs="Arial"/>
        </w:rPr>
        <w:t xml:space="preserve"> S</w:t>
      </w:r>
      <w:r w:rsidR="00AB5979">
        <w:rPr>
          <w:rFonts w:eastAsia="Arial" w:cs="Arial"/>
        </w:rPr>
        <w:t>.</w:t>
      </w:r>
      <w:r w:rsidRPr="00B33A93">
        <w:rPr>
          <w:rFonts w:eastAsia="Arial" w:cs="Arial"/>
        </w:rPr>
        <w:t xml:space="preserve"> </w:t>
      </w:r>
      <w:r w:rsidRPr="00B33A93">
        <w:rPr>
          <w:rFonts w:eastAsia="Arial" w:cs="Arial"/>
          <w:b/>
          <w:bCs/>
        </w:rPr>
        <w:t xml:space="preserve">O desafio do conhecimento: </w:t>
      </w:r>
      <w:r w:rsidRPr="00AB5979">
        <w:rPr>
          <w:rFonts w:eastAsia="Arial" w:cs="Arial"/>
        </w:rPr>
        <w:t>pesquisa qualitativa em saúde.</w:t>
      </w:r>
      <w:r w:rsidRPr="00B33A93">
        <w:rPr>
          <w:rFonts w:eastAsia="Arial" w:cs="Arial"/>
        </w:rPr>
        <w:t xml:space="preserve"> 7. ed. São Paulo: Hucitec, 2000.</w:t>
      </w:r>
    </w:p>
    <w:p w14:paraId="416A655D" w14:textId="77777777" w:rsidR="00072FD7" w:rsidRPr="00B33A93" w:rsidRDefault="00072FD7" w:rsidP="00072FD7">
      <w:pPr>
        <w:ind w:hanging="2"/>
        <w:jc w:val="both"/>
        <w:rPr>
          <w:rFonts w:eastAsia="Arial" w:cs="Arial"/>
        </w:rPr>
      </w:pPr>
    </w:p>
    <w:p w14:paraId="29BF7348" w14:textId="77777777" w:rsidR="00072FD7" w:rsidRPr="00770C1D" w:rsidRDefault="00072FD7" w:rsidP="00072FD7">
      <w:pPr>
        <w:ind w:hanging="2"/>
        <w:jc w:val="both"/>
        <w:rPr>
          <w:rFonts w:eastAsia="Arial" w:cs="Arial"/>
        </w:rPr>
      </w:pPr>
      <w:r w:rsidRPr="00770C1D">
        <w:rPr>
          <w:rFonts w:eastAsia="Arial" w:cs="Arial"/>
        </w:rPr>
        <w:t>NOVAES, H</w:t>
      </w:r>
      <w:r>
        <w:rPr>
          <w:rFonts w:eastAsia="Arial" w:cs="Arial"/>
        </w:rPr>
        <w:t>.</w:t>
      </w:r>
      <w:r w:rsidRPr="00770C1D">
        <w:rPr>
          <w:rFonts w:eastAsia="Arial" w:cs="Arial"/>
        </w:rPr>
        <w:t xml:space="preserve"> T</w:t>
      </w:r>
      <w:r>
        <w:rPr>
          <w:rFonts w:eastAsia="Arial" w:cs="Arial"/>
        </w:rPr>
        <w:t>.</w:t>
      </w:r>
      <w:r w:rsidRPr="00770C1D">
        <w:rPr>
          <w:rFonts w:eastAsia="Arial" w:cs="Arial"/>
        </w:rPr>
        <w:t xml:space="preserve"> </w:t>
      </w:r>
      <w:r w:rsidRPr="008B38EB">
        <w:rPr>
          <w:rFonts w:eastAsia="Arial" w:cs="Arial"/>
          <w:b/>
          <w:bCs/>
        </w:rPr>
        <w:t>Da universidade necessária à universidade para além do capital</w:t>
      </w:r>
      <w:r w:rsidRPr="00770C1D">
        <w:rPr>
          <w:rFonts w:eastAsia="Arial" w:cs="Arial"/>
        </w:rPr>
        <w:t>. Marília: Oficina Universitária; São Paulo: Cultura Acadêmica, 2022.</w:t>
      </w:r>
    </w:p>
    <w:p w14:paraId="0E8C8F84" w14:textId="77777777" w:rsidR="00072FD7" w:rsidRPr="00B33A93" w:rsidRDefault="00072FD7" w:rsidP="00770C1D">
      <w:pPr>
        <w:ind w:hanging="2"/>
        <w:jc w:val="both"/>
        <w:rPr>
          <w:rFonts w:eastAsia="Arial" w:cs="Arial"/>
        </w:rPr>
      </w:pPr>
    </w:p>
    <w:p w14:paraId="764226D4" w14:textId="07802458" w:rsidR="00BF1DC1" w:rsidRDefault="00BF1DC1" w:rsidP="00770C1D">
      <w:pPr>
        <w:ind w:hanging="2"/>
        <w:jc w:val="both"/>
        <w:rPr>
          <w:rFonts w:eastAsia="Arial" w:cs="Arial"/>
        </w:rPr>
      </w:pPr>
      <w:r w:rsidRPr="00B33A93">
        <w:rPr>
          <w:rFonts w:eastAsia="Arial" w:cs="Arial"/>
        </w:rPr>
        <w:t>OLIVEIRA, M</w:t>
      </w:r>
      <w:r w:rsidR="00AB5979">
        <w:rPr>
          <w:rFonts w:eastAsia="Arial" w:cs="Arial"/>
        </w:rPr>
        <w:t xml:space="preserve">. </w:t>
      </w:r>
      <w:r w:rsidRPr="00B33A93">
        <w:rPr>
          <w:rFonts w:eastAsia="Arial" w:cs="Arial"/>
        </w:rPr>
        <w:t>C.; SOUZA, R</w:t>
      </w:r>
      <w:r w:rsidR="00AB5979">
        <w:rPr>
          <w:rFonts w:eastAsia="Arial" w:cs="Arial"/>
        </w:rPr>
        <w:t>.</w:t>
      </w:r>
      <w:r w:rsidRPr="00B33A93">
        <w:rPr>
          <w:rFonts w:eastAsia="Arial" w:cs="Arial"/>
        </w:rPr>
        <w:t xml:space="preserve"> L. </w:t>
      </w:r>
      <w:r w:rsidRPr="00B33A93">
        <w:rPr>
          <w:rFonts w:eastAsia="Arial" w:cs="Arial"/>
          <w:b/>
          <w:bCs/>
        </w:rPr>
        <w:t xml:space="preserve">Saber local e inovação na agricultura familiar: </w:t>
      </w:r>
      <w:r w:rsidRPr="00AB5979">
        <w:rPr>
          <w:rFonts w:eastAsia="Arial" w:cs="Arial"/>
        </w:rPr>
        <w:t>desafios para a sustentabilidade</w:t>
      </w:r>
      <w:r w:rsidRPr="00B33A93">
        <w:rPr>
          <w:rFonts w:eastAsia="Arial" w:cs="Arial"/>
        </w:rPr>
        <w:t>. Curitiba: Editora UFPR, 2023.</w:t>
      </w:r>
    </w:p>
    <w:p w14:paraId="003A4999" w14:textId="77777777" w:rsidR="00B33A93" w:rsidRDefault="00B33A93" w:rsidP="00770C1D">
      <w:pPr>
        <w:ind w:hanging="2"/>
        <w:jc w:val="both"/>
        <w:rPr>
          <w:rFonts w:eastAsia="Arial" w:cs="Arial"/>
        </w:rPr>
      </w:pPr>
    </w:p>
    <w:p w14:paraId="6A5672BB" w14:textId="77777777" w:rsidR="00072FD7" w:rsidRDefault="00072FD7" w:rsidP="00072FD7">
      <w:pPr>
        <w:ind w:hanging="2"/>
        <w:jc w:val="both"/>
        <w:rPr>
          <w:rFonts w:eastAsia="Arial" w:cs="Arial"/>
        </w:rPr>
      </w:pPr>
      <w:r w:rsidRPr="00B33A93">
        <w:rPr>
          <w:rFonts w:eastAsia="Arial" w:cs="Arial"/>
        </w:rPr>
        <w:t>PUCCI, B</w:t>
      </w:r>
      <w:r>
        <w:rPr>
          <w:rFonts w:eastAsia="Arial" w:cs="Arial"/>
        </w:rPr>
        <w:t>.</w:t>
      </w:r>
      <w:r w:rsidRPr="00B33A93">
        <w:rPr>
          <w:rFonts w:eastAsia="Arial" w:cs="Arial"/>
        </w:rPr>
        <w:t xml:space="preserve"> </w:t>
      </w:r>
      <w:r w:rsidRPr="008B38EB">
        <w:rPr>
          <w:rFonts w:eastAsia="Arial" w:cs="Arial"/>
          <w:b/>
          <w:bCs/>
        </w:rPr>
        <w:t>A indissociabilidade entre ensino, pesquisa e extensão</w:t>
      </w:r>
      <w:r w:rsidRPr="00B33A93">
        <w:rPr>
          <w:rFonts w:eastAsia="Arial" w:cs="Arial"/>
        </w:rPr>
        <w:t xml:space="preserve">. Impulso: Piracicaba, 1991. </w:t>
      </w:r>
    </w:p>
    <w:p w14:paraId="0D60ECDC" w14:textId="77777777" w:rsidR="00072FD7" w:rsidRDefault="00072FD7" w:rsidP="00770C1D">
      <w:pPr>
        <w:ind w:hanging="2"/>
        <w:jc w:val="both"/>
        <w:rPr>
          <w:rFonts w:eastAsia="Arial" w:cs="Arial"/>
        </w:rPr>
      </w:pPr>
    </w:p>
    <w:p w14:paraId="6E5DD5CF" w14:textId="12C64B80" w:rsidR="00B33A93" w:rsidRDefault="009210F0" w:rsidP="00770C1D">
      <w:pPr>
        <w:ind w:hanging="2"/>
        <w:jc w:val="both"/>
        <w:rPr>
          <w:rFonts w:eastAsia="Arial" w:cs="Arial"/>
        </w:rPr>
      </w:pPr>
      <w:r w:rsidRPr="009210F0">
        <w:rPr>
          <w:rFonts w:eastAsia="Arial" w:cs="Arial"/>
        </w:rPr>
        <w:t>SANTOS, B</w:t>
      </w:r>
      <w:r w:rsidR="00072FD7">
        <w:rPr>
          <w:rFonts w:eastAsia="Arial" w:cs="Arial"/>
        </w:rPr>
        <w:t>.</w:t>
      </w:r>
      <w:r w:rsidRPr="009210F0">
        <w:rPr>
          <w:rFonts w:eastAsia="Arial" w:cs="Arial"/>
        </w:rPr>
        <w:t xml:space="preserve"> S</w:t>
      </w:r>
      <w:r w:rsidR="00072FD7">
        <w:rPr>
          <w:rFonts w:eastAsia="Arial" w:cs="Arial"/>
        </w:rPr>
        <w:t>.</w:t>
      </w:r>
      <w:r w:rsidRPr="009210F0">
        <w:rPr>
          <w:rFonts w:eastAsia="Arial" w:cs="Arial"/>
        </w:rPr>
        <w:t xml:space="preserve"> </w:t>
      </w:r>
      <w:r w:rsidRPr="00072FD7">
        <w:rPr>
          <w:rFonts w:eastAsia="Arial" w:cs="Arial"/>
        </w:rPr>
        <w:t>Para além do pensamento abissal:</w:t>
      </w:r>
      <w:r w:rsidRPr="009210F0">
        <w:rPr>
          <w:rFonts w:eastAsia="Arial" w:cs="Arial"/>
          <w:b/>
          <w:bCs/>
        </w:rPr>
        <w:t xml:space="preserve"> </w:t>
      </w:r>
      <w:r w:rsidRPr="00AB5979">
        <w:rPr>
          <w:rFonts w:eastAsia="Arial" w:cs="Arial"/>
        </w:rPr>
        <w:t>das linhas globais a uma ecologia de saberes.</w:t>
      </w:r>
      <w:r w:rsidRPr="009210F0">
        <w:rPr>
          <w:rFonts w:eastAsia="Arial" w:cs="Arial"/>
        </w:rPr>
        <w:t xml:space="preserve"> </w:t>
      </w:r>
      <w:r w:rsidRPr="00072FD7">
        <w:rPr>
          <w:rFonts w:eastAsia="Arial" w:cs="Arial"/>
          <w:b/>
          <w:bCs/>
        </w:rPr>
        <w:t xml:space="preserve">Revista </w:t>
      </w:r>
      <w:r w:rsidR="00AB5979" w:rsidRPr="00072FD7">
        <w:rPr>
          <w:rFonts w:eastAsia="Arial" w:cs="Arial"/>
          <w:b/>
          <w:bCs/>
        </w:rPr>
        <w:t>C</w:t>
      </w:r>
      <w:r w:rsidRPr="00072FD7">
        <w:rPr>
          <w:rFonts w:eastAsia="Arial" w:cs="Arial"/>
          <w:b/>
          <w:bCs/>
        </w:rPr>
        <w:t xml:space="preserve">rítica de </w:t>
      </w:r>
      <w:r w:rsidR="00AB5979" w:rsidRPr="00072FD7">
        <w:rPr>
          <w:rFonts w:eastAsia="Arial" w:cs="Arial"/>
          <w:b/>
          <w:bCs/>
        </w:rPr>
        <w:t>C</w:t>
      </w:r>
      <w:r w:rsidRPr="00072FD7">
        <w:rPr>
          <w:rFonts w:eastAsia="Arial" w:cs="Arial"/>
          <w:b/>
          <w:bCs/>
        </w:rPr>
        <w:t xml:space="preserve">iências </w:t>
      </w:r>
      <w:r w:rsidR="00AB5979" w:rsidRPr="00072FD7">
        <w:rPr>
          <w:rFonts w:eastAsia="Arial" w:cs="Arial"/>
          <w:b/>
          <w:bCs/>
        </w:rPr>
        <w:t>S</w:t>
      </w:r>
      <w:r w:rsidRPr="00072FD7">
        <w:rPr>
          <w:rFonts w:eastAsia="Arial" w:cs="Arial"/>
          <w:b/>
          <w:bCs/>
        </w:rPr>
        <w:t>ociais</w:t>
      </w:r>
      <w:r w:rsidRPr="009210F0">
        <w:rPr>
          <w:rFonts w:eastAsia="Arial" w:cs="Arial"/>
        </w:rPr>
        <w:t xml:space="preserve">, </w:t>
      </w:r>
      <w:r w:rsidR="00AB5979">
        <w:rPr>
          <w:rFonts w:eastAsia="Arial" w:cs="Arial"/>
        </w:rPr>
        <w:t xml:space="preserve">n. 78, </w:t>
      </w:r>
      <w:r w:rsidRPr="009210F0">
        <w:rPr>
          <w:rFonts w:eastAsia="Arial" w:cs="Arial"/>
        </w:rPr>
        <w:t>2007</w:t>
      </w:r>
      <w:r>
        <w:rPr>
          <w:rFonts w:eastAsia="Arial" w:cs="Arial"/>
        </w:rPr>
        <w:t>.</w:t>
      </w:r>
    </w:p>
    <w:p w14:paraId="3F85D538" w14:textId="77777777" w:rsidR="009210F0" w:rsidRPr="00B33A93" w:rsidRDefault="009210F0" w:rsidP="00770C1D">
      <w:pPr>
        <w:ind w:hanging="2"/>
        <w:jc w:val="both"/>
        <w:rPr>
          <w:rFonts w:eastAsia="Arial" w:cs="Arial"/>
        </w:rPr>
      </w:pPr>
    </w:p>
    <w:p w14:paraId="257B6C5F" w14:textId="76CE85E9" w:rsidR="00BF1DC1" w:rsidRDefault="00BF1DC1" w:rsidP="00770C1D">
      <w:pPr>
        <w:ind w:hanging="2"/>
        <w:jc w:val="both"/>
        <w:rPr>
          <w:rFonts w:eastAsia="Arial" w:cs="Arial"/>
        </w:rPr>
      </w:pPr>
      <w:r w:rsidRPr="00B33A93">
        <w:rPr>
          <w:rFonts w:eastAsia="Arial" w:cs="Arial"/>
        </w:rPr>
        <w:t>SANTOS, B</w:t>
      </w:r>
      <w:r w:rsidR="00072FD7">
        <w:rPr>
          <w:rFonts w:eastAsia="Arial" w:cs="Arial"/>
        </w:rPr>
        <w:t>.</w:t>
      </w:r>
      <w:r w:rsidRPr="00B33A93">
        <w:rPr>
          <w:rFonts w:eastAsia="Arial" w:cs="Arial"/>
        </w:rPr>
        <w:t xml:space="preserve"> S. </w:t>
      </w:r>
      <w:r w:rsidRPr="00B33A93">
        <w:rPr>
          <w:rFonts w:eastAsia="Arial" w:cs="Arial"/>
          <w:b/>
          <w:bCs/>
        </w:rPr>
        <w:t>A universidade no século XXI: Para uma reforma democrática e emancipatória da universidade</w:t>
      </w:r>
      <w:r w:rsidRPr="00B33A93">
        <w:rPr>
          <w:rFonts w:eastAsia="Arial" w:cs="Arial"/>
        </w:rPr>
        <w:t>. São Paulo: Cortez, 2006.</w:t>
      </w:r>
    </w:p>
    <w:p w14:paraId="59A327BC" w14:textId="77777777" w:rsidR="00B33A93" w:rsidRDefault="00B33A93" w:rsidP="00770C1D">
      <w:pPr>
        <w:ind w:hanging="2"/>
        <w:jc w:val="both"/>
        <w:rPr>
          <w:rFonts w:eastAsia="Arial" w:cs="Arial"/>
        </w:rPr>
      </w:pPr>
    </w:p>
    <w:p w14:paraId="22584E23" w14:textId="71F6BDB8" w:rsidR="00072FD7" w:rsidRDefault="00072FD7" w:rsidP="00072FD7">
      <w:pPr>
        <w:jc w:val="both"/>
        <w:rPr>
          <w:rFonts w:eastAsia="Arial" w:cs="Arial"/>
        </w:rPr>
      </w:pPr>
      <w:r w:rsidRPr="00D14E3F">
        <w:rPr>
          <w:rFonts w:eastAsia="Arial" w:cs="Arial"/>
        </w:rPr>
        <w:t>SAUER, S</w:t>
      </w:r>
      <w:r>
        <w:rPr>
          <w:rFonts w:eastAsia="Arial" w:cs="Arial"/>
        </w:rPr>
        <w:t xml:space="preserve">. </w:t>
      </w:r>
      <w:r>
        <w:rPr>
          <w:rFonts w:eastAsia="Arial" w:cs="Arial"/>
        </w:rPr>
        <w:t>“</w:t>
      </w:r>
      <w:r w:rsidRPr="00D14E3F">
        <w:rPr>
          <w:rFonts w:eastAsia="Arial" w:cs="Arial"/>
          <w:b/>
          <w:bCs/>
        </w:rPr>
        <w:t>Reforma agrária de mercado</w:t>
      </w:r>
      <w:r>
        <w:rPr>
          <w:rFonts w:eastAsia="Arial" w:cs="Arial"/>
          <w:b/>
          <w:bCs/>
        </w:rPr>
        <w:t>”</w:t>
      </w:r>
      <w:r w:rsidRPr="00D14E3F">
        <w:rPr>
          <w:rFonts w:eastAsia="Arial" w:cs="Arial"/>
          <w:b/>
          <w:bCs/>
        </w:rPr>
        <w:t xml:space="preserve"> no Brasil: </w:t>
      </w:r>
      <w:r w:rsidRPr="00072FD7">
        <w:rPr>
          <w:rFonts w:eastAsia="Arial" w:cs="Arial"/>
        </w:rPr>
        <w:t>um sonho que se tornou dívida.</w:t>
      </w:r>
      <w:r w:rsidRPr="00D14E3F">
        <w:rPr>
          <w:rFonts w:eastAsia="Arial" w:cs="Arial"/>
        </w:rPr>
        <w:t xml:space="preserve"> Estudos Sociedade e Agricultura, v</w:t>
      </w:r>
      <w:r>
        <w:rPr>
          <w:rFonts w:eastAsia="Arial" w:cs="Arial"/>
        </w:rPr>
        <w:t>.</w:t>
      </w:r>
      <w:r w:rsidRPr="00D14E3F">
        <w:rPr>
          <w:rFonts w:eastAsia="Arial" w:cs="Arial"/>
        </w:rPr>
        <w:t xml:space="preserve"> 18, n</w:t>
      </w:r>
      <w:r>
        <w:rPr>
          <w:rFonts w:eastAsia="Arial" w:cs="Arial"/>
        </w:rPr>
        <w:t>.</w:t>
      </w:r>
      <w:r w:rsidRPr="00D14E3F">
        <w:rPr>
          <w:rFonts w:eastAsia="Arial" w:cs="Arial"/>
        </w:rPr>
        <w:t xml:space="preserve"> 1, 2010.</w:t>
      </w:r>
    </w:p>
    <w:p w14:paraId="3D05CB62" w14:textId="77777777" w:rsidR="00072FD7" w:rsidRPr="00B33A93" w:rsidRDefault="00072FD7" w:rsidP="00770C1D">
      <w:pPr>
        <w:ind w:hanging="2"/>
        <w:jc w:val="both"/>
        <w:rPr>
          <w:rFonts w:eastAsia="Arial" w:cs="Arial"/>
        </w:rPr>
      </w:pPr>
    </w:p>
    <w:p w14:paraId="0AF9417F" w14:textId="0DA4113C" w:rsidR="00BF1DC1" w:rsidRDefault="00BF1DC1" w:rsidP="00770C1D">
      <w:pPr>
        <w:ind w:hanging="2"/>
        <w:jc w:val="both"/>
        <w:rPr>
          <w:rFonts w:eastAsia="Arial" w:cs="Arial"/>
        </w:rPr>
      </w:pPr>
      <w:r w:rsidRPr="00B33A93">
        <w:rPr>
          <w:rFonts w:eastAsia="Arial" w:cs="Arial"/>
        </w:rPr>
        <w:t xml:space="preserve">SINGER, P. </w:t>
      </w:r>
      <w:r w:rsidRPr="00B33A93">
        <w:rPr>
          <w:rFonts w:eastAsia="Arial" w:cs="Arial"/>
          <w:b/>
          <w:bCs/>
        </w:rPr>
        <w:t>Introdução à economia solidária</w:t>
      </w:r>
      <w:r w:rsidRPr="00B33A93">
        <w:rPr>
          <w:rFonts w:eastAsia="Arial" w:cs="Arial"/>
        </w:rPr>
        <w:t>. São Paulo: Fundação Perseu Abramo, 2002.</w:t>
      </w:r>
    </w:p>
    <w:p w14:paraId="60AEF8E1" w14:textId="77777777" w:rsidR="009210F0" w:rsidRPr="00B33A93" w:rsidRDefault="009210F0" w:rsidP="00770C1D">
      <w:pPr>
        <w:ind w:hanging="2"/>
        <w:jc w:val="both"/>
        <w:rPr>
          <w:rFonts w:eastAsia="Arial" w:cs="Arial"/>
        </w:rPr>
      </w:pPr>
    </w:p>
    <w:p w14:paraId="7A12CA73" w14:textId="21D93468" w:rsidR="0053021A" w:rsidRPr="00072FD7" w:rsidRDefault="00BF1DC1" w:rsidP="00072FD7">
      <w:pPr>
        <w:ind w:hanging="2"/>
        <w:jc w:val="both"/>
        <w:rPr>
          <w:rFonts w:eastAsia="Arial" w:cs="Arial"/>
        </w:rPr>
      </w:pPr>
      <w:r w:rsidRPr="00B33A93">
        <w:rPr>
          <w:rFonts w:eastAsia="Arial" w:cs="Arial"/>
        </w:rPr>
        <w:t>THIOLLENT, M</w:t>
      </w:r>
      <w:r w:rsidR="00072FD7">
        <w:rPr>
          <w:rFonts w:eastAsia="Arial" w:cs="Arial"/>
        </w:rPr>
        <w:t>.</w:t>
      </w:r>
      <w:r w:rsidRPr="00B33A93">
        <w:rPr>
          <w:rFonts w:eastAsia="Arial" w:cs="Arial"/>
        </w:rPr>
        <w:t xml:space="preserve"> </w:t>
      </w:r>
      <w:r w:rsidRPr="00B33A93">
        <w:rPr>
          <w:rFonts w:eastAsia="Arial" w:cs="Arial"/>
          <w:b/>
          <w:bCs/>
        </w:rPr>
        <w:t>Metodologia da pesquisa-ação</w:t>
      </w:r>
      <w:r w:rsidRPr="00B33A93">
        <w:rPr>
          <w:rFonts w:eastAsia="Arial" w:cs="Arial"/>
        </w:rPr>
        <w:t>. 18. ed. São Paulo: Cortez, 2011.</w:t>
      </w:r>
    </w:p>
    <w:sectPr w:rsidR="0053021A" w:rsidRPr="00072FD7" w:rsidSect="0053021A">
      <w:footerReference w:type="default" r:id="rId9"/>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69E4A0" w14:textId="77777777" w:rsidR="001A0731" w:rsidRDefault="001A0731" w:rsidP="0027518C">
      <w:r>
        <w:separator/>
      </w:r>
    </w:p>
  </w:endnote>
  <w:endnote w:type="continuationSeparator" w:id="0">
    <w:p w14:paraId="48589B79" w14:textId="77777777" w:rsidR="001A0731" w:rsidRDefault="001A0731"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ntonio">
    <w:altName w:val="Calibri"/>
    <w:charset w:val="4D"/>
    <w:family w:val="auto"/>
    <w:pitch w:val="variable"/>
    <w:sig w:usb0="A00000EF" w:usb1="0000204B" w:usb2="00000000" w:usb3="00000000" w:csb0="00000093"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6226C" w14:textId="4E227B22" w:rsidR="0027518C" w:rsidRDefault="0027518C">
    <w:pPr>
      <w:pStyle w:val="Rodap"/>
    </w:pPr>
    <w:r>
      <w:rPr>
        <w:noProof/>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C45639" w14:textId="77777777" w:rsidR="001A0731" w:rsidRDefault="001A0731" w:rsidP="0027518C">
      <w:r>
        <w:separator/>
      </w:r>
    </w:p>
  </w:footnote>
  <w:footnote w:type="continuationSeparator" w:id="0">
    <w:p w14:paraId="0987A783" w14:textId="77777777" w:rsidR="001A0731" w:rsidRDefault="001A0731" w:rsidP="0027518C">
      <w:r>
        <w:continuationSeparator/>
      </w:r>
    </w:p>
  </w:footnote>
  <w:footnote w:id="1">
    <w:p w14:paraId="6DBA78B4" w14:textId="408EB23A" w:rsidR="00216EFF" w:rsidRPr="0018293E" w:rsidRDefault="00216EFF"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B91F58">
        <w:rPr>
          <w:rFonts w:ascii="Avenir Book" w:hAnsi="Avenir Book"/>
        </w:rPr>
        <w:t>Graduando em Agronomia n</w:t>
      </w:r>
      <w:r w:rsidR="008B38EB">
        <w:rPr>
          <w:rFonts w:ascii="Avenir Book" w:hAnsi="Avenir Book"/>
        </w:rPr>
        <w:t>a UNEMAT</w:t>
      </w:r>
      <w:r w:rsidRPr="0018293E">
        <w:rPr>
          <w:rFonts w:ascii="Avenir Book" w:eastAsia="Arial" w:hAnsi="Avenir Book" w:cs="Arial"/>
        </w:rPr>
        <w:t xml:space="preserve">, </w:t>
      </w:r>
      <w:hyperlink r:id="rId1" w:history="1">
        <w:r w:rsidR="00B91F58" w:rsidRPr="008B38EB">
          <w:rPr>
            <w:rStyle w:val="Hyperlink"/>
            <w:rFonts w:ascii="Avenir Book" w:eastAsia="Arial" w:hAnsi="Avenir Book" w:cs="Arial"/>
            <w:color w:val="215E99" w:themeColor="text2" w:themeTint="BF"/>
          </w:rPr>
          <w:t>guilherme.lima@unemat.br</w:t>
        </w:r>
      </w:hyperlink>
      <w:r w:rsidRPr="0018293E">
        <w:rPr>
          <w:rFonts w:ascii="Avenir Book" w:eastAsia="Arial" w:hAnsi="Avenir Book" w:cs="Arial"/>
        </w:rPr>
        <w:t>.</w:t>
      </w:r>
    </w:p>
  </w:footnote>
  <w:footnote w:id="2">
    <w:p w14:paraId="7BDA7E98" w14:textId="5D85F11E" w:rsidR="00B91F58" w:rsidRPr="0018293E" w:rsidRDefault="00B91F58" w:rsidP="00B91F58">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Pr>
          <w:rFonts w:ascii="Avenir Book" w:hAnsi="Avenir Book"/>
        </w:rPr>
        <w:t xml:space="preserve">Professora </w:t>
      </w:r>
      <w:r w:rsidR="008B38EB">
        <w:rPr>
          <w:rFonts w:ascii="Avenir Book" w:hAnsi="Avenir Book"/>
        </w:rPr>
        <w:t xml:space="preserve">Adjunta </w:t>
      </w:r>
      <w:r>
        <w:rPr>
          <w:rFonts w:ascii="Avenir Book" w:hAnsi="Avenir Book"/>
        </w:rPr>
        <w:t>da Universidade do Estado de Mato Grosso</w:t>
      </w:r>
      <w:r w:rsidR="008B38EB">
        <w:rPr>
          <w:rFonts w:ascii="Avenir Book" w:hAnsi="Avenir Book"/>
        </w:rPr>
        <w:t xml:space="preserve"> - UNEMAT</w:t>
      </w:r>
      <w:r w:rsidRPr="0018293E">
        <w:rPr>
          <w:rFonts w:ascii="Avenir Book" w:eastAsia="Arial" w:hAnsi="Avenir Book" w:cs="Arial"/>
        </w:rPr>
        <w:t xml:space="preserve">, </w:t>
      </w:r>
      <w:hyperlink r:id="rId2" w:history="1">
        <w:r w:rsidR="008B38EB" w:rsidRPr="008B38EB">
          <w:rPr>
            <w:rStyle w:val="Hyperlink"/>
            <w:rFonts w:ascii="Avenir Book" w:eastAsia="Arial" w:hAnsi="Avenir Book" w:cs="Arial"/>
            <w:color w:val="215E99" w:themeColor="text2" w:themeTint="BF"/>
          </w:rPr>
          <w:t>cristiane.duarte@unemat.br</w:t>
        </w:r>
      </w:hyperlink>
      <w:r w:rsidRPr="0018293E">
        <w:rPr>
          <w:rFonts w:ascii="Avenir Book" w:eastAsia="Arial" w:hAnsi="Avenir Book" w:cs="Arial"/>
        </w:rPr>
        <w:t>.</w:t>
      </w:r>
    </w:p>
  </w:footnote>
  <w:footnote w:id="3">
    <w:p w14:paraId="25B57293" w14:textId="622631B8" w:rsidR="00216EFF" w:rsidRPr="00B91F58" w:rsidRDefault="00216EFF" w:rsidP="00216EFF">
      <w:pPr>
        <w:pStyle w:val="Textodenotaderodap"/>
        <w:rPr>
          <w:rFonts w:ascii="Avenir Book" w:hAnsi="Avenir Book"/>
          <w:color w:val="215E99" w:themeColor="text2" w:themeTint="BF"/>
          <w:lang w:val="pt-BR"/>
        </w:rPr>
      </w:pPr>
      <w:r w:rsidRPr="0018293E">
        <w:rPr>
          <w:rStyle w:val="Refdenotaderodap"/>
          <w:rFonts w:ascii="Avenir Book" w:hAnsi="Avenir Book"/>
        </w:rPr>
        <w:footnoteRef/>
      </w:r>
      <w:r w:rsidRPr="0018293E">
        <w:rPr>
          <w:rFonts w:ascii="Avenir Book" w:hAnsi="Avenir Book"/>
        </w:rPr>
        <w:t xml:space="preserve"> </w:t>
      </w:r>
      <w:r w:rsidR="00B91F58">
        <w:rPr>
          <w:rFonts w:ascii="Avenir Book" w:hAnsi="Avenir Book"/>
        </w:rPr>
        <w:t xml:space="preserve">Professor </w:t>
      </w:r>
      <w:r w:rsidR="008B38EB">
        <w:rPr>
          <w:rFonts w:ascii="Avenir Book" w:hAnsi="Avenir Book"/>
        </w:rPr>
        <w:t xml:space="preserve">Adjunto </w:t>
      </w:r>
      <w:r w:rsidR="00B91F58">
        <w:rPr>
          <w:rFonts w:ascii="Avenir Book" w:hAnsi="Avenir Book"/>
        </w:rPr>
        <w:t>da Universidade do Estado de Mato Grosso</w:t>
      </w:r>
      <w:r w:rsidR="008B38EB">
        <w:rPr>
          <w:rFonts w:ascii="Avenir Book" w:hAnsi="Avenir Book"/>
        </w:rPr>
        <w:t xml:space="preserve"> </w:t>
      </w:r>
      <w:r w:rsidR="00072FD7">
        <w:rPr>
          <w:rFonts w:ascii="Avenir Book" w:hAnsi="Avenir Book"/>
        </w:rPr>
        <w:t>–</w:t>
      </w:r>
      <w:r w:rsidR="008B38EB">
        <w:rPr>
          <w:rFonts w:ascii="Avenir Book" w:hAnsi="Avenir Book"/>
        </w:rPr>
        <w:t xml:space="preserve"> UNEMAT</w:t>
      </w:r>
      <w:r w:rsidRPr="0018293E">
        <w:rPr>
          <w:rFonts w:ascii="Avenir Book" w:eastAsia="Arial" w:hAnsi="Avenir Book" w:cs="Arial"/>
        </w:rPr>
        <w:t xml:space="preserve">, </w:t>
      </w:r>
      <w:hyperlink r:id="rId3" w:history="1">
        <w:r w:rsidR="00B91F58" w:rsidRPr="00B91F58">
          <w:rPr>
            <w:rStyle w:val="Hyperlink"/>
            <w:rFonts w:ascii="Avenir Book" w:eastAsia="Arial" w:hAnsi="Avenir Book" w:cs="Arial"/>
            <w:color w:val="215E99" w:themeColor="text2" w:themeTint="BF"/>
          </w:rPr>
          <w:t>jr.rambo@unemat.br</w:t>
        </w:r>
      </w:hyperlink>
      <w:r w:rsidR="00B91F58" w:rsidRPr="00B91F58">
        <w:rPr>
          <w:rFonts w:ascii="Avenir Book" w:eastAsia="Arial" w:hAnsi="Avenir Book" w:cs="Arial"/>
          <w:color w:val="215E99" w:themeColor="text2" w:themeTint="BF"/>
        </w:rPr>
        <w:t>.</w:t>
      </w:r>
    </w:p>
  </w:footnote>
  <w:footnote w:id="4">
    <w:p w14:paraId="7D9A34FC" w14:textId="3F2D02A4" w:rsidR="00B91F58" w:rsidRPr="008B38EB" w:rsidRDefault="00B91F58" w:rsidP="00B91F58">
      <w:pPr>
        <w:pStyle w:val="Textodenotaderodap"/>
        <w:jc w:val="both"/>
        <w:rPr>
          <w:rFonts w:ascii="Avenir Book" w:hAnsi="Avenir Book"/>
          <w:lang w:val="pt-BR"/>
        </w:rPr>
      </w:pPr>
      <w:r w:rsidRPr="008B38EB">
        <w:rPr>
          <w:rStyle w:val="Refdenotaderodap"/>
          <w:rFonts w:ascii="Avenir Book" w:hAnsi="Avenir Book"/>
        </w:rPr>
        <w:footnoteRef/>
      </w:r>
      <w:r w:rsidRPr="008B38EB">
        <w:rPr>
          <w:rFonts w:ascii="Avenir Book" w:hAnsi="Avenir Book"/>
        </w:rPr>
        <w:t xml:space="preserve"> </w:t>
      </w:r>
      <w:r w:rsidRPr="008B38EB">
        <w:rPr>
          <w:rFonts w:ascii="Avenir Book" w:hAnsi="Avenir Book"/>
        </w:rPr>
        <w:t xml:space="preserve">Projeto financiado pela </w:t>
      </w:r>
      <w:r w:rsidRPr="008B38EB">
        <w:rPr>
          <w:rFonts w:ascii="Avenir Book" w:hAnsi="Avenir Book"/>
          <w:color w:val="000000"/>
          <w:lang w:val="pt-BR"/>
        </w:rPr>
        <w:t>FAPEMAT - Fundação de Amparo à Pesquisa de Mato Grosso pelo Edital 020/2022 - Processo: FAPEMAT Nº000320/2023</w:t>
      </w:r>
      <w:r w:rsidRPr="008B38EB">
        <w:rPr>
          <w:rFonts w:ascii="Avenir Book" w:hAnsi="Avenir Book"/>
          <w:color w:val="000000"/>
          <w:lang w:val="pt-BR"/>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CFB011E"/>
    <w:multiLevelType w:val="multilevel"/>
    <w:tmpl w:val="2D14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4005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072FD7"/>
    <w:rsid w:val="000B16C4"/>
    <w:rsid w:val="001442AA"/>
    <w:rsid w:val="001A0731"/>
    <w:rsid w:val="001A3B9D"/>
    <w:rsid w:val="001D480E"/>
    <w:rsid w:val="00216EFF"/>
    <w:rsid w:val="0027518C"/>
    <w:rsid w:val="00295FBE"/>
    <w:rsid w:val="002B2423"/>
    <w:rsid w:val="0032757F"/>
    <w:rsid w:val="00331568"/>
    <w:rsid w:val="0036227A"/>
    <w:rsid w:val="0041054B"/>
    <w:rsid w:val="004906DE"/>
    <w:rsid w:val="00507B98"/>
    <w:rsid w:val="0053021A"/>
    <w:rsid w:val="005A3E7E"/>
    <w:rsid w:val="00634370"/>
    <w:rsid w:val="00680A10"/>
    <w:rsid w:val="00692EEB"/>
    <w:rsid w:val="00733AFB"/>
    <w:rsid w:val="0074188E"/>
    <w:rsid w:val="00756E06"/>
    <w:rsid w:val="00757F24"/>
    <w:rsid w:val="00770C1D"/>
    <w:rsid w:val="00771CBD"/>
    <w:rsid w:val="008B38EB"/>
    <w:rsid w:val="008E73F2"/>
    <w:rsid w:val="008E7A76"/>
    <w:rsid w:val="009210F0"/>
    <w:rsid w:val="00AB5979"/>
    <w:rsid w:val="00B33A93"/>
    <w:rsid w:val="00B61734"/>
    <w:rsid w:val="00B91F58"/>
    <w:rsid w:val="00BD42B7"/>
    <w:rsid w:val="00BE5AEF"/>
    <w:rsid w:val="00BF1DC1"/>
    <w:rsid w:val="00C23D3E"/>
    <w:rsid w:val="00C24D65"/>
    <w:rsid w:val="00D14E3F"/>
    <w:rsid w:val="00D31A9F"/>
    <w:rsid w:val="00D464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Refdecomentrio">
    <w:name w:val="annotation reference"/>
    <w:basedOn w:val="Fontepargpadro"/>
    <w:uiPriority w:val="99"/>
    <w:semiHidden/>
    <w:unhideWhenUsed/>
    <w:rsid w:val="00BD42B7"/>
    <w:rPr>
      <w:sz w:val="16"/>
      <w:szCs w:val="16"/>
    </w:rPr>
  </w:style>
  <w:style w:type="paragraph" w:styleId="Textodecomentrio">
    <w:name w:val="annotation text"/>
    <w:basedOn w:val="Normal"/>
    <w:link w:val="TextodecomentrioChar"/>
    <w:uiPriority w:val="99"/>
    <w:unhideWhenUsed/>
    <w:rsid w:val="00BD42B7"/>
    <w:rPr>
      <w:sz w:val="20"/>
      <w:szCs w:val="20"/>
    </w:rPr>
  </w:style>
  <w:style w:type="character" w:customStyle="1" w:styleId="TextodecomentrioChar">
    <w:name w:val="Texto de comentário Char"/>
    <w:basedOn w:val="Fontepargpadro"/>
    <w:link w:val="Textodecomentrio"/>
    <w:uiPriority w:val="99"/>
    <w:rsid w:val="00BD42B7"/>
    <w:rPr>
      <w:sz w:val="20"/>
      <w:szCs w:val="20"/>
    </w:rPr>
  </w:style>
  <w:style w:type="paragraph" w:styleId="Assuntodocomentrio">
    <w:name w:val="annotation subject"/>
    <w:basedOn w:val="Textodecomentrio"/>
    <w:next w:val="Textodecomentrio"/>
    <w:link w:val="AssuntodocomentrioChar"/>
    <w:uiPriority w:val="99"/>
    <w:semiHidden/>
    <w:unhideWhenUsed/>
    <w:rsid w:val="00BD42B7"/>
    <w:rPr>
      <w:b/>
      <w:bCs/>
    </w:rPr>
  </w:style>
  <w:style w:type="character" w:customStyle="1" w:styleId="AssuntodocomentrioChar">
    <w:name w:val="Assunto do comentário Char"/>
    <w:basedOn w:val="TextodecomentrioChar"/>
    <w:link w:val="Assuntodocomentrio"/>
    <w:uiPriority w:val="99"/>
    <w:semiHidden/>
    <w:rsid w:val="00BD42B7"/>
    <w:rPr>
      <w:b/>
      <w:bCs/>
      <w:sz w:val="20"/>
      <w:szCs w:val="20"/>
    </w:rPr>
  </w:style>
  <w:style w:type="character" w:styleId="Hyperlink">
    <w:name w:val="Hyperlink"/>
    <w:basedOn w:val="Fontepargpadro"/>
    <w:uiPriority w:val="99"/>
    <w:unhideWhenUsed/>
    <w:rsid w:val="00B91F58"/>
    <w:rPr>
      <w:color w:val="467886" w:themeColor="hyperlink"/>
      <w:u w:val="single"/>
    </w:rPr>
  </w:style>
  <w:style w:type="character" w:styleId="MenoPendente">
    <w:name w:val="Unresolved Mention"/>
    <w:basedOn w:val="Fontepargpadro"/>
    <w:uiPriority w:val="99"/>
    <w:semiHidden/>
    <w:unhideWhenUsed/>
    <w:rsid w:val="00B91F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161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mailto:jr.rambo@unemat.br" TargetMode="External"/><Relationship Id="rId2" Type="http://schemas.openxmlformats.org/officeDocument/2006/relationships/hyperlink" Target="mailto:cristiane.duarte@unemat.br" TargetMode="External"/><Relationship Id="rId1" Type="http://schemas.openxmlformats.org/officeDocument/2006/relationships/hyperlink" Target="mailto:guilherme.lima@unemat.br%20"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3793</Words>
  <Characters>20487</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José Roberto Rambo</cp:lastModifiedBy>
  <cp:revision>2</cp:revision>
  <dcterms:created xsi:type="dcterms:W3CDTF">2025-05-12T20:12:00Z</dcterms:created>
  <dcterms:modified xsi:type="dcterms:W3CDTF">2025-05-12T20:12:00Z</dcterms:modified>
</cp:coreProperties>
</file>