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B15C6A" w14:textId="77777777" w:rsidR="00065EAD" w:rsidRDefault="00065EAD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4575F064" w14:textId="252E446F" w:rsidR="006853BB" w:rsidRPr="006853BB" w:rsidRDefault="0004567D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CARACTERIZAÇÃO EPIDEMIOLOGICA DE MULHERES QUE PARIRAM DURANTE ADOLESCENCIA NO ESTADO DO CEARÁ</w:t>
      </w:r>
    </w:p>
    <w:p w14:paraId="43E55876" w14:textId="14243096" w:rsidR="006853BB" w:rsidRDefault="00851E68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Pesquisa original </w:t>
      </w:r>
    </w:p>
    <w:p w14:paraId="4B68B93E" w14:textId="1B502CDC" w:rsidR="00C458B3" w:rsidRPr="006853BB" w:rsidRDefault="00D03121" w:rsidP="00D0312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D03121">
        <w:rPr>
          <w:rFonts w:ascii="Arial" w:eastAsia="Times New Roman" w:hAnsi="Arial" w:cs="Arial"/>
          <w:b/>
          <w:color w:val="000000"/>
          <w:sz w:val="24"/>
          <w:szCs w:val="24"/>
        </w:rPr>
        <w:t xml:space="preserve">Eixo </w:t>
      </w:r>
      <w:proofErr w:type="gramStart"/>
      <w:r w:rsidRPr="00D03121">
        <w:rPr>
          <w:rFonts w:ascii="Arial" w:eastAsia="Times New Roman" w:hAnsi="Arial" w:cs="Arial"/>
          <w:b/>
          <w:color w:val="000000"/>
          <w:sz w:val="24"/>
          <w:szCs w:val="24"/>
        </w:rPr>
        <w:t>3</w:t>
      </w:r>
      <w:proofErr w:type="gramEnd"/>
      <w:r w:rsidRPr="00D03121">
        <w:rPr>
          <w:rFonts w:ascii="Arial" w:eastAsia="Times New Roman" w:hAnsi="Arial" w:cs="Arial"/>
          <w:b/>
          <w:color w:val="000000"/>
          <w:sz w:val="24"/>
          <w:szCs w:val="24"/>
        </w:rPr>
        <w:t>: Enfermagem no Processo de Cuidar na Promoção da Saúde</w:t>
      </w:r>
      <w:r w:rsidR="00E55F5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D03121">
        <w:rPr>
          <w:rFonts w:ascii="Arial" w:eastAsia="Times New Roman" w:hAnsi="Arial" w:cs="Arial"/>
          <w:b/>
          <w:color w:val="000000"/>
          <w:sz w:val="24"/>
          <w:szCs w:val="24"/>
        </w:rPr>
        <w:t>Sexual e Reprodutiva.</w:t>
      </w:r>
    </w:p>
    <w:p w14:paraId="4890195F" w14:textId="35326E6B" w:rsidR="006853BB" w:rsidRPr="006853BB" w:rsidRDefault="006853BB" w:rsidP="00B841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5B2A2BA6" w14:textId="77777777" w:rsidR="006853BB" w:rsidRPr="006853BB" w:rsidRDefault="006853BB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</w:p>
    <w:p w14:paraId="7BD96CD9" w14:textId="4AD3ECA3" w:rsidR="006853BB" w:rsidRPr="006853BB" w:rsidRDefault="007F6920" w:rsidP="002157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Tiago de Sousa Oliveira</w:t>
      </w:r>
    </w:p>
    <w:p w14:paraId="5F31B019" w14:textId="21B3E8BF" w:rsidR="006853BB" w:rsidRPr="006853BB" w:rsidRDefault="007F6920" w:rsidP="002157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Acadêmico de enfermagem. Faculdade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Uninta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de Itapipoca</w:t>
      </w:r>
    </w:p>
    <w:p w14:paraId="103DA53F" w14:textId="3A3332BA" w:rsidR="006853BB" w:rsidRDefault="009E22B9" w:rsidP="002157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Itapipoca – Ceará. t</w:t>
      </w:r>
      <w:r w:rsidR="007F6920">
        <w:rPr>
          <w:rFonts w:ascii="Arial" w:eastAsia="Times New Roman" w:hAnsi="Arial" w:cs="Arial"/>
          <w:color w:val="000000"/>
          <w:sz w:val="24"/>
          <w:szCs w:val="24"/>
        </w:rPr>
        <w:t>iagooliveira1219@gmail.com</w:t>
      </w:r>
      <w:r w:rsidR="006853BB" w:rsidRPr="006853BB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592DED13" w14:textId="56812953" w:rsidR="003653EF" w:rsidRPr="006853BB" w:rsidRDefault="003653EF" w:rsidP="002157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Participante do Grupo de Estudo e Pesquisa Enfermagem em Saúde Sexual e Reprodutiva (GEPESSR)</w:t>
      </w:r>
    </w:p>
    <w:p w14:paraId="27F92686" w14:textId="21F78F8F" w:rsidR="006853BB" w:rsidRPr="006853BB" w:rsidRDefault="000365CD" w:rsidP="002157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Maria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</w:rPr>
        <w:t>Gerliene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Estevam</w:t>
      </w:r>
    </w:p>
    <w:p w14:paraId="1C47A4D8" w14:textId="6C31D823" w:rsidR="006853BB" w:rsidRPr="006853BB" w:rsidRDefault="000365CD" w:rsidP="002157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Acadêmica de enfermagem</w:t>
      </w:r>
      <w:r w:rsidR="006853BB"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Faculdade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Uninta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de Itapipoca</w:t>
      </w:r>
    </w:p>
    <w:p w14:paraId="1F2F7818" w14:textId="0FEEF3BD" w:rsidR="00A9412B" w:rsidRDefault="000365CD" w:rsidP="00A941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Itapipoca – Ceará.</w:t>
      </w:r>
      <w:r w:rsidR="003653EF">
        <w:rPr>
          <w:rFonts w:ascii="Arial" w:eastAsia="Times New Roman" w:hAnsi="Arial" w:cs="Arial"/>
          <w:color w:val="000000"/>
          <w:sz w:val="24"/>
          <w:szCs w:val="24"/>
        </w:rPr>
        <w:t xml:space="preserve"> Participante do Grupo de Estudo e Pesquisa Enfermagem em Saúde Sexual e Reprodutiva (GEPESSR)</w:t>
      </w:r>
    </w:p>
    <w:p w14:paraId="7F4A27C6" w14:textId="1A03CF2C" w:rsidR="00A9412B" w:rsidRPr="00046A21" w:rsidRDefault="00A9412B" w:rsidP="00A941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046A21">
        <w:rPr>
          <w:rFonts w:ascii="Arial" w:eastAsia="Times New Roman" w:hAnsi="Arial" w:cs="Arial"/>
          <w:b/>
          <w:bCs/>
          <w:color w:val="000000"/>
          <w:sz w:val="24"/>
          <w:szCs w:val="24"/>
        </w:rPr>
        <w:t>Igor Cordeiro Mendes</w:t>
      </w:r>
    </w:p>
    <w:p w14:paraId="1924B72D" w14:textId="77777777" w:rsidR="00E10C2D" w:rsidRPr="006853BB" w:rsidRDefault="00A9412B" w:rsidP="008971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Enfermeiro. Doutor em Enfermagem. Docente do Curso de Enfermagem da Faculdade UNINTA Itapipoca. </w:t>
      </w:r>
      <w:r w:rsidR="00E10C2D">
        <w:rPr>
          <w:rFonts w:ascii="Arial" w:eastAsia="Times New Roman" w:hAnsi="Arial" w:cs="Arial"/>
          <w:color w:val="000000"/>
          <w:sz w:val="24"/>
          <w:szCs w:val="24"/>
        </w:rPr>
        <w:t>Coordenador do Grupo de Estudo e Pesquisa Enfermagem em Saúde Sexual e Reprodutiva (GEPESSR)</w:t>
      </w:r>
    </w:p>
    <w:p w14:paraId="5CCFB22D" w14:textId="30940733" w:rsidR="00A9412B" w:rsidRPr="006853BB" w:rsidRDefault="00A9412B" w:rsidP="00A9412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377F304C" w14:textId="6421207B" w:rsidR="006853BB" w:rsidRPr="006853BB" w:rsidRDefault="006853BB" w:rsidP="001B3E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>Introdução:</w:t>
      </w:r>
      <w:r w:rsidR="0004567D" w:rsidRPr="0004567D">
        <w:t xml:space="preserve"> </w:t>
      </w:r>
      <w:r w:rsidR="00A409F9" w:rsidRPr="00A409F9">
        <w:rPr>
          <w:rFonts w:ascii="Arial" w:hAnsi="Arial" w:cs="Arial"/>
          <w:sz w:val="24"/>
        </w:rPr>
        <w:t xml:space="preserve">A adolescência corresponde ao período da vida entre os 10 e 19 anos, no qual ocorrem profundas mudanças, </w:t>
      </w:r>
      <w:r w:rsidR="00544F61">
        <w:rPr>
          <w:rFonts w:ascii="Arial" w:hAnsi="Arial" w:cs="Arial"/>
          <w:sz w:val="24"/>
        </w:rPr>
        <w:t>como:</w:t>
      </w:r>
      <w:r w:rsidR="00A409F9" w:rsidRPr="00A409F9">
        <w:rPr>
          <w:rFonts w:ascii="Arial" w:hAnsi="Arial" w:cs="Arial"/>
          <w:sz w:val="24"/>
        </w:rPr>
        <w:t xml:space="preserve"> crescimento rápido, surgimento das características sexuais secundárias, conscientização da sexualidade, estruturação da personalidade, adaptação ambiental e integração social. Nessa fas</w:t>
      </w:r>
      <w:r w:rsidR="00193ABD">
        <w:rPr>
          <w:rFonts w:ascii="Arial" w:hAnsi="Arial" w:cs="Arial"/>
          <w:sz w:val="24"/>
        </w:rPr>
        <w:t>e</w:t>
      </w:r>
      <w:r w:rsidR="00A409F9" w:rsidRPr="00A409F9">
        <w:rPr>
          <w:rFonts w:ascii="Arial" w:hAnsi="Arial" w:cs="Arial"/>
          <w:sz w:val="24"/>
        </w:rPr>
        <w:t xml:space="preserve">, influenciada pela imaturidade e a carência de conhecimento sobre práticas sexuais seguras, </w:t>
      </w:r>
      <w:r w:rsidR="0064740F">
        <w:rPr>
          <w:rFonts w:ascii="Arial" w:hAnsi="Arial" w:cs="Arial"/>
          <w:sz w:val="24"/>
        </w:rPr>
        <w:t>mulheres</w:t>
      </w:r>
      <w:r w:rsidR="00A409F9" w:rsidRPr="00A409F9">
        <w:rPr>
          <w:rFonts w:ascii="Arial" w:hAnsi="Arial" w:cs="Arial"/>
          <w:sz w:val="24"/>
        </w:rPr>
        <w:t xml:space="preserve"> estão propensas a desenvolver uma gravidez, </w:t>
      </w:r>
      <w:r w:rsidR="0063677D">
        <w:rPr>
          <w:rFonts w:ascii="Arial" w:hAnsi="Arial" w:cs="Arial"/>
          <w:sz w:val="24"/>
        </w:rPr>
        <w:t xml:space="preserve">merecendo </w:t>
      </w:r>
      <w:r w:rsidR="00A409F9" w:rsidRPr="00A409F9">
        <w:rPr>
          <w:rFonts w:ascii="Arial" w:hAnsi="Arial" w:cs="Arial"/>
          <w:sz w:val="24"/>
        </w:rPr>
        <w:t xml:space="preserve">destaque no âmbito da saúde pública. Nesse </w:t>
      </w:r>
      <w:r w:rsidR="0063677D">
        <w:rPr>
          <w:rFonts w:ascii="Arial" w:hAnsi="Arial" w:cs="Arial"/>
          <w:sz w:val="24"/>
        </w:rPr>
        <w:t>contexto</w:t>
      </w:r>
      <w:r w:rsidR="00A409F9" w:rsidRPr="00A409F9">
        <w:rPr>
          <w:rFonts w:ascii="Arial" w:hAnsi="Arial" w:cs="Arial"/>
          <w:sz w:val="24"/>
        </w:rPr>
        <w:t>, destaca-se a importância d</w:t>
      </w:r>
      <w:r w:rsidR="00F17035">
        <w:rPr>
          <w:rFonts w:ascii="Arial" w:hAnsi="Arial" w:cs="Arial"/>
          <w:sz w:val="24"/>
        </w:rPr>
        <w:t xml:space="preserve">a realização </w:t>
      </w:r>
      <w:r w:rsidR="004E49FC">
        <w:rPr>
          <w:rFonts w:ascii="Arial" w:hAnsi="Arial" w:cs="Arial"/>
          <w:sz w:val="24"/>
        </w:rPr>
        <w:t xml:space="preserve">de </w:t>
      </w:r>
      <w:r w:rsidR="00A409F9" w:rsidRPr="00A409F9">
        <w:rPr>
          <w:rFonts w:ascii="Arial" w:hAnsi="Arial" w:cs="Arial"/>
          <w:sz w:val="24"/>
        </w:rPr>
        <w:t xml:space="preserve">estudos epidemiológicos que proporcionem investigações contínuas e contribuam com o planejamento de ações </w:t>
      </w:r>
      <w:r w:rsidR="003920FC">
        <w:rPr>
          <w:rFonts w:ascii="Arial" w:hAnsi="Arial" w:cs="Arial"/>
          <w:sz w:val="24"/>
        </w:rPr>
        <w:t>direcionadas a</w:t>
      </w:r>
      <w:r w:rsidR="00A409F9" w:rsidRPr="00A409F9">
        <w:rPr>
          <w:rFonts w:ascii="Arial" w:hAnsi="Arial" w:cs="Arial"/>
          <w:sz w:val="24"/>
        </w:rPr>
        <w:t xml:space="preserve"> gravide</w:t>
      </w:r>
      <w:r w:rsidR="003920FC">
        <w:rPr>
          <w:rFonts w:ascii="Arial" w:hAnsi="Arial" w:cs="Arial"/>
          <w:sz w:val="24"/>
        </w:rPr>
        <w:t>z</w:t>
      </w:r>
      <w:r w:rsidR="00A409F9" w:rsidRPr="00A409F9">
        <w:rPr>
          <w:rFonts w:ascii="Arial" w:hAnsi="Arial" w:cs="Arial"/>
          <w:sz w:val="24"/>
        </w:rPr>
        <w:t xml:space="preserve"> na Adolescência. </w:t>
      </w: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>Objetivo:</w:t>
      </w:r>
      <w:r w:rsidR="00A409F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04567D">
        <w:rPr>
          <w:rFonts w:ascii="Arial" w:eastAsia="Times New Roman" w:hAnsi="Arial" w:cs="Arial"/>
          <w:color w:val="000000"/>
          <w:sz w:val="24"/>
          <w:szCs w:val="24"/>
        </w:rPr>
        <w:t xml:space="preserve">Analisar o perfil epidemiológico de mulheres que pariram durante a adolescência no Estado do Ceará, no período de 2010 a 2019. </w:t>
      </w: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>Método:</w:t>
      </w:r>
      <w:r w:rsidR="00A409F9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="00A409F9" w:rsidRPr="00A409F9">
        <w:rPr>
          <w:rFonts w:ascii="Arial" w:eastAsia="Times New Roman" w:hAnsi="Arial" w:cs="Arial"/>
          <w:color w:val="000000"/>
          <w:sz w:val="24"/>
          <w:szCs w:val="24"/>
        </w:rPr>
        <w:t>Trata-se de um estudo ecológico, realizado no mês de maio de 2021 por meio d</w:t>
      </w:r>
      <w:r w:rsidR="00590FBF">
        <w:rPr>
          <w:rFonts w:ascii="Arial" w:eastAsia="Times New Roman" w:hAnsi="Arial" w:cs="Arial"/>
          <w:color w:val="000000"/>
          <w:sz w:val="24"/>
          <w:szCs w:val="24"/>
        </w:rPr>
        <w:t>o</w:t>
      </w:r>
      <w:r w:rsidR="00A409F9" w:rsidRPr="00A409F9">
        <w:rPr>
          <w:rFonts w:ascii="Arial" w:eastAsia="Times New Roman" w:hAnsi="Arial" w:cs="Arial"/>
          <w:color w:val="000000"/>
          <w:sz w:val="24"/>
          <w:szCs w:val="24"/>
        </w:rPr>
        <w:t xml:space="preserve"> Departamento de Informática do Sistema Único de Saúde (DATASUS). A população</w:t>
      </w:r>
      <w:r w:rsidR="003A3302">
        <w:rPr>
          <w:rFonts w:ascii="Arial" w:eastAsia="Times New Roman" w:hAnsi="Arial" w:cs="Arial"/>
          <w:color w:val="000000"/>
          <w:sz w:val="24"/>
          <w:szCs w:val="24"/>
        </w:rPr>
        <w:t>/</w:t>
      </w:r>
      <w:r w:rsidR="00A409F9" w:rsidRPr="00A409F9">
        <w:rPr>
          <w:rFonts w:ascii="Arial" w:eastAsia="Times New Roman" w:hAnsi="Arial" w:cs="Arial"/>
          <w:color w:val="000000"/>
          <w:sz w:val="24"/>
          <w:szCs w:val="24"/>
        </w:rPr>
        <w:t xml:space="preserve">amostra do estudo </w:t>
      </w:r>
      <w:r w:rsidR="00E40F5E" w:rsidRPr="00A409F9">
        <w:rPr>
          <w:rFonts w:ascii="Arial" w:eastAsia="Times New Roman" w:hAnsi="Arial" w:cs="Arial"/>
          <w:color w:val="000000"/>
          <w:sz w:val="24"/>
          <w:szCs w:val="24"/>
        </w:rPr>
        <w:t>consistiu</w:t>
      </w:r>
      <w:r w:rsidR="00A409F9" w:rsidRPr="00A409F9">
        <w:rPr>
          <w:rFonts w:ascii="Arial" w:eastAsia="Times New Roman" w:hAnsi="Arial" w:cs="Arial"/>
          <w:color w:val="000000"/>
          <w:sz w:val="24"/>
          <w:szCs w:val="24"/>
        </w:rPr>
        <w:t xml:space="preserve"> em todos os casos de mulheres adolescentes que pariram em municípios do estado do Ceará no período entre 2010 a 2019, possibilitando a </w:t>
      </w:r>
      <w:r w:rsidR="00A409F9" w:rsidRPr="00A409F9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avaliação da série histórica de uma década. Para a coleta de dados, realizou-se o acesso às informações contidas no DATASUS, obtidas </w:t>
      </w:r>
      <w:r w:rsidR="005C63D0">
        <w:rPr>
          <w:rFonts w:ascii="Arial" w:eastAsia="Times New Roman" w:hAnsi="Arial" w:cs="Arial"/>
          <w:color w:val="000000"/>
          <w:sz w:val="24"/>
          <w:szCs w:val="24"/>
        </w:rPr>
        <w:t xml:space="preserve">através </w:t>
      </w:r>
      <w:r w:rsidR="00A409F9" w:rsidRPr="00A409F9">
        <w:rPr>
          <w:rFonts w:ascii="Arial" w:eastAsia="Times New Roman" w:hAnsi="Arial" w:cs="Arial"/>
          <w:color w:val="000000"/>
          <w:sz w:val="24"/>
          <w:szCs w:val="24"/>
        </w:rPr>
        <w:t xml:space="preserve">de dados contidos no Sistema de Informação de Nascidos Vivos (SINASC). Os resultados foram </w:t>
      </w:r>
      <w:r w:rsidR="008E4992">
        <w:rPr>
          <w:rFonts w:ascii="Arial" w:eastAsia="Times New Roman" w:hAnsi="Arial" w:cs="Arial"/>
          <w:color w:val="000000"/>
          <w:sz w:val="24"/>
          <w:szCs w:val="24"/>
        </w:rPr>
        <w:t>analisados</w:t>
      </w:r>
      <w:proofErr w:type="gramStart"/>
      <w:r w:rsidR="008E4992"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proofErr w:type="gramEnd"/>
      <w:r w:rsidR="008E4992">
        <w:rPr>
          <w:rFonts w:ascii="Arial" w:eastAsia="Times New Roman" w:hAnsi="Arial" w:cs="Arial"/>
          <w:color w:val="000000"/>
          <w:sz w:val="24"/>
          <w:szCs w:val="24"/>
        </w:rPr>
        <w:t>por meio da</w:t>
      </w:r>
      <w:r w:rsidR="00A409F9" w:rsidRPr="00A409F9">
        <w:rPr>
          <w:rFonts w:ascii="Arial" w:eastAsia="Times New Roman" w:hAnsi="Arial" w:cs="Arial"/>
          <w:color w:val="000000"/>
          <w:sz w:val="24"/>
          <w:szCs w:val="24"/>
        </w:rPr>
        <w:t xml:space="preserve"> frequência absoluta e relativa, sendo expressos em tabelas e gráficos. Os aspectos éticos foram </w:t>
      </w:r>
      <w:r w:rsidR="00D86BC2">
        <w:rPr>
          <w:rFonts w:ascii="Arial" w:eastAsia="Times New Roman" w:hAnsi="Arial" w:cs="Arial"/>
          <w:color w:val="000000"/>
          <w:sz w:val="24"/>
          <w:szCs w:val="24"/>
        </w:rPr>
        <w:t>respeitado</w:t>
      </w:r>
      <w:r w:rsidR="00A409F9" w:rsidRPr="00A409F9">
        <w:rPr>
          <w:rFonts w:ascii="Arial" w:eastAsia="Times New Roman" w:hAnsi="Arial" w:cs="Arial"/>
          <w:color w:val="000000"/>
          <w:sz w:val="24"/>
          <w:szCs w:val="24"/>
        </w:rPr>
        <w:t>s, conforme Resolução 466/12.</w:t>
      </w:r>
      <w:r w:rsidR="00A409F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>Resultados: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E96FD3" w:rsidRPr="00E96FD3">
        <w:rPr>
          <w:rFonts w:ascii="Arial" w:eastAsia="Times New Roman" w:hAnsi="Arial" w:cs="Arial"/>
          <w:color w:val="000000"/>
          <w:sz w:val="24"/>
          <w:szCs w:val="24"/>
        </w:rPr>
        <w:t>Ao avaliar os parâmetros epidemiológicos incluídos nessa pesquisa, evidenciou-se um quantitativo de 24</w:t>
      </w:r>
      <w:r w:rsidR="00E96FD3">
        <w:rPr>
          <w:rFonts w:ascii="Arial" w:eastAsia="Times New Roman" w:hAnsi="Arial" w:cs="Arial"/>
          <w:color w:val="000000"/>
          <w:sz w:val="24"/>
          <w:szCs w:val="24"/>
        </w:rPr>
        <w:t>6.034 casos de Mulheres que par</w:t>
      </w:r>
      <w:r w:rsidR="00E96FD3" w:rsidRPr="00E96FD3">
        <w:rPr>
          <w:rFonts w:ascii="Arial" w:eastAsia="Times New Roman" w:hAnsi="Arial" w:cs="Arial"/>
          <w:color w:val="000000"/>
          <w:sz w:val="24"/>
          <w:szCs w:val="24"/>
        </w:rPr>
        <w:t>iram na Adolescência durante o período de 2010</w:t>
      </w:r>
      <w:r w:rsidR="0090592A">
        <w:rPr>
          <w:rFonts w:ascii="Arial" w:eastAsia="Times New Roman" w:hAnsi="Arial" w:cs="Arial"/>
          <w:color w:val="000000"/>
          <w:sz w:val="24"/>
          <w:szCs w:val="24"/>
        </w:rPr>
        <w:t>/</w:t>
      </w:r>
      <w:r w:rsidR="00E96FD3" w:rsidRPr="00E96FD3">
        <w:rPr>
          <w:rFonts w:ascii="Arial" w:eastAsia="Times New Roman" w:hAnsi="Arial" w:cs="Arial"/>
          <w:color w:val="000000"/>
          <w:sz w:val="24"/>
          <w:szCs w:val="24"/>
        </w:rPr>
        <w:t xml:space="preserve">2019 em todos os municípios do estado do Ceará. Desse total, verificou-se que um percentual de 49,70% (n=122.274) dessas mulheres </w:t>
      </w:r>
      <w:proofErr w:type="gramStart"/>
      <w:r w:rsidR="00E96FD3" w:rsidRPr="00E96FD3">
        <w:rPr>
          <w:rFonts w:ascii="Arial" w:eastAsia="Times New Roman" w:hAnsi="Arial" w:cs="Arial"/>
          <w:color w:val="000000"/>
          <w:sz w:val="24"/>
          <w:szCs w:val="24"/>
        </w:rPr>
        <w:t>residiam</w:t>
      </w:r>
      <w:proofErr w:type="gramEnd"/>
      <w:r w:rsidR="00E96FD3" w:rsidRPr="00E96FD3">
        <w:rPr>
          <w:rFonts w:ascii="Arial" w:eastAsia="Times New Roman" w:hAnsi="Arial" w:cs="Arial"/>
          <w:color w:val="000000"/>
          <w:sz w:val="24"/>
          <w:szCs w:val="24"/>
        </w:rPr>
        <w:t xml:space="preserve"> na região de saúde de Fortaleza. Vale salientar, ao analisar a série histórica, uma tendência descendente, pois ao longo dos 10 anos investigados percebe-se uma </w:t>
      </w:r>
      <w:r w:rsidR="00820333">
        <w:rPr>
          <w:rFonts w:ascii="Arial" w:eastAsia="Times New Roman" w:hAnsi="Arial" w:cs="Arial"/>
          <w:color w:val="000000"/>
          <w:sz w:val="24"/>
          <w:szCs w:val="24"/>
        </w:rPr>
        <w:t>redução</w:t>
      </w:r>
      <w:r w:rsidR="00E96FD3" w:rsidRPr="00E96FD3">
        <w:rPr>
          <w:rFonts w:ascii="Arial" w:eastAsia="Times New Roman" w:hAnsi="Arial" w:cs="Arial"/>
          <w:color w:val="000000"/>
          <w:sz w:val="24"/>
          <w:szCs w:val="24"/>
        </w:rPr>
        <w:t xml:space="preserve"> significativa </w:t>
      </w:r>
      <w:r w:rsidR="00820333">
        <w:rPr>
          <w:rFonts w:ascii="Arial" w:eastAsia="Times New Roman" w:hAnsi="Arial" w:cs="Arial"/>
          <w:color w:val="000000"/>
          <w:sz w:val="24"/>
          <w:szCs w:val="24"/>
        </w:rPr>
        <w:t>de</w:t>
      </w:r>
      <w:r w:rsidR="00E96FD3" w:rsidRPr="00E96FD3">
        <w:rPr>
          <w:rFonts w:ascii="Arial" w:eastAsia="Times New Roman" w:hAnsi="Arial" w:cs="Arial"/>
          <w:color w:val="000000"/>
          <w:sz w:val="24"/>
          <w:szCs w:val="24"/>
        </w:rPr>
        <w:t xml:space="preserve"> mulheres que pariram na adolescência no Estado do Ceará. Em relação ao nível de instrução das mulheres que pariram na adolescência, destaca-se que a maioria delas possuía de 8 a 11 anos de estudo, correspondendo a 60,21% (n=148.147) dos casos. Pode-se destacar que 59,74% (n=146.973) das mulheres eram solteiras, sendo uma condição de vulnerabilid</w:t>
      </w:r>
      <w:r w:rsidR="00E40F5E">
        <w:rPr>
          <w:rFonts w:ascii="Arial" w:eastAsia="Times New Roman" w:hAnsi="Arial" w:cs="Arial"/>
          <w:color w:val="000000"/>
          <w:sz w:val="24"/>
          <w:szCs w:val="24"/>
        </w:rPr>
        <w:t>ade para essas mulheres que par</w:t>
      </w:r>
      <w:r w:rsidR="00E96FD3" w:rsidRPr="00E96FD3">
        <w:rPr>
          <w:rFonts w:ascii="Arial" w:eastAsia="Times New Roman" w:hAnsi="Arial" w:cs="Arial"/>
          <w:color w:val="000000"/>
          <w:sz w:val="24"/>
          <w:szCs w:val="24"/>
        </w:rPr>
        <w:t xml:space="preserve">iram na adolescência, pois se observa a dificuldade encontrada pelas as adolescentes com o desamparo de seus companheiros, de famílias, </w:t>
      </w:r>
      <w:proofErr w:type="gramStart"/>
      <w:r w:rsidR="00E96FD3" w:rsidRPr="00E96FD3">
        <w:rPr>
          <w:rFonts w:ascii="Arial" w:eastAsia="Times New Roman" w:hAnsi="Arial" w:cs="Arial"/>
          <w:color w:val="000000"/>
          <w:sz w:val="24"/>
          <w:szCs w:val="24"/>
        </w:rPr>
        <w:t>dificuldade financeira e diversos</w:t>
      </w:r>
      <w:proofErr w:type="gramEnd"/>
      <w:r w:rsidR="00E96FD3" w:rsidRPr="00E96FD3">
        <w:rPr>
          <w:rFonts w:ascii="Arial" w:eastAsia="Times New Roman" w:hAnsi="Arial" w:cs="Arial"/>
          <w:color w:val="000000"/>
          <w:sz w:val="24"/>
          <w:szCs w:val="24"/>
        </w:rPr>
        <w:t xml:space="preserve"> outros fatores. Por outro lado, evidencia-se uma predominância na realização de sete ou mais consultas de pré-natal dentre essa</w:t>
      </w:r>
      <w:r w:rsidR="00820333">
        <w:rPr>
          <w:rFonts w:ascii="Arial" w:eastAsia="Times New Roman" w:hAnsi="Arial" w:cs="Arial"/>
          <w:color w:val="000000"/>
          <w:sz w:val="24"/>
          <w:szCs w:val="24"/>
        </w:rPr>
        <w:t>s</w:t>
      </w:r>
      <w:r w:rsidR="00645E64">
        <w:rPr>
          <w:rFonts w:ascii="Arial" w:eastAsia="Times New Roman" w:hAnsi="Arial" w:cs="Arial"/>
          <w:color w:val="000000"/>
          <w:sz w:val="24"/>
          <w:szCs w:val="24"/>
        </w:rPr>
        <w:t xml:space="preserve"> mulheres que par</w:t>
      </w:r>
      <w:r w:rsidR="00E96FD3" w:rsidRPr="00E96FD3">
        <w:rPr>
          <w:rFonts w:ascii="Arial" w:eastAsia="Times New Roman" w:hAnsi="Arial" w:cs="Arial"/>
          <w:color w:val="000000"/>
          <w:sz w:val="24"/>
          <w:szCs w:val="24"/>
        </w:rPr>
        <w:t>iram na adolescência, equivalendo a 57,85% (n=142.333) dos casos.</w:t>
      </w:r>
      <w:r w:rsidR="00E96FD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>Conclusão</w:t>
      </w:r>
      <w:r w:rsidR="00A73428">
        <w:rPr>
          <w:rFonts w:ascii="Arial" w:eastAsia="Times New Roman" w:hAnsi="Arial" w:cs="Arial"/>
          <w:color w:val="000000"/>
          <w:sz w:val="24"/>
          <w:szCs w:val="24"/>
        </w:rPr>
        <w:t xml:space="preserve">: </w:t>
      </w:r>
      <w:r w:rsidR="00A73428" w:rsidRPr="00A73428">
        <w:rPr>
          <w:rFonts w:ascii="Arial" w:eastAsia="Times New Roman" w:hAnsi="Arial" w:cs="Arial"/>
          <w:color w:val="000000"/>
          <w:sz w:val="24"/>
          <w:szCs w:val="24"/>
        </w:rPr>
        <w:t xml:space="preserve">Conclui-se, após análise epidemiológica, que houve um predomínio de mulheres que pariram na adolescência com as seguintes características: </w:t>
      </w:r>
      <w:proofErr w:type="gramStart"/>
      <w:r w:rsidR="00A73428" w:rsidRPr="00A73428">
        <w:rPr>
          <w:rFonts w:ascii="Arial" w:eastAsia="Times New Roman" w:hAnsi="Arial" w:cs="Arial"/>
          <w:color w:val="000000"/>
          <w:sz w:val="24"/>
          <w:szCs w:val="24"/>
        </w:rPr>
        <w:t>1</w:t>
      </w:r>
      <w:proofErr w:type="gramEnd"/>
      <w:r w:rsidR="00A73428" w:rsidRPr="00A73428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proofErr w:type="gramStart"/>
      <w:r w:rsidR="00A73428" w:rsidRPr="00A73428">
        <w:rPr>
          <w:rFonts w:ascii="Arial" w:eastAsia="Times New Roman" w:hAnsi="Arial" w:cs="Arial"/>
          <w:color w:val="000000"/>
          <w:sz w:val="24"/>
          <w:szCs w:val="24"/>
        </w:rPr>
        <w:t>Residiam</w:t>
      </w:r>
      <w:proofErr w:type="gramEnd"/>
      <w:r w:rsidR="00A73428" w:rsidRPr="00A73428">
        <w:rPr>
          <w:rFonts w:ascii="Arial" w:eastAsia="Times New Roman" w:hAnsi="Arial" w:cs="Arial"/>
          <w:color w:val="000000"/>
          <w:sz w:val="24"/>
          <w:szCs w:val="24"/>
        </w:rPr>
        <w:t xml:space="preserve"> na região de saúde Fortaleza; 2. Possuíam nível de instrução de 8 a 11 anos; </w:t>
      </w:r>
      <w:proofErr w:type="gramStart"/>
      <w:r w:rsidR="00A73428" w:rsidRPr="00A73428">
        <w:rPr>
          <w:rFonts w:ascii="Arial" w:eastAsia="Times New Roman" w:hAnsi="Arial" w:cs="Arial"/>
          <w:color w:val="000000"/>
          <w:sz w:val="24"/>
          <w:szCs w:val="24"/>
        </w:rPr>
        <w:t>3</w:t>
      </w:r>
      <w:proofErr w:type="gramEnd"/>
      <w:r w:rsidR="00A73428" w:rsidRPr="00A73428">
        <w:rPr>
          <w:rFonts w:ascii="Arial" w:eastAsia="Times New Roman" w:hAnsi="Arial" w:cs="Arial"/>
          <w:color w:val="000000"/>
          <w:sz w:val="24"/>
          <w:szCs w:val="24"/>
        </w:rPr>
        <w:t xml:space="preserve">. Eram solteiras e fizeram </w:t>
      </w:r>
      <w:proofErr w:type="gramStart"/>
      <w:r w:rsidR="00A73428" w:rsidRPr="00A73428">
        <w:rPr>
          <w:rFonts w:ascii="Arial" w:eastAsia="Times New Roman" w:hAnsi="Arial" w:cs="Arial"/>
          <w:color w:val="000000"/>
          <w:sz w:val="24"/>
          <w:szCs w:val="24"/>
        </w:rPr>
        <w:t>7</w:t>
      </w:r>
      <w:proofErr w:type="gramEnd"/>
      <w:r w:rsidR="00A73428" w:rsidRPr="00A73428">
        <w:rPr>
          <w:rFonts w:ascii="Arial" w:eastAsia="Times New Roman" w:hAnsi="Arial" w:cs="Arial"/>
          <w:color w:val="000000"/>
          <w:sz w:val="24"/>
          <w:szCs w:val="24"/>
        </w:rPr>
        <w:t xml:space="preserve"> consultas ou mais de pré-natal.</w:t>
      </w:r>
      <w:r w:rsidR="00A73428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>Contribuições e implicações para a prática: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034AE7" w:rsidRPr="00034AE7">
        <w:rPr>
          <w:rFonts w:ascii="Arial" w:eastAsia="Times New Roman" w:hAnsi="Arial" w:cs="Arial"/>
          <w:color w:val="000000"/>
          <w:sz w:val="24"/>
          <w:szCs w:val="24"/>
        </w:rPr>
        <w:t>A partir desse trabalho, faz-se uma reflexão acerca da gravidez na adolescência, salientando que é possível planejar e executar estratégias que possam minimizar a gravidez na adolescência por meio de informações</w:t>
      </w:r>
      <w:r w:rsidR="00736EA2">
        <w:rPr>
          <w:rFonts w:ascii="Arial" w:eastAsia="Times New Roman" w:hAnsi="Arial" w:cs="Arial"/>
          <w:color w:val="000000"/>
          <w:sz w:val="24"/>
          <w:szCs w:val="24"/>
        </w:rPr>
        <w:t>/conhecimento.</w:t>
      </w:r>
    </w:p>
    <w:p w14:paraId="256CA582" w14:textId="29FBCDF6" w:rsidR="006853BB" w:rsidRDefault="00F32D8A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Descritores: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Adolescência; Gravidez; Mulher.</w:t>
      </w:r>
    </w:p>
    <w:p w14:paraId="5E539BEB" w14:textId="77777777" w:rsidR="000A0F4A" w:rsidRDefault="000A0F4A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489171BE" w14:textId="77777777" w:rsidR="000A0F4A" w:rsidRDefault="000A0F4A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0EC56B08" w14:textId="77777777" w:rsidR="000A0F4A" w:rsidRDefault="000A0F4A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46A7BFB0" w14:textId="77777777" w:rsidR="000A0F4A" w:rsidRDefault="000A0F4A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882D292" w14:textId="77777777" w:rsidR="00321275" w:rsidRDefault="006853BB" w:rsidP="00647D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>Referências</w:t>
      </w:r>
      <w:r w:rsidR="007E32FD">
        <w:rPr>
          <w:rFonts w:ascii="Arial" w:eastAsia="Times New Roman" w:hAnsi="Arial" w:cs="Arial"/>
          <w:b/>
          <w:color w:val="000000"/>
          <w:sz w:val="24"/>
          <w:szCs w:val="24"/>
        </w:rPr>
        <w:t>:</w:t>
      </w:r>
    </w:p>
    <w:p w14:paraId="74FE415A" w14:textId="16E77AB5" w:rsidR="006853BB" w:rsidRPr="00743A37" w:rsidRDefault="00321275" w:rsidP="00647D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743A37">
        <w:rPr>
          <w:rFonts w:ascii="Arial" w:eastAsia="Times New Roman" w:hAnsi="Arial" w:cs="Arial"/>
          <w:color w:val="000000"/>
          <w:sz w:val="24"/>
          <w:szCs w:val="24"/>
        </w:rPr>
        <w:t>1</w:t>
      </w:r>
      <w:proofErr w:type="gramEnd"/>
      <w:r w:rsidR="004F716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F716F" w:rsidRPr="004F716F">
        <w:rPr>
          <w:rFonts w:ascii="Arial" w:eastAsia="Times New Roman" w:hAnsi="Arial" w:cs="Arial"/>
          <w:color w:val="000000"/>
          <w:sz w:val="24"/>
          <w:szCs w:val="24"/>
        </w:rPr>
        <w:t xml:space="preserve"> PINHEIRO, </w:t>
      </w:r>
      <w:proofErr w:type="spellStart"/>
      <w:r w:rsidR="004F716F" w:rsidRPr="004F716F">
        <w:rPr>
          <w:rFonts w:ascii="Arial" w:eastAsia="Times New Roman" w:hAnsi="Arial" w:cs="Arial"/>
          <w:color w:val="000000"/>
          <w:sz w:val="24"/>
          <w:szCs w:val="24"/>
        </w:rPr>
        <w:t>Yago</w:t>
      </w:r>
      <w:proofErr w:type="spellEnd"/>
      <w:r w:rsidR="004F716F" w:rsidRPr="004F716F">
        <w:rPr>
          <w:rFonts w:ascii="Arial" w:eastAsia="Times New Roman" w:hAnsi="Arial" w:cs="Arial"/>
          <w:color w:val="000000"/>
          <w:sz w:val="24"/>
          <w:szCs w:val="24"/>
        </w:rPr>
        <w:t xml:space="preserve"> Tavares; PEREIRA, Natália Herculano; FREITAS, </w:t>
      </w:r>
      <w:proofErr w:type="spellStart"/>
      <w:r w:rsidR="004F716F" w:rsidRPr="004F716F">
        <w:rPr>
          <w:rFonts w:ascii="Arial" w:eastAsia="Times New Roman" w:hAnsi="Arial" w:cs="Arial"/>
          <w:color w:val="000000"/>
          <w:sz w:val="24"/>
          <w:szCs w:val="24"/>
        </w:rPr>
        <w:t>Giane</w:t>
      </w:r>
      <w:proofErr w:type="spellEnd"/>
      <w:r w:rsidR="004F716F" w:rsidRPr="004F716F">
        <w:rPr>
          <w:rFonts w:ascii="Arial" w:eastAsia="Times New Roman" w:hAnsi="Arial" w:cs="Arial"/>
          <w:color w:val="000000"/>
          <w:sz w:val="24"/>
          <w:szCs w:val="24"/>
        </w:rPr>
        <w:t xml:space="preserve"> Dantas de Macêdo. Fatores associados à gravidez em adolescentes de um </w:t>
      </w:r>
      <w:r w:rsidR="004F716F" w:rsidRPr="004F716F">
        <w:rPr>
          <w:rFonts w:ascii="Arial" w:eastAsia="Times New Roman" w:hAnsi="Arial" w:cs="Arial"/>
          <w:color w:val="000000"/>
          <w:sz w:val="24"/>
          <w:szCs w:val="24"/>
        </w:rPr>
        <w:lastRenderedPageBreak/>
        <w:t>município do nordeste do Brasil. </w:t>
      </w:r>
      <w:r w:rsidR="004F716F" w:rsidRPr="004F716F">
        <w:rPr>
          <w:rFonts w:ascii="Arial" w:eastAsia="Times New Roman" w:hAnsi="Arial" w:cs="Arial"/>
          <w:b/>
          <w:color w:val="000000"/>
          <w:sz w:val="24"/>
          <w:szCs w:val="24"/>
        </w:rPr>
        <w:t>Cad. saúde colet</w:t>
      </w:r>
      <w:r w:rsidR="004F716F" w:rsidRPr="004F716F">
        <w:rPr>
          <w:rFonts w:ascii="Arial" w:eastAsia="Times New Roman" w:hAnsi="Arial" w:cs="Arial"/>
          <w:color w:val="000000"/>
          <w:sz w:val="24"/>
          <w:szCs w:val="24"/>
        </w:rPr>
        <w:t xml:space="preserve">., Rio de Janeiro,  v. 27, n. 4, p. 363-367, Dec. 2019. </w:t>
      </w:r>
      <w:proofErr w:type="spellStart"/>
      <w:r w:rsidR="004F716F" w:rsidRPr="004F716F">
        <w:rPr>
          <w:rFonts w:ascii="Arial" w:eastAsia="Times New Roman" w:hAnsi="Arial" w:cs="Arial"/>
          <w:color w:val="000000"/>
          <w:sz w:val="24"/>
          <w:szCs w:val="24"/>
        </w:rPr>
        <w:t>Available</w:t>
      </w:r>
      <w:proofErr w:type="spellEnd"/>
      <w:r w:rsidR="004F716F" w:rsidRPr="004F716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4F716F" w:rsidRPr="004F716F">
        <w:rPr>
          <w:rFonts w:ascii="Arial" w:eastAsia="Times New Roman" w:hAnsi="Arial" w:cs="Arial"/>
          <w:color w:val="000000"/>
          <w:sz w:val="24"/>
          <w:szCs w:val="24"/>
        </w:rPr>
        <w:t>from</w:t>
      </w:r>
      <w:proofErr w:type="spellEnd"/>
      <w:r w:rsidR="004F716F" w:rsidRPr="004F716F">
        <w:rPr>
          <w:rFonts w:ascii="Arial" w:eastAsia="Times New Roman" w:hAnsi="Arial" w:cs="Arial"/>
          <w:color w:val="000000"/>
          <w:sz w:val="24"/>
          <w:szCs w:val="24"/>
        </w:rPr>
        <w:t xml:space="preserve"> &lt;</w:t>
      </w:r>
      <w:proofErr w:type="gramStart"/>
      <w:r w:rsidR="004F716F" w:rsidRPr="004F716F">
        <w:rPr>
          <w:rFonts w:ascii="Arial" w:eastAsia="Times New Roman" w:hAnsi="Arial" w:cs="Arial"/>
          <w:color w:val="000000"/>
          <w:sz w:val="24"/>
          <w:szCs w:val="24"/>
        </w:rPr>
        <w:t>http://www.scielo.br/scielo.</w:t>
      </w:r>
      <w:proofErr w:type="gramEnd"/>
      <w:r w:rsidR="004F716F" w:rsidRPr="004F716F">
        <w:rPr>
          <w:rFonts w:ascii="Arial" w:eastAsia="Times New Roman" w:hAnsi="Arial" w:cs="Arial"/>
          <w:color w:val="000000"/>
          <w:sz w:val="24"/>
          <w:szCs w:val="24"/>
        </w:rPr>
        <w:t>php?</w:t>
      </w:r>
      <w:proofErr w:type="gramStart"/>
      <w:r w:rsidR="004F716F" w:rsidRPr="004F716F">
        <w:rPr>
          <w:rFonts w:ascii="Arial" w:eastAsia="Times New Roman" w:hAnsi="Arial" w:cs="Arial"/>
          <w:color w:val="000000"/>
          <w:sz w:val="24"/>
          <w:szCs w:val="24"/>
        </w:rPr>
        <w:t>script</w:t>
      </w:r>
      <w:proofErr w:type="gramEnd"/>
      <w:r w:rsidR="004F716F" w:rsidRPr="004F716F">
        <w:rPr>
          <w:rFonts w:ascii="Arial" w:eastAsia="Times New Roman" w:hAnsi="Arial" w:cs="Arial"/>
          <w:color w:val="000000"/>
          <w:sz w:val="24"/>
          <w:szCs w:val="24"/>
        </w:rPr>
        <w:t xml:space="preserve">=sci_arttext&amp;pid=S1414-462X2019000400363&amp;lng=en&amp;nrm=iso&gt;. </w:t>
      </w:r>
      <w:proofErr w:type="spellStart"/>
      <w:proofErr w:type="gramStart"/>
      <w:r w:rsidR="004F716F" w:rsidRPr="004F716F">
        <w:rPr>
          <w:rFonts w:ascii="Arial" w:eastAsia="Times New Roman" w:hAnsi="Arial" w:cs="Arial"/>
          <w:color w:val="000000"/>
          <w:sz w:val="24"/>
          <w:szCs w:val="24"/>
        </w:rPr>
        <w:t>access</w:t>
      </w:r>
      <w:proofErr w:type="spellEnd"/>
      <w:proofErr w:type="gramEnd"/>
      <w:r w:rsidR="004F716F" w:rsidRPr="004F716F">
        <w:rPr>
          <w:rFonts w:ascii="Arial" w:eastAsia="Times New Roman" w:hAnsi="Arial" w:cs="Arial"/>
          <w:color w:val="000000"/>
          <w:sz w:val="24"/>
          <w:szCs w:val="24"/>
        </w:rPr>
        <w:t xml:space="preserve"> on 14 May  2021. </w:t>
      </w:r>
      <w:proofErr w:type="spellStart"/>
      <w:r w:rsidR="004F716F" w:rsidRPr="004F716F">
        <w:rPr>
          <w:rFonts w:ascii="Arial" w:eastAsia="Times New Roman" w:hAnsi="Arial" w:cs="Arial"/>
          <w:color w:val="000000"/>
          <w:sz w:val="24"/>
          <w:szCs w:val="24"/>
        </w:rPr>
        <w:t>Epub</w:t>
      </w:r>
      <w:proofErr w:type="spellEnd"/>
      <w:r w:rsidR="004F716F" w:rsidRPr="004F716F">
        <w:rPr>
          <w:rFonts w:ascii="Arial" w:eastAsia="Times New Roman" w:hAnsi="Arial" w:cs="Arial"/>
          <w:color w:val="000000"/>
          <w:sz w:val="24"/>
          <w:szCs w:val="24"/>
        </w:rPr>
        <w:t> </w:t>
      </w:r>
      <w:proofErr w:type="spellStart"/>
      <w:r w:rsidR="004F716F" w:rsidRPr="004F716F">
        <w:rPr>
          <w:rFonts w:ascii="Arial" w:eastAsia="Times New Roman" w:hAnsi="Arial" w:cs="Arial"/>
          <w:color w:val="000000"/>
          <w:sz w:val="24"/>
          <w:szCs w:val="24"/>
        </w:rPr>
        <w:t>Nov</w:t>
      </w:r>
      <w:proofErr w:type="spellEnd"/>
      <w:r w:rsidR="004F716F" w:rsidRPr="004F716F">
        <w:rPr>
          <w:rFonts w:ascii="Arial" w:eastAsia="Times New Roman" w:hAnsi="Arial" w:cs="Arial"/>
          <w:color w:val="000000"/>
          <w:sz w:val="24"/>
          <w:szCs w:val="24"/>
        </w:rPr>
        <w:t> 28, 2019.  </w:t>
      </w:r>
      <w:proofErr w:type="gramStart"/>
      <w:r w:rsidR="004F716F" w:rsidRPr="004F716F">
        <w:rPr>
          <w:rFonts w:ascii="Arial" w:eastAsia="Times New Roman" w:hAnsi="Arial" w:cs="Arial"/>
          <w:color w:val="000000"/>
          <w:sz w:val="24"/>
          <w:szCs w:val="24"/>
        </w:rPr>
        <w:t>https</w:t>
      </w:r>
      <w:proofErr w:type="gramEnd"/>
      <w:r w:rsidR="004F716F" w:rsidRPr="004F716F">
        <w:rPr>
          <w:rFonts w:ascii="Arial" w:eastAsia="Times New Roman" w:hAnsi="Arial" w:cs="Arial"/>
          <w:color w:val="000000"/>
          <w:sz w:val="24"/>
          <w:szCs w:val="24"/>
        </w:rPr>
        <w:t>://doi.org/10.1590/1414-462x201900040364</w:t>
      </w:r>
      <w:r w:rsidR="000A0F4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bookmarkStart w:id="0" w:name="_GoBack"/>
      <w:bookmarkEnd w:id="0"/>
    </w:p>
    <w:p w14:paraId="1EF6B731" w14:textId="390E47BD" w:rsidR="00647DEB" w:rsidRDefault="00321275" w:rsidP="00647D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2.</w:t>
      </w:r>
      <w:r w:rsidR="004F716F" w:rsidRPr="004F716F">
        <w:t xml:space="preserve"> </w:t>
      </w:r>
      <w:r w:rsidR="004F716F" w:rsidRPr="004F716F">
        <w:rPr>
          <w:rFonts w:ascii="Arial" w:hAnsi="Arial" w:cs="Arial"/>
          <w:sz w:val="24"/>
        </w:rPr>
        <w:t xml:space="preserve">SOUSA, Carolina Rodrigues de Oliveira </w:t>
      </w:r>
      <w:proofErr w:type="gramStart"/>
      <w:r w:rsidR="004F716F" w:rsidRPr="004F716F">
        <w:rPr>
          <w:rFonts w:ascii="Arial" w:hAnsi="Arial" w:cs="Arial"/>
          <w:sz w:val="24"/>
        </w:rPr>
        <w:t>et</w:t>
      </w:r>
      <w:proofErr w:type="gramEnd"/>
      <w:r w:rsidR="004F716F" w:rsidRPr="004F716F">
        <w:rPr>
          <w:rFonts w:ascii="Arial" w:hAnsi="Arial" w:cs="Arial"/>
          <w:sz w:val="24"/>
        </w:rPr>
        <w:t xml:space="preserve"> al . Fatores </w:t>
      </w:r>
      <w:proofErr w:type="spellStart"/>
      <w:r w:rsidR="004F716F" w:rsidRPr="004F716F">
        <w:rPr>
          <w:rFonts w:ascii="Arial" w:hAnsi="Arial" w:cs="Arial"/>
          <w:sz w:val="24"/>
        </w:rPr>
        <w:t>preditores</w:t>
      </w:r>
      <w:proofErr w:type="spellEnd"/>
      <w:r w:rsidR="004F716F" w:rsidRPr="004F716F">
        <w:rPr>
          <w:rFonts w:ascii="Arial" w:hAnsi="Arial" w:cs="Arial"/>
          <w:sz w:val="24"/>
        </w:rPr>
        <w:t xml:space="preserve"> da evasão escolar entre adolescentes com experiência de gravidez. </w:t>
      </w:r>
      <w:r w:rsidR="004F716F" w:rsidRPr="004F716F">
        <w:rPr>
          <w:rFonts w:ascii="Arial" w:hAnsi="Arial" w:cs="Arial"/>
          <w:b/>
          <w:sz w:val="24"/>
        </w:rPr>
        <w:t>Cad. saúde colet</w:t>
      </w:r>
      <w:r w:rsidR="004F716F" w:rsidRPr="004F716F">
        <w:rPr>
          <w:rFonts w:ascii="Arial" w:hAnsi="Arial" w:cs="Arial"/>
          <w:sz w:val="24"/>
        </w:rPr>
        <w:t>.,  Rio de Janeiro, v. 26, n. 2, p. 160-169, </w:t>
      </w:r>
      <w:proofErr w:type="spellStart"/>
      <w:r w:rsidR="004F716F" w:rsidRPr="004F716F">
        <w:rPr>
          <w:rFonts w:ascii="Arial" w:hAnsi="Arial" w:cs="Arial"/>
          <w:sz w:val="24"/>
        </w:rPr>
        <w:t>June</w:t>
      </w:r>
      <w:proofErr w:type="spellEnd"/>
      <w:r w:rsidR="004F716F" w:rsidRPr="004F716F">
        <w:rPr>
          <w:rFonts w:ascii="Arial" w:hAnsi="Arial" w:cs="Arial"/>
          <w:sz w:val="24"/>
        </w:rPr>
        <w:t xml:space="preserve"> 2018. </w:t>
      </w:r>
      <w:proofErr w:type="spellStart"/>
      <w:r w:rsidR="004F716F" w:rsidRPr="004F716F">
        <w:rPr>
          <w:rFonts w:ascii="Arial" w:hAnsi="Arial" w:cs="Arial"/>
          <w:sz w:val="24"/>
        </w:rPr>
        <w:t>Available</w:t>
      </w:r>
      <w:proofErr w:type="spellEnd"/>
      <w:r w:rsidR="004F716F" w:rsidRPr="004F716F">
        <w:rPr>
          <w:rFonts w:ascii="Arial" w:hAnsi="Arial" w:cs="Arial"/>
          <w:sz w:val="24"/>
        </w:rPr>
        <w:t xml:space="preserve"> </w:t>
      </w:r>
      <w:proofErr w:type="spellStart"/>
      <w:r w:rsidR="004F716F" w:rsidRPr="004F716F">
        <w:rPr>
          <w:rFonts w:ascii="Arial" w:hAnsi="Arial" w:cs="Arial"/>
          <w:sz w:val="24"/>
        </w:rPr>
        <w:t>from</w:t>
      </w:r>
      <w:proofErr w:type="spellEnd"/>
      <w:r w:rsidR="004F716F" w:rsidRPr="004F716F">
        <w:rPr>
          <w:rFonts w:ascii="Arial" w:hAnsi="Arial" w:cs="Arial"/>
          <w:sz w:val="24"/>
        </w:rPr>
        <w:t xml:space="preserve"> &lt;</w:t>
      </w:r>
      <w:proofErr w:type="gramStart"/>
      <w:r w:rsidR="004F716F" w:rsidRPr="004F716F">
        <w:rPr>
          <w:rFonts w:ascii="Arial" w:hAnsi="Arial" w:cs="Arial"/>
          <w:sz w:val="24"/>
        </w:rPr>
        <w:t>http://www.scielo.br/scielo.</w:t>
      </w:r>
      <w:proofErr w:type="gramEnd"/>
      <w:r w:rsidR="004F716F" w:rsidRPr="004F716F">
        <w:rPr>
          <w:rFonts w:ascii="Arial" w:hAnsi="Arial" w:cs="Arial"/>
          <w:sz w:val="24"/>
        </w:rPr>
        <w:t>php?</w:t>
      </w:r>
      <w:proofErr w:type="gramStart"/>
      <w:r w:rsidR="004F716F" w:rsidRPr="004F716F">
        <w:rPr>
          <w:rFonts w:ascii="Arial" w:hAnsi="Arial" w:cs="Arial"/>
          <w:sz w:val="24"/>
        </w:rPr>
        <w:t>script</w:t>
      </w:r>
      <w:proofErr w:type="gramEnd"/>
      <w:r w:rsidR="004F716F" w:rsidRPr="004F716F">
        <w:rPr>
          <w:rFonts w:ascii="Arial" w:hAnsi="Arial" w:cs="Arial"/>
          <w:sz w:val="24"/>
        </w:rPr>
        <w:t xml:space="preserve">=sci_arttext&amp;pid=S1414-462X2018000200160&amp;lng=en&amp;nrm=iso&gt;. </w:t>
      </w:r>
      <w:proofErr w:type="spellStart"/>
      <w:proofErr w:type="gramStart"/>
      <w:r w:rsidR="004F716F" w:rsidRPr="004F716F">
        <w:rPr>
          <w:rFonts w:ascii="Arial" w:hAnsi="Arial" w:cs="Arial"/>
          <w:sz w:val="24"/>
        </w:rPr>
        <w:t>access</w:t>
      </w:r>
      <w:proofErr w:type="spellEnd"/>
      <w:proofErr w:type="gramEnd"/>
      <w:r w:rsidR="004F716F" w:rsidRPr="004F716F">
        <w:rPr>
          <w:rFonts w:ascii="Arial" w:hAnsi="Arial" w:cs="Arial"/>
          <w:sz w:val="24"/>
        </w:rPr>
        <w:t xml:space="preserve"> on  14  May  2021.  https://doi.org/10.1590/1414-462x201800020461.</w:t>
      </w:r>
      <w:r>
        <w:rPr>
          <w:rFonts w:ascii="Arial" w:hAnsi="Arial" w:cs="Arial"/>
          <w:sz w:val="24"/>
        </w:rPr>
        <w:t xml:space="preserve"> </w:t>
      </w:r>
    </w:p>
    <w:p w14:paraId="2DA3C884" w14:textId="5EA3B6EB" w:rsidR="007E32FD" w:rsidRDefault="00321275" w:rsidP="00647D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3. </w:t>
      </w:r>
      <w:r w:rsidR="004F716F" w:rsidRPr="004F716F">
        <w:rPr>
          <w:rFonts w:ascii="Arial" w:hAnsi="Arial" w:cs="Arial"/>
          <w:sz w:val="24"/>
        </w:rPr>
        <w:t xml:space="preserve">SOUZA, Maria de Lourdes de </w:t>
      </w:r>
      <w:proofErr w:type="gramStart"/>
      <w:r w:rsidR="004F716F" w:rsidRPr="004F716F">
        <w:rPr>
          <w:rFonts w:ascii="Arial" w:hAnsi="Arial" w:cs="Arial"/>
          <w:sz w:val="24"/>
        </w:rPr>
        <w:t>et</w:t>
      </w:r>
      <w:proofErr w:type="gramEnd"/>
      <w:r w:rsidR="004F716F" w:rsidRPr="004F716F">
        <w:rPr>
          <w:rFonts w:ascii="Arial" w:hAnsi="Arial" w:cs="Arial"/>
          <w:sz w:val="24"/>
        </w:rPr>
        <w:t xml:space="preserve"> al. Taxa de fertilidade e desfecho perinatal em gravidez na adolescência: estudo retrospectivo populacional. </w:t>
      </w:r>
      <w:r w:rsidR="004F716F" w:rsidRPr="004F716F">
        <w:rPr>
          <w:rFonts w:ascii="Arial" w:hAnsi="Arial" w:cs="Arial"/>
          <w:b/>
          <w:sz w:val="24"/>
        </w:rPr>
        <w:t>Rev. Latino-Am. Enfermagem</w:t>
      </w:r>
      <w:r w:rsidR="004F716F" w:rsidRPr="004F716F">
        <w:rPr>
          <w:rFonts w:ascii="Arial" w:hAnsi="Arial" w:cs="Arial"/>
          <w:sz w:val="24"/>
        </w:rPr>
        <w:t xml:space="preserve">,  Ribeirão Preto, v. 25,  e2876, 2017. </w:t>
      </w:r>
      <w:proofErr w:type="spellStart"/>
      <w:r w:rsidR="004F716F" w:rsidRPr="004F716F">
        <w:rPr>
          <w:rFonts w:ascii="Arial" w:hAnsi="Arial" w:cs="Arial"/>
          <w:sz w:val="24"/>
        </w:rPr>
        <w:t>Available</w:t>
      </w:r>
      <w:proofErr w:type="spellEnd"/>
      <w:r w:rsidR="004F716F" w:rsidRPr="004F716F">
        <w:rPr>
          <w:rFonts w:ascii="Arial" w:hAnsi="Arial" w:cs="Arial"/>
          <w:sz w:val="24"/>
        </w:rPr>
        <w:t xml:space="preserve"> </w:t>
      </w:r>
      <w:proofErr w:type="spellStart"/>
      <w:r w:rsidR="004F716F" w:rsidRPr="004F716F">
        <w:rPr>
          <w:rFonts w:ascii="Arial" w:hAnsi="Arial" w:cs="Arial"/>
          <w:sz w:val="24"/>
        </w:rPr>
        <w:t>from</w:t>
      </w:r>
      <w:proofErr w:type="spellEnd"/>
      <w:r w:rsidR="004F716F" w:rsidRPr="004F716F">
        <w:rPr>
          <w:rFonts w:ascii="Arial" w:hAnsi="Arial" w:cs="Arial"/>
          <w:sz w:val="24"/>
        </w:rPr>
        <w:t xml:space="preserve"> &lt;</w:t>
      </w:r>
      <w:proofErr w:type="gramStart"/>
      <w:r w:rsidR="004F716F" w:rsidRPr="004F716F">
        <w:rPr>
          <w:rFonts w:ascii="Arial" w:hAnsi="Arial" w:cs="Arial"/>
          <w:sz w:val="24"/>
        </w:rPr>
        <w:t>http://www.scielo.br/scielo.</w:t>
      </w:r>
      <w:proofErr w:type="gramEnd"/>
      <w:r w:rsidR="004F716F" w:rsidRPr="004F716F">
        <w:rPr>
          <w:rFonts w:ascii="Arial" w:hAnsi="Arial" w:cs="Arial"/>
          <w:sz w:val="24"/>
        </w:rPr>
        <w:t>php?</w:t>
      </w:r>
      <w:proofErr w:type="gramStart"/>
      <w:r w:rsidR="004F716F" w:rsidRPr="004F716F">
        <w:rPr>
          <w:rFonts w:ascii="Arial" w:hAnsi="Arial" w:cs="Arial"/>
          <w:sz w:val="24"/>
        </w:rPr>
        <w:t>script</w:t>
      </w:r>
      <w:proofErr w:type="gramEnd"/>
      <w:r w:rsidR="004F716F" w:rsidRPr="004F716F">
        <w:rPr>
          <w:rFonts w:ascii="Arial" w:hAnsi="Arial" w:cs="Arial"/>
          <w:sz w:val="24"/>
        </w:rPr>
        <w:t xml:space="preserve">=sci_arttext&amp;pid=S0104-11692017000100325&amp;lng=en&amp;nrm=iso&gt;. </w:t>
      </w:r>
      <w:proofErr w:type="spellStart"/>
      <w:proofErr w:type="gramStart"/>
      <w:r w:rsidR="004F716F" w:rsidRPr="004F716F">
        <w:rPr>
          <w:rFonts w:ascii="Arial" w:hAnsi="Arial" w:cs="Arial"/>
          <w:sz w:val="24"/>
        </w:rPr>
        <w:t>access</w:t>
      </w:r>
      <w:proofErr w:type="spellEnd"/>
      <w:proofErr w:type="gramEnd"/>
      <w:r w:rsidR="004F716F" w:rsidRPr="004F716F">
        <w:rPr>
          <w:rFonts w:ascii="Arial" w:hAnsi="Arial" w:cs="Arial"/>
          <w:sz w:val="24"/>
        </w:rPr>
        <w:t xml:space="preserve"> on  14  May  2021.  </w:t>
      </w:r>
      <w:proofErr w:type="spellStart"/>
      <w:r w:rsidR="004F716F" w:rsidRPr="004F716F">
        <w:rPr>
          <w:rFonts w:ascii="Arial" w:hAnsi="Arial" w:cs="Arial"/>
          <w:sz w:val="24"/>
        </w:rPr>
        <w:t>Epub</w:t>
      </w:r>
      <w:proofErr w:type="spellEnd"/>
      <w:r w:rsidR="004F716F" w:rsidRPr="004F716F">
        <w:rPr>
          <w:rFonts w:ascii="Arial" w:hAnsi="Arial" w:cs="Arial"/>
          <w:sz w:val="24"/>
        </w:rPr>
        <w:t> </w:t>
      </w:r>
      <w:proofErr w:type="spellStart"/>
      <w:r w:rsidR="004F716F" w:rsidRPr="004F716F">
        <w:rPr>
          <w:rFonts w:ascii="Arial" w:hAnsi="Arial" w:cs="Arial"/>
          <w:sz w:val="24"/>
        </w:rPr>
        <w:t>Apr</w:t>
      </w:r>
      <w:proofErr w:type="spellEnd"/>
      <w:r w:rsidR="004F716F" w:rsidRPr="004F716F">
        <w:rPr>
          <w:rFonts w:ascii="Arial" w:hAnsi="Arial" w:cs="Arial"/>
          <w:sz w:val="24"/>
        </w:rPr>
        <w:t> 06, 2017.  </w:t>
      </w:r>
      <w:proofErr w:type="gramStart"/>
      <w:r w:rsidR="004F716F" w:rsidRPr="004F716F">
        <w:rPr>
          <w:rFonts w:ascii="Arial" w:hAnsi="Arial" w:cs="Arial"/>
          <w:sz w:val="24"/>
        </w:rPr>
        <w:t>https</w:t>
      </w:r>
      <w:proofErr w:type="gramEnd"/>
      <w:r w:rsidR="004F716F" w:rsidRPr="004F716F">
        <w:rPr>
          <w:rFonts w:ascii="Arial" w:hAnsi="Arial" w:cs="Arial"/>
          <w:sz w:val="24"/>
        </w:rPr>
        <w:t>://doi.org/10.1590/1518-8345.1820.2876.</w:t>
      </w:r>
    </w:p>
    <w:p w14:paraId="3C1E1AEE" w14:textId="77777777" w:rsidR="00647DEB" w:rsidRPr="00647DEB" w:rsidRDefault="00647DEB" w:rsidP="00647D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4"/>
        </w:rPr>
      </w:pPr>
    </w:p>
    <w:p w14:paraId="05BA6F54" w14:textId="77777777" w:rsidR="000365CD" w:rsidRPr="006853BB" w:rsidRDefault="000365CD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591E019F" w14:textId="6B7CC827" w:rsidR="006853BB" w:rsidRDefault="006853BB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sectPr w:rsidR="006853BB" w:rsidSect="003E4BF5">
      <w:headerReference w:type="default" r:id="rId8"/>
      <w:pgSz w:w="11906" w:h="16838"/>
      <w:pgMar w:top="2694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2F4165" w14:textId="77777777" w:rsidR="00511CC0" w:rsidRDefault="00511CC0" w:rsidP="006853BB">
      <w:pPr>
        <w:spacing w:after="0" w:line="240" w:lineRule="auto"/>
      </w:pPr>
      <w:r>
        <w:separator/>
      </w:r>
    </w:p>
  </w:endnote>
  <w:endnote w:type="continuationSeparator" w:id="0">
    <w:p w14:paraId="3885743D" w14:textId="77777777" w:rsidR="00511CC0" w:rsidRDefault="00511CC0" w:rsidP="0068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16C57E" w14:textId="77777777" w:rsidR="00511CC0" w:rsidRDefault="00511CC0" w:rsidP="006853BB">
      <w:pPr>
        <w:spacing w:after="0" w:line="240" w:lineRule="auto"/>
      </w:pPr>
      <w:r>
        <w:separator/>
      </w:r>
    </w:p>
  </w:footnote>
  <w:footnote w:type="continuationSeparator" w:id="0">
    <w:p w14:paraId="00047423" w14:textId="77777777" w:rsidR="00511CC0" w:rsidRDefault="00511CC0" w:rsidP="0068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C8B42" w14:textId="72C43CBD" w:rsidR="00AF0F0F" w:rsidRDefault="0096499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0D0923" wp14:editId="27C43B06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41370" cy="10667389"/>
          <wp:effectExtent l="0" t="0" r="2540" b="63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70" cy="10667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3BB"/>
    <w:rsid w:val="0000075E"/>
    <w:rsid w:val="00034AE7"/>
    <w:rsid w:val="000365CD"/>
    <w:rsid w:val="0004567D"/>
    <w:rsid w:val="00046A21"/>
    <w:rsid w:val="00065EAD"/>
    <w:rsid w:val="00096961"/>
    <w:rsid w:val="000A0F4A"/>
    <w:rsid w:val="00126292"/>
    <w:rsid w:val="001541DD"/>
    <w:rsid w:val="00193ABD"/>
    <w:rsid w:val="001B3ED5"/>
    <w:rsid w:val="0021579C"/>
    <w:rsid w:val="00282EDE"/>
    <w:rsid w:val="002B3914"/>
    <w:rsid w:val="002B3984"/>
    <w:rsid w:val="0031484E"/>
    <w:rsid w:val="00321275"/>
    <w:rsid w:val="003523C1"/>
    <w:rsid w:val="003653EF"/>
    <w:rsid w:val="003920FC"/>
    <w:rsid w:val="003A3302"/>
    <w:rsid w:val="003A44FC"/>
    <w:rsid w:val="003D4ED7"/>
    <w:rsid w:val="003E4BF5"/>
    <w:rsid w:val="003E53AD"/>
    <w:rsid w:val="0045254B"/>
    <w:rsid w:val="00473A82"/>
    <w:rsid w:val="00473F5A"/>
    <w:rsid w:val="00476044"/>
    <w:rsid w:val="004779D2"/>
    <w:rsid w:val="004865C8"/>
    <w:rsid w:val="004B557A"/>
    <w:rsid w:val="004E49FC"/>
    <w:rsid w:val="004F716F"/>
    <w:rsid w:val="00502D9D"/>
    <w:rsid w:val="00511CC0"/>
    <w:rsid w:val="00544F61"/>
    <w:rsid w:val="00590FBF"/>
    <w:rsid w:val="00594ACD"/>
    <w:rsid w:val="005C63D0"/>
    <w:rsid w:val="005E00AA"/>
    <w:rsid w:val="005E17B8"/>
    <w:rsid w:val="0063677D"/>
    <w:rsid w:val="00645E64"/>
    <w:rsid w:val="0064740F"/>
    <w:rsid w:val="00647DEB"/>
    <w:rsid w:val="006853BB"/>
    <w:rsid w:val="006A07D2"/>
    <w:rsid w:val="006B0C8C"/>
    <w:rsid w:val="006D6357"/>
    <w:rsid w:val="006D63E0"/>
    <w:rsid w:val="006E1CE8"/>
    <w:rsid w:val="00706A37"/>
    <w:rsid w:val="00736EA2"/>
    <w:rsid w:val="00743A37"/>
    <w:rsid w:val="0075288A"/>
    <w:rsid w:val="007B7D85"/>
    <w:rsid w:val="007E2219"/>
    <w:rsid w:val="007E32FD"/>
    <w:rsid w:val="007F6920"/>
    <w:rsid w:val="00803A5C"/>
    <w:rsid w:val="00820333"/>
    <w:rsid w:val="00851E68"/>
    <w:rsid w:val="0089163C"/>
    <w:rsid w:val="008B06B7"/>
    <w:rsid w:val="008E4992"/>
    <w:rsid w:val="008F02C2"/>
    <w:rsid w:val="0090592A"/>
    <w:rsid w:val="00957870"/>
    <w:rsid w:val="00964993"/>
    <w:rsid w:val="00965413"/>
    <w:rsid w:val="009E22B9"/>
    <w:rsid w:val="00A409F9"/>
    <w:rsid w:val="00A73428"/>
    <w:rsid w:val="00A9412B"/>
    <w:rsid w:val="00AA4398"/>
    <w:rsid w:val="00AF0F0F"/>
    <w:rsid w:val="00B126B6"/>
    <w:rsid w:val="00B174B5"/>
    <w:rsid w:val="00B70EC6"/>
    <w:rsid w:val="00B841AA"/>
    <w:rsid w:val="00BA03FF"/>
    <w:rsid w:val="00BE4045"/>
    <w:rsid w:val="00C458B3"/>
    <w:rsid w:val="00CB7220"/>
    <w:rsid w:val="00CE7ADF"/>
    <w:rsid w:val="00D03121"/>
    <w:rsid w:val="00D1557C"/>
    <w:rsid w:val="00D86BC2"/>
    <w:rsid w:val="00DE7DFB"/>
    <w:rsid w:val="00DF46EE"/>
    <w:rsid w:val="00E10C2D"/>
    <w:rsid w:val="00E40F5E"/>
    <w:rsid w:val="00E46875"/>
    <w:rsid w:val="00E55F57"/>
    <w:rsid w:val="00E92155"/>
    <w:rsid w:val="00E96FD3"/>
    <w:rsid w:val="00F17035"/>
    <w:rsid w:val="00F21C5C"/>
    <w:rsid w:val="00F32D8A"/>
    <w:rsid w:val="00F62B6C"/>
    <w:rsid w:val="00F652E8"/>
    <w:rsid w:val="00F8323D"/>
    <w:rsid w:val="00F8385E"/>
    <w:rsid w:val="00FE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BB6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  <w:style w:type="character" w:styleId="Hyperlink">
    <w:name w:val="Hyperlink"/>
    <w:basedOn w:val="Fontepargpadro"/>
    <w:uiPriority w:val="99"/>
    <w:unhideWhenUsed/>
    <w:rsid w:val="00647DEB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653E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  <w:style w:type="character" w:styleId="Hyperlink">
    <w:name w:val="Hyperlink"/>
    <w:basedOn w:val="Fontepargpadro"/>
    <w:uiPriority w:val="99"/>
    <w:unhideWhenUsed/>
    <w:rsid w:val="00647DEB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653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56F70-23C2-47F5-A4B2-1A9839801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867</Words>
  <Characters>4684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Ximenes</dc:creator>
  <cp:lastModifiedBy>tiagu</cp:lastModifiedBy>
  <cp:revision>4</cp:revision>
  <dcterms:created xsi:type="dcterms:W3CDTF">2021-05-14T17:38:00Z</dcterms:created>
  <dcterms:modified xsi:type="dcterms:W3CDTF">2021-05-15T19:19:00Z</dcterms:modified>
</cp:coreProperties>
</file>