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2F179F" w14:textId="77777777" w:rsidR="00687F3F" w:rsidRDefault="00000000">
      <w:pPr>
        <w:pStyle w:val="Corpodetexto"/>
        <w:ind w:left="11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55C03EA" wp14:editId="76007294">
            <wp:extent cx="5087897" cy="166063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5901" cy="1666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AA005C" w14:textId="77777777" w:rsidR="00687F3F" w:rsidRDefault="00687F3F">
      <w:pPr>
        <w:pStyle w:val="Corpodetexto"/>
        <w:spacing w:before="1"/>
        <w:rPr>
          <w:rFonts w:ascii="Times New Roman"/>
          <w:sz w:val="17"/>
        </w:rPr>
      </w:pPr>
    </w:p>
    <w:p w14:paraId="02CAF467" w14:textId="77777777" w:rsidR="00024B07" w:rsidRPr="00024B07" w:rsidRDefault="00024B07" w:rsidP="00024B07">
      <w:pPr>
        <w:ind w:left="348" w:right="276"/>
        <w:rPr>
          <w:rFonts w:ascii="Tahoma" w:eastAsia="Tahoma" w:hAnsi="Tahoma" w:cs="Tahoma"/>
          <w:b/>
          <w:bCs/>
          <w:spacing w:val="-1"/>
          <w:w w:val="95"/>
          <w:sz w:val="24"/>
          <w:szCs w:val="24"/>
          <w:u w:val="single"/>
          <w:lang w:val="pt-BR"/>
        </w:rPr>
      </w:pPr>
      <w:r w:rsidRPr="00024B07">
        <w:rPr>
          <w:rFonts w:ascii="Tahoma" w:eastAsia="Tahoma" w:hAnsi="Tahoma" w:cs="Tahoma"/>
          <w:b/>
          <w:bCs/>
          <w:spacing w:val="-1"/>
          <w:w w:val="95"/>
          <w:sz w:val="24"/>
          <w:szCs w:val="24"/>
          <w:u w:val="single"/>
          <w:lang w:val="pt-BR"/>
        </w:rPr>
        <w:t>PANCREATITE AGUDA: ASPECTOS CLÍNICOS E DIAGNÓSTICOS</w:t>
      </w:r>
    </w:p>
    <w:p w14:paraId="405B404E" w14:textId="304B29FD" w:rsidR="00687F3F" w:rsidRPr="00024B07" w:rsidRDefault="00687F3F">
      <w:pPr>
        <w:spacing w:line="480" w:lineRule="auto"/>
        <w:ind w:left="348" w:right="276"/>
        <w:jc w:val="center"/>
        <w:rPr>
          <w:rFonts w:ascii="Tahoma" w:hAnsi="Tahoma"/>
          <w:b/>
          <w:sz w:val="18"/>
          <w:lang w:val="pt-BR"/>
        </w:rPr>
      </w:pPr>
    </w:p>
    <w:p w14:paraId="31F729BC" w14:textId="2FD91E92" w:rsidR="00290C85" w:rsidRDefault="00904574" w:rsidP="00290C85">
      <w:pPr>
        <w:pStyle w:val="Corpodetexto"/>
        <w:spacing w:before="8"/>
        <w:jc w:val="center"/>
        <w:rPr>
          <w:rFonts w:ascii="Times New Roman" w:eastAsiaTheme="minorEastAsia" w:hAnsi="Times New Roman" w:cs="Times New Roman"/>
          <w:sz w:val="22"/>
          <w:szCs w:val="22"/>
        </w:rPr>
      </w:pPr>
      <w:r w:rsidRPr="00904574">
        <w:rPr>
          <w:rFonts w:ascii="Times New Roman" w:eastAsiaTheme="minorEastAsia" w:hAnsi="Times New Roman" w:cs="Times New Roman"/>
          <w:sz w:val="22"/>
          <w:szCs w:val="22"/>
        </w:rPr>
        <w:t xml:space="preserve">Camilla </w:t>
      </w:r>
      <w:proofErr w:type="spellStart"/>
      <w:r w:rsidRPr="00904574">
        <w:rPr>
          <w:rFonts w:ascii="Times New Roman" w:eastAsiaTheme="minorEastAsia" w:hAnsi="Times New Roman" w:cs="Times New Roman"/>
          <w:sz w:val="22"/>
          <w:szCs w:val="22"/>
        </w:rPr>
        <w:t>Maganhin</w:t>
      </w:r>
      <w:proofErr w:type="spellEnd"/>
      <w:r w:rsidRPr="00904574">
        <w:rPr>
          <w:rFonts w:ascii="Times New Roman" w:eastAsiaTheme="minorEastAsia" w:hAnsi="Times New Roman" w:cs="Times New Roman"/>
          <w:sz w:val="22"/>
          <w:szCs w:val="22"/>
        </w:rPr>
        <w:t xml:space="preserve"> Luquetti</w:t>
      </w:r>
      <w:r w:rsidR="000D3693">
        <w:rPr>
          <w:rFonts w:ascii="Times New Roman" w:eastAsiaTheme="minorEastAsia" w:hAnsi="Times New Roman" w:cs="Times New Roman"/>
          <w:sz w:val="22"/>
          <w:szCs w:val="22"/>
        </w:rPr>
        <w:t>1</w:t>
      </w:r>
      <w:r w:rsidRPr="00904574">
        <w:rPr>
          <w:rFonts w:ascii="Times New Roman" w:eastAsiaTheme="minorEastAsia" w:hAnsi="Times New Roman" w:cs="Times New Roman"/>
          <w:sz w:val="22"/>
          <w:szCs w:val="22"/>
        </w:rPr>
        <w:t>; J</w:t>
      </w:r>
      <w:r w:rsidR="000D3693">
        <w:rPr>
          <w:rFonts w:ascii="Times New Roman" w:eastAsiaTheme="minorEastAsia" w:hAnsi="Times New Roman" w:cs="Times New Roman"/>
          <w:sz w:val="22"/>
          <w:szCs w:val="22"/>
        </w:rPr>
        <w:t>é</w:t>
      </w:r>
      <w:r w:rsidRPr="00904574">
        <w:rPr>
          <w:rFonts w:ascii="Times New Roman" w:eastAsiaTheme="minorEastAsia" w:hAnsi="Times New Roman" w:cs="Times New Roman"/>
          <w:sz w:val="22"/>
          <w:szCs w:val="22"/>
        </w:rPr>
        <w:t xml:space="preserve">ssica </w:t>
      </w:r>
      <w:proofErr w:type="spellStart"/>
      <w:r w:rsidR="00E82E26">
        <w:rPr>
          <w:rFonts w:ascii="Times New Roman" w:eastAsiaTheme="minorEastAsia" w:hAnsi="Times New Roman" w:cs="Times New Roman"/>
          <w:sz w:val="22"/>
          <w:szCs w:val="22"/>
        </w:rPr>
        <w:t>Raísa</w:t>
      </w:r>
      <w:proofErr w:type="spellEnd"/>
      <w:r w:rsidR="00E82E26">
        <w:rPr>
          <w:rFonts w:ascii="Times New Roman" w:eastAsiaTheme="minorEastAsia" w:hAnsi="Times New Roman" w:cs="Times New Roman"/>
          <w:sz w:val="22"/>
          <w:szCs w:val="22"/>
        </w:rPr>
        <w:t xml:space="preserve"> </w:t>
      </w:r>
      <w:r w:rsidR="000D3693">
        <w:rPr>
          <w:rFonts w:ascii="Times New Roman" w:eastAsiaTheme="minorEastAsia" w:hAnsi="Times New Roman" w:cs="Times New Roman"/>
          <w:sz w:val="22"/>
          <w:szCs w:val="22"/>
        </w:rPr>
        <w:t>B</w:t>
      </w:r>
      <w:r w:rsidRPr="00904574">
        <w:rPr>
          <w:rFonts w:ascii="Times New Roman" w:eastAsiaTheme="minorEastAsia" w:hAnsi="Times New Roman" w:cs="Times New Roman"/>
          <w:sz w:val="22"/>
          <w:szCs w:val="22"/>
        </w:rPr>
        <w:t>ezerra</w:t>
      </w:r>
      <w:r w:rsidR="000D3693">
        <w:rPr>
          <w:rFonts w:ascii="Times New Roman" w:eastAsiaTheme="minorEastAsia" w:hAnsi="Times New Roman" w:cs="Times New Roman"/>
          <w:sz w:val="22"/>
          <w:szCs w:val="22"/>
        </w:rPr>
        <w:t>2</w:t>
      </w:r>
      <w:r w:rsidRPr="00904574">
        <w:rPr>
          <w:rFonts w:ascii="Times New Roman" w:eastAsiaTheme="minorEastAsia" w:hAnsi="Times New Roman" w:cs="Times New Roman"/>
          <w:sz w:val="22"/>
          <w:szCs w:val="22"/>
        </w:rPr>
        <w:t xml:space="preserve">; </w:t>
      </w:r>
      <w:r w:rsidR="00E82E26" w:rsidRPr="00E82E26">
        <w:rPr>
          <w:rFonts w:ascii="Times New Roman" w:eastAsiaTheme="minorEastAsia" w:hAnsi="Times New Roman" w:cs="Times New Roman"/>
          <w:sz w:val="22"/>
          <w:szCs w:val="22"/>
          <w:lang w:val="pt-BR"/>
        </w:rPr>
        <w:t>Mariana Silva De Muzio Gripp</w:t>
      </w:r>
      <w:r w:rsidR="000D3693">
        <w:rPr>
          <w:rFonts w:ascii="Times New Roman" w:eastAsiaTheme="minorEastAsia" w:hAnsi="Times New Roman" w:cs="Times New Roman"/>
          <w:sz w:val="22"/>
          <w:szCs w:val="22"/>
        </w:rPr>
        <w:t>3</w:t>
      </w:r>
      <w:r w:rsidRPr="00904574">
        <w:rPr>
          <w:rFonts w:ascii="Times New Roman" w:eastAsiaTheme="minorEastAsia" w:hAnsi="Times New Roman" w:cs="Times New Roman"/>
          <w:sz w:val="22"/>
          <w:szCs w:val="22"/>
        </w:rPr>
        <w:t xml:space="preserve">; </w:t>
      </w:r>
      <w:proofErr w:type="spellStart"/>
      <w:r w:rsidRPr="00904574">
        <w:rPr>
          <w:rFonts w:ascii="Times New Roman" w:eastAsiaTheme="minorEastAsia" w:hAnsi="Times New Roman" w:cs="Times New Roman"/>
          <w:sz w:val="22"/>
          <w:szCs w:val="22"/>
        </w:rPr>
        <w:t>Layane</w:t>
      </w:r>
      <w:proofErr w:type="spellEnd"/>
      <w:r w:rsidRPr="00904574">
        <w:rPr>
          <w:rFonts w:ascii="Times New Roman" w:eastAsiaTheme="minorEastAsia" w:hAnsi="Times New Roman" w:cs="Times New Roman"/>
          <w:sz w:val="22"/>
          <w:szCs w:val="22"/>
        </w:rPr>
        <w:t xml:space="preserve"> Duarte Silva</w:t>
      </w:r>
      <w:r w:rsidR="000D3693">
        <w:rPr>
          <w:rFonts w:ascii="Times New Roman" w:eastAsiaTheme="minorEastAsia" w:hAnsi="Times New Roman" w:cs="Times New Roman"/>
          <w:sz w:val="22"/>
          <w:szCs w:val="22"/>
        </w:rPr>
        <w:t>4</w:t>
      </w:r>
      <w:r w:rsidRPr="00904574">
        <w:rPr>
          <w:rFonts w:ascii="Times New Roman" w:eastAsiaTheme="minorEastAsia" w:hAnsi="Times New Roman" w:cs="Times New Roman"/>
          <w:sz w:val="22"/>
          <w:szCs w:val="22"/>
        </w:rPr>
        <w:t xml:space="preserve">; </w:t>
      </w:r>
      <w:r w:rsidR="00E82E26" w:rsidRPr="00904574">
        <w:rPr>
          <w:rFonts w:ascii="Times New Roman" w:eastAsiaTheme="minorEastAsia" w:hAnsi="Times New Roman" w:cs="Times New Roman"/>
          <w:sz w:val="22"/>
          <w:szCs w:val="22"/>
        </w:rPr>
        <w:t>Maurício</w:t>
      </w:r>
      <w:r w:rsidRPr="00904574">
        <w:rPr>
          <w:rFonts w:ascii="Times New Roman" w:eastAsiaTheme="minorEastAsia" w:hAnsi="Times New Roman" w:cs="Times New Roman"/>
          <w:sz w:val="22"/>
          <w:szCs w:val="22"/>
        </w:rPr>
        <w:t xml:space="preserve"> Barros de </w:t>
      </w:r>
      <w:r w:rsidR="000D3693">
        <w:rPr>
          <w:rFonts w:ascii="Times New Roman" w:eastAsiaTheme="minorEastAsia" w:hAnsi="Times New Roman" w:cs="Times New Roman"/>
          <w:sz w:val="22"/>
          <w:szCs w:val="22"/>
        </w:rPr>
        <w:t>A</w:t>
      </w:r>
      <w:r w:rsidRPr="00904574">
        <w:rPr>
          <w:rFonts w:ascii="Times New Roman" w:eastAsiaTheme="minorEastAsia" w:hAnsi="Times New Roman" w:cs="Times New Roman"/>
          <w:sz w:val="22"/>
          <w:szCs w:val="22"/>
        </w:rPr>
        <w:t>rruda Mendes Gonçalves</w:t>
      </w:r>
      <w:r w:rsidR="000D3693">
        <w:rPr>
          <w:rFonts w:ascii="Times New Roman" w:eastAsiaTheme="minorEastAsia" w:hAnsi="Times New Roman" w:cs="Times New Roman"/>
          <w:sz w:val="22"/>
          <w:szCs w:val="22"/>
        </w:rPr>
        <w:t>5</w:t>
      </w:r>
      <w:r w:rsidRPr="00904574">
        <w:rPr>
          <w:rFonts w:ascii="Times New Roman" w:eastAsiaTheme="minorEastAsia" w:hAnsi="Times New Roman" w:cs="Times New Roman"/>
          <w:sz w:val="22"/>
          <w:szCs w:val="22"/>
        </w:rPr>
        <w:t xml:space="preserve">; </w:t>
      </w:r>
      <w:proofErr w:type="spellStart"/>
      <w:r w:rsidR="00E82E26" w:rsidRPr="00E82E26">
        <w:rPr>
          <w:rFonts w:ascii="Times New Roman" w:eastAsiaTheme="minorEastAsia" w:hAnsi="Times New Roman" w:cs="Times New Roman"/>
          <w:sz w:val="22"/>
          <w:szCs w:val="22"/>
          <w:lang w:val="pt-BR"/>
        </w:rPr>
        <w:t>Gleyce</w:t>
      </w:r>
      <w:proofErr w:type="spellEnd"/>
      <w:r w:rsidR="00E82E26" w:rsidRPr="00E82E26">
        <w:rPr>
          <w:rFonts w:ascii="Times New Roman" w:eastAsiaTheme="minorEastAsia" w:hAnsi="Times New Roman" w:cs="Times New Roman"/>
          <w:sz w:val="22"/>
          <w:szCs w:val="22"/>
          <w:lang w:val="pt-BR"/>
        </w:rPr>
        <w:t xml:space="preserve"> Amorim de Sousa</w:t>
      </w:r>
      <w:r w:rsidR="000D3693">
        <w:rPr>
          <w:rFonts w:ascii="Times New Roman" w:eastAsiaTheme="minorEastAsia" w:hAnsi="Times New Roman" w:cs="Times New Roman"/>
          <w:sz w:val="22"/>
          <w:szCs w:val="22"/>
        </w:rPr>
        <w:t>6</w:t>
      </w:r>
      <w:r w:rsidRPr="00904574">
        <w:rPr>
          <w:rFonts w:ascii="Times New Roman" w:eastAsiaTheme="minorEastAsia" w:hAnsi="Times New Roman" w:cs="Times New Roman"/>
          <w:sz w:val="22"/>
          <w:szCs w:val="22"/>
        </w:rPr>
        <w:t>; Victor Emílio Vargas Barzola</w:t>
      </w:r>
      <w:r w:rsidR="000D3693">
        <w:rPr>
          <w:rFonts w:ascii="Times New Roman" w:eastAsiaTheme="minorEastAsia" w:hAnsi="Times New Roman" w:cs="Times New Roman"/>
          <w:sz w:val="22"/>
          <w:szCs w:val="22"/>
        </w:rPr>
        <w:t>7</w:t>
      </w:r>
      <w:r w:rsidRPr="00904574">
        <w:rPr>
          <w:rFonts w:ascii="Times New Roman" w:eastAsiaTheme="minorEastAsia" w:hAnsi="Times New Roman" w:cs="Times New Roman"/>
          <w:sz w:val="22"/>
          <w:szCs w:val="22"/>
        </w:rPr>
        <w:t>; Natália Carina Ribas</w:t>
      </w:r>
      <w:r w:rsidR="000D3693">
        <w:rPr>
          <w:rFonts w:ascii="Times New Roman" w:eastAsiaTheme="minorEastAsia" w:hAnsi="Times New Roman" w:cs="Times New Roman"/>
          <w:sz w:val="22"/>
          <w:szCs w:val="22"/>
        </w:rPr>
        <w:t>8</w:t>
      </w:r>
      <w:r w:rsidRPr="00904574">
        <w:rPr>
          <w:rFonts w:ascii="Times New Roman" w:eastAsiaTheme="minorEastAsia" w:hAnsi="Times New Roman" w:cs="Times New Roman"/>
          <w:sz w:val="22"/>
          <w:szCs w:val="22"/>
        </w:rPr>
        <w:t>; Anderqueli Cardoso dos Santos</w:t>
      </w:r>
      <w:r w:rsidR="000D3693">
        <w:rPr>
          <w:rFonts w:ascii="Times New Roman" w:eastAsiaTheme="minorEastAsia" w:hAnsi="Times New Roman" w:cs="Times New Roman"/>
          <w:sz w:val="22"/>
          <w:szCs w:val="22"/>
        </w:rPr>
        <w:t>9</w:t>
      </w:r>
      <w:r w:rsidRPr="00904574">
        <w:rPr>
          <w:rFonts w:ascii="Times New Roman" w:eastAsiaTheme="minorEastAsia" w:hAnsi="Times New Roman" w:cs="Times New Roman"/>
          <w:sz w:val="22"/>
          <w:szCs w:val="22"/>
        </w:rPr>
        <w:t>; João Pedro Duarte Franco</w:t>
      </w:r>
      <w:r w:rsidR="000D3693">
        <w:rPr>
          <w:rFonts w:ascii="Times New Roman" w:eastAsiaTheme="minorEastAsia" w:hAnsi="Times New Roman" w:cs="Times New Roman"/>
          <w:sz w:val="22"/>
          <w:szCs w:val="22"/>
        </w:rPr>
        <w:t>10.</w:t>
      </w:r>
    </w:p>
    <w:p w14:paraId="11843F8F" w14:textId="77777777" w:rsidR="00904574" w:rsidRDefault="00904574" w:rsidP="00290C85">
      <w:pPr>
        <w:pStyle w:val="Corpodetexto"/>
        <w:spacing w:before="8"/>
        <w:jc w:val="center"/>
        <w:rPr>
          <w:rFonts w:ascii="Times New Roman" w:eastAsiaTheme="minorEastAsia" w:hAnsi="Times New Roman" w:cs="Times New Roman"/>
          <w:sz w:val="22"/>
          <w:szCs w:val="22"/>
        </w:rPr>
      </w:pPr>
    </w:p>
    <w:p w14:paraId="6DD56357" w14:textId="77777777" w:rsidR="00904574" w:rsidRPr="00904574" w:rsidRDefault="00904574" w:rsidP="00904574">
      <w:pPr>
        <w:pStyle w:val="Corpodetexto"/>
        <w:spacing w:before="8"/>
        <w:jc w:val="both"/>
        <w:rPr>
          <w:rFonts w:ascii="Tahoma"/>
          <w:sz w:val="19"/>
        </w:rPr>
      </w:pPr>
    </w:p>
    <w:p w14:paraId="4D895DA8" w14:textId="5111917B" w:rsidR="00A75CC8" w:rsidRDefault="00904574" w:rsidP="00904574">
      <w:pPr>
        <w:spacing w:before="1"/>
        <w:jc w:val="both"/>
        <w:rPr>
          <w:rFonts w:ascii="Times New Roman" w:eastAsiaTheme="minorEastAsia" w:hAnsi="Times New Roman" w:cs="Times New Roman"/>
          <w:lang w:val="pt-BR"/>
        </w:rPr>
      </w:pPr>
      <w:r w:rsidRPr="00904574">
        <w:rPr>
          <w:rFonts w:ascii="Times New Roman" w:eastAsiaTheme="minorEastAsia" w:hAnsi="Times New Roman" w:cs="Times New Roman"/>
          <w:b/>
          <w:bCs/>
          <w:lang w:val="pt-BR"/>
        </w:rPr>
        <w:t>Introdução:</w:t>
      </w:r>
      <w:r w:rsidRPr="00904574">
        <w:rPr>
          <w:rFonts w:ascii="Times New Roman" w:eastAsiaTheme="minorEastAsia" w:hAnsi="Times New Roman" w:cs="Times New Roman"/>
          <w:lang w:val="pt-BR"/>
        </w:rPr>
        <w:t xml:space="preserve"> A pancreatite aguda é um processo inflamatório agudo do pâncreas. Deve ser suspeitada em pacientes com dor abdominal superior aguda grave, mas requer evidências bioquímicas ou radiológicas para estabelecer o diagnóstico. É classificada em: pancreatite aguda leve, com ausência de falência de órgãos e complicações locais ou sistêmicas; pancreatite aguda moderadamente grave, caracterizada por falência de órgão transitória (resolve dentro de 48 horas) e/ou complicações locais ou sistêmicas sem falência orgânica persistente (&gt;48 horas) e, pancreatite aguda grave, com falência de órgão persistente que pode envolver um ou vários órgãos. </w:t>
      </w:r>
      <w:r w:rsidRPr="00904574">
        <w:rPr>
          <w:rFonts w:ascii="Times New Roman" w:eastAsiaTheme="minorEastAsia" w:hAnsi="Times New Roman" w:cs="Times New Roman"/>
          <w:b/>
          <w:bCs/>
          <w:lang w:val="pt-BR"/>
        </w:rPr>
        <w:t>Objetivo:</w:t>
      </w:r>
      <w:r w:rsidRPr="00904574">
        <w:rPr>
          <w:rFonts w:ascii="Times New Roman" w:eastAsiaTheme="minorEastAsia" w:hAnsi="Times New Roman" w:cs="Times New Roman"/>
          <w:lang w:val="pt-BR"/>
        </w:rPr>
        <w:t xml:space="preserve"> discutir aspectos clínicos e diagnósticos da pancreatite aguda.</w:t>
      </w:r>
      <w:r w:rsidR="00A75CC8" w:rsidRPr="00A75CC8">
        <w:rPr>
          <w:rFonts w:ascii="Times New Roman" w:eastAsiaTheme="minorEastAsia" w:hAnsi="Times New Roman" w:cs="Times New Roman"/>
          <w:b/>
          <w:bCs/>
          <w:lang w:val="pt-BR"/>
        </w:rPr>
        <w:t xml:space="preserve"> Metodologia:</w:t>
      </w:r>
      <w:r w:rsidR="00A75CC8" w:rsidRPr="00A75CC8">
        <w:rPr>
          <w:rFonts w:ascii="Times New Roman" w:eastAsiaTheme="minorEastAsia" w:hAnsi="Times New Roman" w:cs="Times New Roman"/>
          <w:lang w:val="pt-BR"/>
        </w:rPr>
        <w:t xml:space="preserve"> Revisão de literatura a partir de bases de dados </w:t>
      </w:r>
      <w:bookmarkStart w:id="0" w:name="_Hlk169270976"/>
      <w:r w:rsidR="00A75CC8" w:rsidRPr="00A75CC8">
        <w:rPr>
          <w:rFonts w:ascii="Times New Roman" w:eastAsiaTheme="minorEastAsia" w:hAnsi="Times New Roman" w:cs="Times New Roman"/>
          <w:lang w:val="pt-BR"/>
        </w:rPr>
        <w:t>da Scielo, da PubMed e da BVS</w:t>
      </w:r>
      <w:bookmarkEnd w:id="0"/>
      <w:r w:rsidR="00A75CC8" w:rsidRPr="00A75CC8">
        <w:rPr>
          <w:rFonts w:ascii="Times New Roman" w:eastAsiaTheme="minorEastAsia" w:hAnsi="Times New Roman" w:cs="Times New Roman"/>
          <w:lang w:val="pt-BR"/>
        </w:rPr>
        <w:t xml:space="preserve">, de abril a junho de 2024, </w:t>
      </w:r>
      <w:bookmarkStart w:id="1" w:name="_Hlk169276713"/>
      <w:r w:rsidR="00A75CC8" w:rsidRPr="00A75CC8">
        <w:rPr>
          <w:rFonts w:ascii="Times New Roman" w:eastAsiaTheme="minorEastAsia" w:hAnsi="Times New Roman" w:cs="Times New Roman"/>
          <w:lang w:val="pt-BR"/>
        </w:rPr>
        <w:t>com descritores “</w:t>
      </w:r>
      <w:bookmarkEnd w:id="1"/>
      <w:proofErr w:type="spellStart"/>
      <w:r w:rsidR="00A75CC8" w:rsidRPr="00A75CC8">
        <w:rPr>
          <w:rFonts w:ascii="Times New Roman" w:eastAsiaTheme="minorEastAsia" w:hAnsi="Times New Roman" w:cs="Times New Roman"/>
          <w:lang w:val="pt-BR"/>
        </w:rPr>
        <w:t>Acute</w:t>
      </w:r>
      <w:proofErr w:type="spellEnd"/>
      <w:r w:rsidR="00A75CC8" w:rsidRPr="00A75CC8">
        <w:rPr>
          <w:rFonts w:ascii="Times New Roman" w:eastAsiaTheme="minorEastAsia" w:hAnsi="Times New Roman" w:cs="Times New Roman"/>
          <w:lang w:val="pt-BR"/>
        </w:rPr>
        <w:t xml:space="preserve"> </w:t>
      </w:r>
      <w:proofErr w:type="spellStart"/>
      <w:r w:rsidR="00A75CC8" w:rsidRPr="00A75CC8">
        <w:rPr>
          <w:rFonts w:ascii="Times New Roman" w:eastAsiaTheme="minorEastAsia" w:hAnsi="Times New Roman" w:cs="Times New Roman"/>
          <w:lang w:val="pt-BR"/>
        </w:rPr>
        <w:t>pancreatitis</w:t>
      </w:r>
      <w:proofErr w:type="spellEnd"/>
      <w:r w:rsidR="00A75CC8" w:rsidRPr="00A75CC8">
        <w:rPr>
          <w:rFonts w:ascii="Times New Roman" w:eastAsiaTheme="minorEastAsia" w:hAnsi="Times New Roman" w:cs="Times New Roman"/>
          <w:lang w:val="pt-BR"/>
        </w:rPr>
        <w:t xml:space="preserve">”, </w:t>
      </w:r>
      <w:bookmarkStart w:id="2" w:name="_Hlk174647373"/>
      <w:r w:rsidR="00A75CC8" w:rsidRPr="00A75CC8">
        <w:rPr>
          <w:rFonts w:ascii="Times New Roman" w:eastAsiaTheme="minorEastAsia" w:hAnsi="Times New Roman" w:cs="Times New Roman"/>
          <w:lang w:val="pt-BR"/>
        </w:rPr>
        <w:t>“</w:t>
      </w:r>
      <w:bookmarkEnd w:id="2"/>
      <w:r w:rsidR="00A75CC8" w:rsidRPr="00A75CC8">
        <w:rPr>
          <w:rFonts w:ascii="Times New Roman" w:eastAsiaTheme="minorEastAsia" w:hAnsi="Times New Roman" w:cs="Times New Roman"/>
          <w:lang w:val="pt-BR"/>
        </w:rPr>
        <w:t>Clinic” e “</w:t>
      </w:r>
      <w:proofErr w:type="spellStart"/>
      <w:r w:rsidR="00A75CC8" w:rsidRPr="00A75CC8">
        <w:rPr>
          <w:rFonts w:ascii="Times New Roman" w:eastAsiaTheme="minorEastAsia" w:hAnsi="Times New Roman" w:cs="Times New Roman"/>
          <w:lang w:val="pt-BR"/>
        </w:rPr>
        <w:t>Diagnosis</w:t>
      </w:r>
      <w:proofErr w:type="spellEnd"/>
      <w:r w:rsidR="00A75CC8" w:rsidRPr="00A75CC8">
        <w:rPr>
          <w:rFonts w:ascii="Times New Roman" w:eastAsiaTheme="minorEastAsia" w:hAnsi="Times New Roman" w:cs="Times New Roman"/>
          <w:lang w:val="pt-BR"/>
        </w:rPr>
        <w:t xml:space="preserve">”. Incluíram-se artigos de 2019-2024 (total </w:t>
      </w:r>
      <w:r w:rsidR="00A75CC8">
        <w:rPr>
          <w:rFonts w:ascii="Times New Roman" w:eastAsiaTheme="minorEastAsia" w:hAnsi="Times New Roman" w:cs="Times New Roman"/>
          <w:lang w:val="pt-BR"/>
        </w:rPr>
        <w:t>38</w:t>
      </w:r>
      <w:r w:rsidR="00A75CC8" w:rsidRPr="00A75CC8">
        <w:rPr>
          <w:rFonts w:ascii="Times New Roman" w:eastAsiaTheme="minorEastAsia" w:hAnsi="Times New Roman" w:cs="Times New Roman"/>
          <w:lang w:val="pt-BR"/>
        </w:rPr>
        <w:t>), com exclusão de outros critérios e escolha de 05 artigos na íntegra.</w:t>
      </w:r>
    </w:p>
    <w:p w14:paraId="3CB66EBC" w14:textId="5FB2BA06" w:rsidR="00904574" w:rsidRPr="00904574" w:rsidRDefault="00904574" w:rsidP="00904574">
      <w:pPr>
        <w:spacing w:before="1"/>
        <w:jc w:val="both"/>
        <w:rPr>
          <w:rFonts w:ascii="Times New Roman" w:eastAsiaTheme="minorEastAsia" w:hAnsi="Times New Roman" w:cs="Times New Roman"/>
          <w:lang w:val="pt-BR"/>
        </w:rPr>
      </w:pPr>
      <w:r w:rsidRPr="00A75CC8">
        <w:rPr>
          <w:rFonts w:ascii="Times New Roman" w:eastAsiaTheme="minorEastAsia" w:hAnsi="Times New Roman" w:cs="Times New Roman"/>
          <w:b/>
          <w:bCs/>
          <w:lang w:val="pt-BR"/>
        </w:rPr>
        <w:t>Resultados</w:t>
      </w:r>
      <w:r w:rsidRPr="00904574">
        <w:rPr>
          <w:rFonts w:ascii="Times New Roman" w:eastAsiaTheme="minorEastAsia" w:hAnsi="Times New Roman" w:cs="Times New Roman"/>
          <w:b/>
          <w:bCs/>
          <w:lang w:val="pt-BR"/>
        </w:rPr>
        <w:t xml:space="preserve"> e Discussão:</w:t>
      </w:r>
      <w:r w:rsidRPr="00904574">
        <w:rPr>
          <w:rFonts w:ascii="Times New Roman" w:eastAsiaTheme="minorEastAsia" w:hAnsi="Times New Roman" w:cs="Times New Roman"/>
          <w:lang w:val="pt-BR"/>
        </w:rPr>
        <w:t xml:space="preserve"> Clinicamente, a maioria dos pacientes com pancreatite aguda tem início agudo de dor abdominal persistente, epigástrica grave e do quadrante superior esquerdo. Em pacientes com pancreatite biliar, a dor é bem localizada e o início é rápido, atingindo a intensidade máxima em 10 a 20 minutos. Em contraste, em pacientes com pancreatite devido a causas hereditárias, metabólicas ou por álcool, o início da dor pode ser menos abrupto e a dor pode estar mal localizada. Em aproximadamente 50% dos pacientes, a dor irradia para as costas. A dor persiste por várias horas a dias e pode ser parcialmente aliviada sentando-se ou inclinando-se para frente. Aproximadamente 90% dos pacientes têm náuseas e vômitos associados, que podem persistir por várias horas. Pacientes com pancreatite aguda grave podem ter dispneia devido a inflamação diafragmática secundária a pancreatite, derrames pleurais ou síndrome do desconforto respiratório agudo. Aproximadamente 5-10% dos pacientes graves podem ter doença indolor e hipotensão inexplicável (por exemplo, pacientes pós-operatórios e críticos, pacientes em diálise). Os achados físicos variam dependendo da gravidade da pancreatite aguda. Em pacientes com pancreatite aguda leve, o epigástrio pode ser minimamente sensível à palpação. Em contraste, em pacientes com pancreatite grave, pode haver sensibilidade significativa à palpação no epigástrio ou mais difusamente sobre o abdômen. Pode haver distensão abdominal e sons intestinais hipoativos devido a um íleo secundário à inflamação; icterícia escleral devido a icterícia obstrutiva por </w:t>
      </w:r>
      <w:proofErr w:type="spellStart"/>
      <w:r w:rsidRPr="00904574">
        <w:rPr>
          <w:rFonts w:ascii="Times New Roman" w:eastAsiaTheme="minorEastAsia" w:hAnsi="Times New Roman" w:cs="Times New Roman"/>
          <w:lang w:val="pt-BR"/>
        </w:rPr>
        <w:t>coledocolitíase</w:t>
      </w:r>
      <w:proofErr w:type="spellEnd"/>
      <w:r w:rsidRPr="00904574">
        <w:rPr>
          <w:rFonts w:ascii="Times New Roman" w:eastAsiaTheme="minorEastAsia" w:hAnsi="Times New Roman" w:cs="Times New Roman"/>
          <w:lang w:val="pt-BR"/>
        </w:rPr>
        <w:t xml:space="preserve"> ou edema da cabeça do pâncreas; febre, taquipneia, hipoxemia e hipotensão. Pacientes com quadro grave podem apresentar achados como descoloração </w:t>
      </w:r>
      <w:proofErr w:type="spellStart"/>
      <w:r w:rsidRPr="00904574">
        <w:rPr>
          <w:rFonts w:ascii="Times New Roman" w:eastAsiaTheme="minorEastAsia" w:hAnsi="Times New Roman" w:cs="Times New Roman"/>
          <w:lang w:val="pt-BR"/>
        </w:rPr>
        <w:t>equimótica</w:t>
      </w:r>
      <w:proofErr w:type="spellEnd"/>
      <w:r w:rsidRPr="00904574">
        <w:rPr>
          <w:rFonts w:ascii="Times New Roman" w:eastAsiaTheme="minorEastAsia" w:hAnsi="Times New Roman" w:cs="Times New Roman"/>
          <w:lang w:val="pt-BR"/>
        </w:rPr>
        <w:t xml:space="preserve"> na região periumbilical (sinal de </w:t>
      </w:r>
      <w:proofErr w:type="spellStart"/>
      <w:r w:rsidRPr="00904574">
        <w:rPr>
          <w:rFonts w:ascii="Times New Roman" w:eastAsiaTheme="minorEastAsia" w:hAnsi="Times New Roman" w:cs="Times New Roman"/>
          <w:lang w:val="pt-BR"/>
        </w:rPr>
        <w:t>Cullen</w:t>
      </w:r>
      <w:proofErr w:type="spellEnd"/>
      <w:r w:rsidRPr="00904574">
        <w:rPr>
          <w:rFonts w:ascii="Times New Roman" w:eastAsiaTheme="minorEastAsia" w:hAnsi="Times New Roman" w:cs="Times New Roman"/>
          <w:lang w:val="pt-BR"/>
        </w:rPr>
        <w:t>) ou ao longo do flanco (sinal de Grey Turner), sugerindo presença de sangramento retroperitoneal no cenário da necrose pancreática.</w:t>
      </w:r>
    </w:p>
    <w:p w14:paraId="3DC2F7CA" w14:textId="77777777" w:rsidR="00904574" w:rsidRPr="00904574" w:rsidRDefault="00904574" w:rsidP="00904574">
      <w:pPr>
        <w:spacing w:before="1"/>
        <w:jc w:val="both"/>
        <w:rPr>
          <w:rFonts w:ascii="Times New Roman" w:eastAsiaTheme="minorEastAsia" w:hAnsi="Times New Roman" w:cs="Times New Roman"/>
          <w:lang w:val="pt-BR"/>
        </w:rPr>
      </w:pPr>
      <w:r w:rsidRPr="00904574">
        <w:rPr>
          <w:rFonts w:ascii="Times New Roman" w:eastAsiaTheme="minorEastAsia" w:hAnsi="Times New Roman" w:cs="Times New Roman"/>
          <w:lang w:val="pt-BR"/>
        </w:rPr>
        <w:t xml:space="preserve">No início do quadro, as enzimas pancreáticas vazam das células </w:t>
      </w:r>
      <w:proofErr w:type="spellStart"/>
      <w:r w:rsidRPr="00904574">
        <w:rPr>
          <w:rFonts w:ascii="Times New Roman" w:eastAsiaTheme="minorEastAsia" w:hAnsi="Times New Roman" w:cs="Times New Roman"/>
          <w:lang w:val="pt-BR"/>
        </w:rPr>
        <w:t>acinares</w:t>
      </w:r>
      <w:proofErr w:type="spellEnd"/>
      <w:r w:rsidRPr="00904574">
        <w:rPr>
          <w:rFonts w:ascii="Times New Roman" w:eastAsiaTheme="minorEastAsia" w:hAnsi="Times New Roman" w:cs="Times New Roman"/>
          <w:lang w:val="pt-BR"/>
        </w:rPr>
        <w:t xml:space="preserve"> para o espaço intersticial e depois para a circulação sistêmica. Há elevações agudas na amilase e lipase séricas, além de outras enzimas pancreáticas, produtos de degradação e mediadores inflamatórios. A lipase sérica </w:t>
      </w:r>
      <w:r w:rsidRPr="00904574">
        <w:rPr>
          <w:rFonts w:ascii="Times New Roman" w:eastAsiaTheme="minorEastAsia" w:hAnsi="Times New Roman" w:cs="Times New Roman"/>
          <w:lang w:val="pt-BR"/>
        </w:rPr>
        <w:lastRenderedPageBreak/>
        <w:t>tem uma sensibilidade ligeiramente maior para pancreatite aguda, e as elevações ocorrem mais cedo e duram mais em comparação com as elevações da amilase. A lipase sérica é, portanto, especialmente útil em pacientes que se apresentam tarde ao clínico. A lipase sérica também é mais sensível em comparação com a amilase em pacientes com pancreatite secundária ao álcool.</w:t>
      </w:r>
    </w:p>
    <w:p w14:paraId="7BA8E3E2" w14:textId="77777777" w:rsidR="00904574" w:rsidRPr="00904574" w:rsidRDefault="00904574" w:rsidP="00904574">
      <w:pPr>
        <w:spacing w:before="1"/>
        <w:jc w:val="both"/>
        <w:rPr>
          <w:rFonts w:ascii="Times New Roman" w:eastAsiaTheme="minorEastAsia" w:hAnsi="Times New Roman" w:cs="Times New Roman"/>
          <w:lang w:val="pt-BR"/>
        </w:rPr>
      </w:pPr>
      <w:r w:rsidRPr="00904574">
        <w:rPr>
          <w:rFonts w:ascii="Times New Roman" w:eastAsiaTheme="minorEastAsia" w:hAnsi="Times New Roman" w:cs="Times New Roman"/>
          <w:lang w:val="pt-BR"/>
        </w:rPr>
        <w:t xml:space="preserve">Quanto aos achados de imagem, aproximadamente 85% dos pacientes com pancreatite aguda têm pancreatite edematosa intersticial aguda, caracterizado por aumento do pâncreas na tomografia computadorizada abdominal com contraste. Aproximadamente 15% dos pacientes têm pancreatite necrosante, com necrose do parênquima pancreático, do tecido </w:t>
      </w:r>
      <w:proofErr w:type="spellStart"/>
      <w:r w:rsidRPr="00904574">
        <w:rPr>
          <w:rFonts w:ascii="Times New Roman" w:eastAsiaTheme="minorEastAsia" w:hAnsi="Times New Roman" w:cs="Times New Roman"/>
          <w:lang w:val="pt-BR"/>
        </w:rPr>
        <w:t>peripancreático</w:t>
      </w:r>
      <w:proofErr w:type="spellEnd"/>
      <w:r w:rsidRPr="00904574">
        <w:rPr>
          <w:rFonts w:ascii="Times New Roman" w:eastAsiaTheme="minorEastAsia" w:hAnsi="Times New Roman" w:cs="Times New Roman"/>
          <w:lang w:val="pt-BR"/>
        </w:rPr>
        <w:t xml:space="preserve"> ou ambos.</w:t>
      </w:r>
    </w:p>
    <w:p w14:paraId="193B5DB3" w14:textId="77777777" w:rsidR="00904574" w:rsidRPr="00904574" w:rsidRDefault="00904574" w:rsidP="00904574">
      <w:pPr>
        <w:spacing w:before="1"/>
        <w:jc w:val="both"/>
        <w:rPr>
          <w:rFonts w:ascii="Times New Roman" w:eastAsiaTheme="minorEastAsia" w:hAnsi="Times New Roman" w:cs="Times New Roman"/>
          <w:lang w:val="pt-BR"/>
        </w:rPr>
      </w:pPr>
      <w:r w:rsidRPr="00904574">
        <w:rPr>
          <w:rFonts w:ascii="Times New Roman" w:eastAsiaTheme="minorEastAsia" w:hAnsi="Times New Roman" w:cs="Times New Roman"/>
          <w:lang w:val="pt-BR"/>
        </w:rPr>
        <w:t xml:space="preserve">O diagnóstico de pancreatite aguda é definido pela presença de dois dos seguintes: início agudo de dor persistente, grave e epigástrica, muitas vezes irradiando para as costas, elevação da lipase sérica ou amilase para três vezes ou mais do que o limite superior do normal, ou achados característicos de pancreatite aguda em imagens (tomografia computadorizada com contraste, ressonância magnética ou ultrassonografia </w:t>
      </w:r>
      <w:proofErr w:type="spellStart"/>
      <w:r w:rsidRPr="00904574">
        <w:rPr>
          <w:rFonts w:ascii="Times New Roman" w:eastAsiaTheme="minorEastAsia" w:hAnsi="Times New Roman" w:cs="Times New Roman"/>
          <w:lang w:val="pt-BR"/>
        </w:rPr>
        <w:t>transabdominal</w:t>
      </w:r>
      <w:proofErr w:type="spellEnd"/>
      <w:r w:rsidRPr="00904574">
        <w:rPr>
          <w:rFonts w:ascii="Times New Roman" w:eastAsiaTheme="minorEastAsia" w:hAnsi="Times New Roman" w:cs="Times New Roman"/>
          <w:lang w:val="pt-BR"/>
        </w:rPr>
        <w:t>). Em pacientes com dor abdominal característica e elevação da lipase ou amilase sérica para três vezes ou mais do que o limite superior do normal, nenhuma imagem é necessária para estabelecer o diagnóstico de pancreatite aguda. Em pacientes com dor abdominal que não é característica de pancreatite aguda ou uma atividade de amilase e/ou lipase sérica que é inferior a três vezes o limite superior do normal, realizamos uma tomografia computadorizada abdominal com contraste para estabelecer o diagnóstico de pancreatite aguda e excluir outras causas de dor abdominal aguda.</w:t>
      </w:r>
    </w:p>
    <w:p w14:paraId="1586549A" w14:textId="77777777" w:rsidR="00904574" w:rsidRPr="00904574" w:rsidRDefault="00904574" w:rsidP="00904574">
      <w:pPr>
        <w:spacing w:before="1"/>
        <w:jc w:val="both"/>
        <w:rPr>
          <w:rFonts w:ascii="Times New Roman" w:eastAsiaTheme="minorEastAsia" w:hAnsi="Times New Roman" w:cs="Times New Roman"/>
          <w:lang w:val="pt-BR"/>
        </w:rPr>
      </w:pPr>
      <w:r w:rsidRPr="00904574">
        <w:rPr>
          <w:rFonts w:ascii="Times New Roman" w:eastAsiaTheme="minorEastAsia" w:hAnsi="Times New Roman" w:cs="Times New Roman"/>
          <w:b/>
          <w:bCs/>
          <w:lang w:val="pt-BR"/>
        </w:rPr>
        <w:t>Conclusão:</w:t>
      </w:r>
      <w:r w:rsidRPr="00904574">
        <w:rPr>
          <w:rFonts w:ascii="Times New Roman" w:eastAsiaTheme="minorEastAsia" w:hAnsi="Times New Roman" w:cs="Times New Roman"/>
          <w:lang w:val="pt-BR"/>
        </w:rPr>
        <w:t xml:space="preserve"> Na maioria dos pacientes com pancreatite aguda, a doença é leve em gravidade e os pacientes se recuperam em três a cinco dias sem complicações ou falência de órgãos. No entanto, 20% dos pacientes têm pancreatite aguda moderadamente grave ou grave com complicações locais ou sistêmicas ou falência de órgãos.</w:t>
      </w:r>
    </w:p>
    <w:p w14:paraId="5D6850BD" w14:textId="77777777" w:rsidR="00904574" w:rsidRPr="00904574" w:rsidRDefault="00904574" w:rsidP="00904574">
      <w:pPr>
        <w:spacing w:before="1"/>
        <w:rPr>
          <w:rFonts w:ascii="Times New Roman" w:eastAsiaTheme="minorEastAsia" w:hAnsi="Times New Roman" w:cs="Times New Roman"/>
          <w:b/>
          <w:bCs/>
          <w:lang w:val="pt-BR"/>
        </w:rPr>
      </w:pPr>
    </w:p>
    <w:p w14:paraId="05EE56BA" w14:textId="77777777" w:rsidR="00904574" w:rsidRPr="00904574" w:rsidRDefault="00904574" w:rsidP="00904574">
      <w:pPr>
        <w:spacing w:before="1"/>
        <w:rPr>
          <w:rFonts w:ascii="Times New Roman" w:eastAsiaTheme="minorEastAsia" w:hAnsi="Times New Roman" w:cs="Times New Roman"/>
          <w:b/>
          <w:bCs/>
          <w:lang w:val="pt-BR"/>
        </w:rPr>
      </w:pPr>
    </w:p>
    <w:p w14:paraId="2381DEE9" w14:textId="4E6DA38D" w:rsidR="00904574" w:rsidRPr="00904574" w:rsidRDefault="00904574" w:rsidP="00904574">
      <w:pPr>
        <w:spacing w:before="1"/>
        <w:rPr>
          <w:rFonts w:ascii="Times New Roman" w:eastAsiaTheme="minorEastAsia" w:hAnsi="Times New Roman" w:cs="Times New Roman"/>
          <w:u w:val="single"/>
          <w:lang w:val="pt-BR"/>
        </w:rPr>
      </w:pPr>
      <w:r w:rsidRPr="00904574">
        <w:rPr>
          <w:rFonts w:ascii="Times New Roman" w:eastAsiaTheme="minorEastAsia" w:hAnsi="Times New Roman" w:cs="Times New Roman"/>
          <w:b/>
          <w:bCs/>
          <w:lang w:val="pt-BR"/>
        </w:rPr>
        <w:t xml:space="preserve">Palavras-chave: </w:t>
      </w:r>
      <w:r w:rsidRPr="00904574">
        <w:rPr>
          <w:rFonts w:ascii="Times New Roman" w:eastAsiaTheme="minorEastAsia" w:hAnsi="Times New Roman" w:cs="Times New Roman"/>
          <w:lang w:val="pt-BR"/>
        </w:rPr>
        <w:t>Pancreatite aguda; Clínica; Diagnóstico</w:t>
      </w:r>
      <w:r w:rsidR="002F535E">
        <w:rPr>
          <w:rFonts w:ascii="Times New Roman" w:eastAsiaTheme="minorEastAsia" w:hAnsi="Times New Roman" w:cs="Times New Roman"/>
          <w:lang w:val="pt-BR"/>
        </w:rPr>
        <w:t>.</w:t>
      </w:r>
    </w:p>
    <w:p w14:paraId="235AB8C9" w14:textId="6C30739D" w:rsidR="00687F3F" w:rsidRPr="00DC3AC3" w:rsidRDefault="00000000" w:rsidP="00DC3AC3">
      <w:pPr>
        <w:spacing w:before="1"/>
        <w:rPr>
          <w:rFonts w:ascii="Times New Roman" w:eastAsiaTheme="minorEastAsia" w:hAnsi="Times New Roman" w:cs="Times New Roman"/>
          <w:b/>
          <w:bCs/>
        </w:rPr>
      </w:pPr>
      <w:r w:rsidRPr="00DC3AC3">
        <w:rPr>
          <w:rFonts w:ascii="Times New Roman" w:eastAsiaTheme="minorEastAsia" w:hAnsi="Times New Roman" w:cs="Times New Roman"/>
          <w:b/>
          <w:bCs/>
        </w:rPr>
        <w:t xml:space="preserve">E-mail do autor principal: </w:t>
      </w:r>
      <w:hyperlink r:id="rId6" w:history="1">
        <w:r w:rsidR="00DC3AC3" w:rsidRPr="00DC3AC3">
          <w:rPr>
            <w:rStyle w:val="Hyperlink"/>
            <w:rFonts w:ascii="Times New Roman" w:eastAsiaTheme="minorEastAsia" w:hAnsi="Times New Roman" w:cs="Times New Roman"/>
            <w:b/>
            <w:bCs/>
          </w:rPr>
          <w:t>cmaganhinmed@gmail.com</w:t>
        </w:r>
      </w:hyperlink>
    </w:p>
    <w:p w14:paraId="0D71D15B" w14:textId="77777777" w:rsidR="00DC3AC3" w:rsidRPr="00DC3AC3" w:rsidRDefault="00DC3AC3">
      <w:pPr>
        <w:spacing w:before="1"/>
        <w:ind w:left="115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6A6FC013" w14:textId="77777777" w:rsidR="00687F3F" w:rsidRDefault="00687F3F">
      <w:pPr>
        <w:pStyle w:val="Corpodetexto"/>
        <w:rPr>
          <w:sz w:val="24"/>
        </w:rPr>
      </w:pPr>
    </w:p>
    <w:p w14:paraId="4F45D30E" w14:textId="4C81CA11" w:rsidR="00DC3AC3" w:rsidRPr="00DC3AC3" w:rsidRDefault="00DC3AC3" w:rsidP="00DC3AC3">
      <w:pPr>
        <w:jc w:val="both"/>
        <w:rPr>
          <w:rFonts w:ascii="Times New Roman" w:eastAsiaTheme="minorEastAsia" w:hAnsi="Times New Roman" w:cs="Times New Roman"/>
          <w:b/>
          <w:bCs/>
          <w:u w:val="single"/>
        </w:rPr>
      </w:pPr>
      <w:r w:rsidRPr="00DC3AC3">
        <w:rPr>
          <w:rFonts w:ascii="Times New Roman" w:eastAsiaTheme="minorEastAsia" w:hAnsi="Times New Roman" w:cs="Times New Roman"/>
          <w:b/>
          <w:bCs/>
          <w:u w:val="single"/>
        </w:rPr>
        <w:t>REFERÊNCIAS:</w:t>
      </w:r>
    </w:p>
    <w:p w14:paraId="6DD4E5B4" w14:textId="5A5AF755" w:rsidR="00904574" w:rsidRPr="00904574" w:rsidRDefault="00904574" w:rsidP="00904574">
      <w:pPr>
        <w:pStyle w:val="Corpodetexto"/>
        <w:numPr>
          <w:ilvl w:val="0"/>
          <w:numId w:val="4"/>
        </w:numPr>
        <w:ind w:right="113"/>
        <w:jc w:val="both"/>
        <w:rPr>
          <w:rFonts w:ascii="Times New Roman" w:hAnsi="Times New Roman" w:cs="Times New Roman"/>
          <w:sz w:val="22"/>
          <w:szCs w:val="22"/>
        </w:rPr>
      </w:pPr>
      <w:r w:rsidRPr="00904574">
        <w:rPr>
          <w:rFonts w:ascii="Times New Roman" w:hAnsi="Times New Roman" w:cs="Times New Roman"/>
          <w:sz w:val="22"/>
          <w:szCs w:val="22"/>
          <w:lang w:val="en-US"/>
        </w:rPr>
        <w:t xml:space="preserve">Swaroop VS, Chari ST, Clain JE. </w:t>
      </w:r>
      <w:r w:rsidRPr="00904574">
        <w:rPr>
          <w:rFonts w:ascii="Times New Roman" w:hAnsi="Times New Roman" w:cs="Times New Roman"/>
          <w:sz w:val="22"/>
          <w:szCs w:val="22"/>
        </w:rPr>
        <w:t>Pancreatite aguda grave. JAMA 2004; 291:2865.</w:t>
      </w:r>
    </w:p>
    <w:p w14:paraId="1B7D1B4F" w14:textId="1A04F118" w:rsidR="00904574" w:rsidRPr="00904574" w:rsidRDefault="00904574" w:rsidP="00904574">
      <w:pPr>
        <w:pStyle w:val="Corpodetexto"/>
        <w:numPr>
          <w:ilvl w:val="0"/>
          <w:numId w:val="4"/>
        </w:numPr>
        <w:ind w:right="113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904574">
        <w:rPr>
          <w:rFonts w:ascii="Times New Roman" w:hAnsi="Times New Roman" w:cs="Times New Roman"/>
          <w:sz w:val="22"/>
          <w:szCs w:val="22"/>
        </w:rPr>
        <w:t xml:space="preserve">Bancos PA. Pancreatite aguda: Diagnóstico. </w:t>
      </w:r>
      <w:r w:rsidRPr="00904574">
        <w:rPr>
          <w:rFonts w:ascii="Times New Roman" w:hAnsi="Times New Roman" w:cs="Times New Roman"/>
          <w:sz w:val="22"/>
          <w:szCs w:val="22"/>
          <w:lang w:val="en-US"/>
        </w:rPr>
        <w:t xml:space="preserve">Em: </w:t>
      </w:r>
      <w:proofErr w:type="spellStart"/>
      <w:r w:rsidRPr="00904574">
        <w:rPr>
          <w:rFonts w:ascii="Times New Roman" w:hAnsi="Times New Roman" w:cs="Times New Roman"/>
          <w:sz w:val="22"/>
          <w:szCs w:val="22"/>
          <w:lang w:val="en-US"/>
        </w:rPr>
        <w:t>Pancreatite</w:t>
      </w:r>
      <w:proofErr w:type="spellEnd"/>
      <w:r w:rsidRPr="00904574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proofErr w:type="spellStart"/>
      <w:r w:rsidRPr="00904574">
        <w:rPr>
          <w:rFonts w:ascii="Times New Roman" w:hAnsi="Times New Roman" w:cs="Times New Roman"/>
          <w:sz w:val="22"/>
          <w:szCs w:val="22"/>
          <w:lang w:val="en-US"/>
        </w:rPr>
        <w:t>Lankisch</w:t>
      </w:r>
      <w:proofErr w:type="spellEnd"/>
      <w:r w:rsidRPr="00904574">
        <w:rPr>
          <w:rFonts w:ascii="Times New Roman" w:hAnsi="Times New Roman" w:cs="Times New Roman"/>
          <w:sz w:val="22"/>
          <w:szCs w:val="22"/>
          <w:lang w:val="en-US"/>
        </w:rPr>
        <w:t xml:space="preserve"> PG, Banks PA (Eds), Springer-Verlag, Nova York 1998. p.75.</w:t>
      </w:r>
    </w:p>
    <w:p w14:paraId="298D755A" w14:textId="4AA1EDF3" w:rsidR="00904574" w:rsidRPr="00904574" w:rsidRDefault="00904574" w:rsidP="00904574">
      <w:pPr>
        <w:pStyle w:val="Corpodetexto"/>
        <w:numPr>
          <w:ilvl w:val="0"/>
          <w:numId w:val="4"/>
        </w:numPr>
        <w:ind w:right="113"/>
        <w:jc w:val="both"/>
        <w:rPr>
          <w:rFonts w:ascii="Times New Roman" w:hAnsi="Times New Roman" w:cs="Times New Roman"/>
          <w:sz w:val="22"/>
          <w:szCs w:val="22"/>
        </w:rPr>
      </w:pPr>
      <w:r w:rsidRPr="00904574">
        <w:rPr>
          <w:rFonts w:ascii="Times New Roman" w:hAnsi="Times New Roman" w:cs="Times New Roman"/>
          <w:sz w:val="22"/>
          <w:szCs w:val="22"/>
        </w:rPr>
        <w:t>Banks PA, Freeman ML, Comitê de Parâmetros de Prática do Colégio Americano de Gastroenterologia. Diretrizes de prática em pancreatite aguda. Am J Gastroenterol 2006; 101:2379.</w:t>
      </w:r>
    </w:p>
    <w:p w14:paraId="32DBB465" w14:textId="41326103" w:rsidR="00904574" w:rsidRPr="00904574" w:rsidRDefault="00904574" w:rsidP="00904574">
      <w:pPr>
        <w:pStyle w:val="Corpodetexto"/>
        <w:numPr>
          <w:ilvl w:val="0"/>
          <w:numId w:val="4"/>
        </w:numPr>
        <w:ind w:right="113"/>
        <w:jc w:val="both"/>
        <w:rPr>
          <w:rFonts w:ascii="Times New Roman" w:hAnsi="Times New Roman" w:cs="Times New Roman"/>
          <w:sz w:val="22"/>
          <w:szCs w:val="22"/>
        </w:rPr>
      </w:pPr>
      <w:r w:rsidRPr="00904574">
        <w:rPr>
          <w:rFonts w:ascii="Times New Roman" w:hAnsi="Times New Roman" w:cs="Times New Roman"/>
          <w:sz w:val="22"/>
          <w:szCs w:val="22"/>
        </w:rPr>
        <w:t>Lankisch PG, Schirren CA, Kunze E. Pancreatite aguda fatal não detectada: por que a doença é tão frequentemente negligenciada? Am J Gastroenterol 1991; 86:322.</w:t>
      </w:r>
    </w:p>
    <w:p w14:paraId="49E9228D" w14:textId="44C092D8" w:rsidR="00DC3AC3" w:rsidRPr="00904574" w:rsidRDefault="00904574" w:rsidP="00904574">
      <w:pPr>
        <w:pStyle w:val="Corpodetexto"/>
        <w:numPr>
          <w:ilvl w:val="0"/>
          <w:numId w:val="4"/>
        </w:numPr>
        <w:ind w:right="113"/>
        <w:jc w:val="both"/>
        <w:rPr>
          <w:rFonts w:ascii="Times New Roman" w:hAnsi="Times New Roman" w:cs="Times New Roman"/>
          <w:sz w:val="22"/>
          <w:szCs w:val="22"/>
        </w:rPr>
      </w:pPr>
      <w:r w:rsidRPr="00904574">
        <w:rPr>
          <w:rFonts w:ascii="Times New Roman" w:hAnsi="Times New Roman" w:cs="Times New Roman"/>
          <w:sz w:val="22"/>
          <w:szCs w:val="22"/>
        </w:rPr>
        <w:t>Lankisch PG, Müller CH, Niederstadt H, Marca A. Pancreatite aguda indolor subsequente à intoxicação por inseticida anticolinesterase (parathion). Am J Gastroenterol 1990; 85:872.</w:t>
      </w:r>
    </w:p>
    <w:p w14:paraId="1D7FF431" w14:textId="77777777" w:rsidR="00687F3F" w:rsidRDefault="00687F3F">
      <w:pPr>
        <w:pStyle w:val="Corpodetexto"/>
        <w:rPr>
          <w:sz w:val="20"/>
        </w:rPr>
      </w:pPr>
    </w:p>
    <w:p w14:paraId="270F078F" w14:textId="24CF122B" w:rsidR="00E82E26" w:rsidRDefault="00E82E26">
      <w:pPr>
        <w:pStyle w:val="Corpodetexto"/>
        <w:spacing w:before="2"/>
        <w:rPr>
          <w:sz w:val="20"/>
        </w:rPr>
      </w:pPr>
    </w:p>
    <w:p w14:paraId="0116B915" w14:textId="71F96EA4" w:rsidR="00E82E26" w:rsidRDefault="00E82E26">
      <w:pPr>
        <w:pStyle w:val="Corpodetexto"/>
        <w:spacing w:before="2"/>
        <w:rPr>
          <w:sz w:val="20"/>
          <w:lang w:val="pt-BR"/>
        </w:rPr>
      </w:pPr>
      <w:r>
        <w:rPr>
          <w:sz w:val="20"/>
        </w:rPr>
        <w:t xml:space="preserve">1: </w:t>
      </w:r>
      <w:r w:rsidRPr="00E82E26">
        <w:rPr>
          <w:sz w:val="20"/>
          <w:lang w:val="pt-BR"/>
        </w:rPr>
        <w:t>Faculdade Israelita de Ciências da Saúde Albert Einstein</w:t>
      </w:r>
      <w:r>
        <w:rPr>
          <w:sz w:val="20"/>
          <w:lang w:val="pt-BR"/>
        </w:rPr>
        <w:t xml:space="preserve">; </w:t>
      </w:r>
      <w:r w:rsidRPr="00E82E26">
        <w:rPr>
          <w:sz w:val="20"/>
          <w:lang w:val="pt-BR"/>
        </w:rPr>
        <w:t>cmaganhinmed@gmail.com</w:t>
      </w:r>
    </w:p>
    <w:p w14:paraId="04F4CCC5" w14:textId="360541C8" w:rsidR="00E82E26" w:rsidRDefault="00E82E26">
      <w:pPr>
        <w:pStyle w:val="Corpodetexto"/>
        <w:spacing w:before="2"/>
        <w:rPr>
          <w:sz w:val="20"/>
          <w:lang w:val="pt-BR"/>
        </w:rPr>
      </w:pPr>
      <w:r>
        <w:rPr>
          <w:sz w:val="20"/>
          <w:lang w:val="pt-BR"/>
        </w:rPr>
        <w:t xml:space="preserve">2: </w:t>
      </w:r>
      <w:r w:rsidRPr="00E82E26">
        <w:rPr>
          <w:sz w:val="20"/>
          <w:lang w:val="pt-BR"/>
        </w:rPr>
        <w:t>Universidade Federal do Vale do São Francisco</w:t>
      </w:r>
      <w:r>
        <w:rPr>
          <w:sz w:val="20"/>
          <w:lang w:val="pt-BR"/>
        </w:rPr>
        <w:t>;</w:t>
      </w:r>
      <w:r w:rsidRPr="00E82E26">
        <w:rPr>
          <w:rFonts w:ascii="AppleSystemUIFont" w:eastAsiaTheme="minorHAnsi" w:hAnsi="AppleSystemUIFont" w:cs="AppleSystemUIFont"/>
          <w:sz w:val="26"/>
          <w:szCs w:val="26"/>
          <w:lang w:val="pt-BR"/>
        </w:rPr>
        <w:t xml:space="preserve"> </w:t>
      </w:r>
      <w:r w:rsidRPr="00E82E26">
        <w:rPr>
          <w:sz w:val="20"/>
          <w:lang w:val="pt-BR"/>
        </w:rPr>
        <w:t>drajessicaraisa@gmail.com</w:t>
      </w:r>
    </w:p>
    <w:p w14:paraId="1CD94BA3" w14:textId="73540950" w:rsidR="00E82E26" w:rsidRDefault="00E82E26">
      <w:pPr>
        <w:pStyle w:val="Corpodetexto"/>
        <w:spacing w:before="2"/>
        <w:rPr>
          <w:sz w:val="20"/>
          <w:lang w:val="pt-BR"/>
        </w:rPr>
      </w:pPr>
      <w:r>
        <w:rPr>
          <w:sz w:val="20"/>
          <w:lang w:val="pt-BR"/>
        </w:rPr>
        <w:t xml:space="preserve">3: </w:t>
      </w:r>
      <w:r w:rsidRPr="00E82E26">
        <w:rPr>
          <w:sz w:val="20"/>
          <w:lang w:val="pt-BR"/>
        </w:rPr>
        <w:t>Centro Universitário IMEPAC Araguari</w:t>
      </w:r>
      <w:r>
        <w:rPr>
          <w:sz w:val="20"/>
          <w:lang w:val="pt-BR"/>
        </w:rPr>
        <w:t xml:space="preserve">; </w:t>
      </w:r>
      <w:r w:rsidRPr="00E82E26">
        <w:rPr>
          <w:sz w:val="20"/>
          <w:lang w:val="pt-BR"/>
        </w:rPr>
        <w:t>marianasmgripp@gmail.com</w:t>
      </w:r>
    </w:p>
    <w:p w14:paraId="77324031" w14:textId="251AAA62" w:rsidR="00E82E26" w:rsidRDefault="00E82E26">
      <w:pPr>
        <w:pStyle w:val="Corpodetexto"/>
        <w:spacing w:before="2"/>
        <w:rPr>
          <w:sz w:val="20"/>
          <w:lang w:val="pt-BR"/>
        </w:rPr>
      </w:pPr>
      <w:r>
        <w:rPr>
          <w:sz w:val="20"/>
          <w:lang w:val="pt-BR"/>
        </w:rPr>
        <w:t xml:space="preserve">4: </w:t>
      </w:r>
      <w:r w:rsidRPr="00E82E26">
        <w:rPr>
          <w:sz w:val="20"/>
          <w:lang w:val="pt-BR"/>
        </w:rPr>
        <w:t>Hospital Santa Maria de Teresina -P</w:t>
      </w:r>
      <w:r>
        <w:rPr>
          <w:sz w:val="20"/>
          <w:lang w:val="pt-BR"/>
        </w:rPr>
        <w:t xml:space="preserve">I; </w:t>
      </w:r>
      <w:r w:rsidRPr="00E82E26">
        <w:rPr>
          <w:sz w:val="20"/>
          <w:lang w:val="pt-BR"/>
        </w:rPr>
        <w:t>layaneduda01@gmail.com</w:t>
      </w:r>
    </w:p>
    <w:p w14:paraId="5C231147" w14:textId="3F342B57" w:rsidR="00E82E26" w:rsidRDefault="00E82E26">
      <w:pPr>
        <w:pStyle w:val="Corpodetexto"/>
        <w:spacing w:before="2"/>
        <w:rPr>
          <w:sz w:val="20"/>
          <w:lang w:val="pt-BR"/>
        </w:rPr>
      </w:pPr>
      <w:r>
        <w:rPr>
          <w:sz w:val="20"/>
          <w:lang w:val="pt-BR"/>
        </w:rPr>
        <w:t xml:space="preserve">5: </w:t>
      </w:r>
      <w:r w:rsidRPr="00E82E26">
        <w:rPr>
          <w:sz w:val="20"/>
          <w:lang w:val="pt-BR"/>
        </w:rPr>
        <w:t>Estácio</w:t>
      </w:r>
      <w:r>
        <w:rPr>
          <w:sz w:val="20"/>
          <w:lang w:val="pt-BR"/>
        </w:rPr>
        <w:t xml:space="preserve"> </w:t>
      </w:r>
      <w:r w:rsidRPr="00E82E26">
        <w:rPr>
          <w:sz w:val="20"/>
          <w:lang w:val="pt-BR"/>
        </w:rPr>
        <w:t>(</w:t>
      </w:r>
      <w:proofErr w:type="spellStart"/>
      <w:r w:rsidRPr="00E82E26">
        <w:rPr>
          <w:sz w:val="20"/>
          <w:lang w:val="pt-BR"/>
        </w:rPr>
        <w:t>Idomed</w:t>
      </w:r>
      <w:proofErr w:type="spellEnd"/>
      <w:r w:rsidRPr="00E82E26">
        <w:rPr>
          <w:sz w:val="20"/>
          <w:lang w:val="pt-BR"/>
        </w:rPr>
        <w:t>)</w:t>
      </w:r>
      <w:proofErr w:type="spellStart"/>
      <w:r w:rsidRPr="00E82E26">
        <w:rPr>
          <w:sz w:val="20"/>
          <w:lang w:val="pt-BR"/>
        </w:rPr>
        <w:t>Citta</w:t>
      </w:r>
      <w:proofErr w:type="spellEnd"/>
      <w:r>
        <w:rPr>
          <w:sz w:val="20"/>
          <w:lang w:val="pt-BR"/>
        </w:rPr>
        <w:t xml:space="preserve">; </w:t>
      </w:r>
      <w:r w:rsidRPr="00E82E26">
        <w:rPr>
          <w:sz w:val="20"/>
          <w:lang w:val="pt-BR"/>
        </w:rPr>
        <w:t>mauriciobamg@gmail.com</w:t>
      </w:r>
    </w:p>
    <w:p w14:paraId="416BADBA" w14:textId="2C52E581" w:rsidR="00E82E26" w:rsidRDefault="00E82E26">
      <w:pPr>
        <w:pStyle w:val="Corpodetexto"/>
        <w:spacing w:before="2"/>
        <w:rPr>
          <w:sz w:val="20"/>
          <w:lang w:val="pt-BR"/>
        </w:rPr>
      </w:pPr>
      <w:r>
        <w:rPr>
          <w:sz w:val="20"/>
          <w:lang w:val="pt-BR"/>
        </w:rPr>
        <w:t xml:space="preserve">6: </w:t>
      </w:r>
      <w:r w:rsidRPr="00E82E26">
        <w:rPr>
          <w:sz w:val="20"/>
          <w:lang w:val="pt-BR"/>
        </w:rPr>
        <w:t xml:space="preserve">Uninove </w:t>
      </w:r>
      <w:r>
        <w:rPr>
          <w:sz w:val="20"/>
          <w:lang w:val="pt-BR"/>
        </w:rPr>
        <w:t>M</w:t>
      </w:r>
      <w:r w:rsidRPr="00E82E26">
        <w:rPr>
          <w:sz w:val="20"/>
          <w:lang w:val="pt-BR"/>
        </w:rPr>
        <w:t>edicina</w:t>
      </w:r>
      <w:r>
        <w:rPr>
          <w:sz w:val="20"/>
          <w:lang w:val="pt-BR"/>
        </w:rPr>
        <w:t xml:space="preserve"> </w:t>
      </w:r>
      <w:r w:rsidRPr="00E82E26">
        <w:rPr>
          <w:sz w:val="20"/>
          <w:lang w:val="pt-BR"/>
        </w:rPr>
        <w:t>- São Bernardo do Campo</w:t>
      </w:r>
      <w:r>
        <w:rPr>
          <w:sz w:val="20"/>
          <w:lang w:val="pt-BR"/>
        </w:rPr>
        <w:t xml:space="preserve">/SP; </w:t>
      </w:r>
      <w:r w:rsidRPr="00E82E26">
        <w:rPr>
          <w:sz w:val="20"/>
          <w:lang w:val="pt-BR"/>
        </w:rPr>
        <w:t>gleyce.amorim@uni9.edu.br</w:t>
      </w:r>
    </w:p>
    <w:p w14:paraId="256E309A" w14:textId="7363B8AB" w:rsidR="00E82E26" w:rsidRDefault="00E82E26">
      <w:pPr>
        <w:pStyle w:val="Corpodetexto"/>
        <w:spacing w:before="2"/>
        <w:rPr>
          <w:sz w:val="20"/>
          <w:lang w:val="pt-BR"/>
        </w:rPr>
      </w:pPr>
      <w:r>
        <w:rPr>
          <w:sz w:val="20"/>
          <w:lang w:val="pt-BR"/>
        </w:rPr>
        <w:t xml:space="preserve">7: </w:t>
      </w:r>
      <w:r w:rsidRPr="00E82E26">
        <w:rPr>
          <w:sz w:val="20"/>
          <w:lang w:val="pt-BR"/>
        </w:rPr>
        <w:t xml:space="preserve">Universidad Amazônica Del Peru- UNAP </w:t>
      </w:r>
      <w:proofErr w:type="spellStart"/>
      <w:r w:rsidRPr="00E82E26">
        <w:rPr>
          <w:sz w:val="20"/>
          <w:lang w:val="pt-BR"/>
        </w:rPr>
        <w:t>Postgraduação</w:t>
      </w:r>
      <w:proofErr w:type="spellEnd"/>
      <w:r w:rsidRPr="00E82E26">
        <w:rPr>
          <w:sz w:val="20"/>
          <w:lang w:val="pt-BR"/>
        </w:rPr>
        <w:t xml:space="preserve"> </w:t>
      </w:r>
      <w:proofErr w:type="spellStart"/>
      <w:r w:rsidRPr="00E82E26">
        <w:rPr>
          <w:sz w:val="20"/>
          <w:lang w:val="pt-BR"/>
        </w:rPr>
        <w:t>en</w:t>
      </w:r>
      <w:proofErr w:type="spellEnd"/>
      <w:r w:rsidRPr="00E82E26">
        <w:rPr>
          <w:sz w:val="20"/>
          <w:lang w:val="pt-BR"/>
        </w:rPr>
        <w:t xml:space="preserve"> Cirurgia Geral e Laparoscópica</w:t>
      </w:r>
      <w:r>
        <w:rPr>
          <w:sz w:val="20"/>
          <w:lang w:val="pt-BR"/>
        </w:rPr>
        <w:t xml:space="preserve">; </w:t>
      </w:r>
      <w:r w:rsidRPr="00E82E26">
        <w:rPr>
          <w:sz w:val="20"/>
          <w:lang w:val="pt-BR"/>
        </w:rPr>
        <w:t>vargasbarzolav@gmail.com</w:t>
      </w:r>
    </w:p>
    <w:p w14:paraId="68E32E0D" w14:textId="79B2D086" w:rsidR="00E82E26" w:rsidRPr="00E0017B" w:rsidRDefault="00E82E26">
      <w:pPr>
        <w:pStyle w:val="Corpodetexto"/>
        <w:spacing w:before="2"/>
        <w:rPr>
          <w:color w:val="000000" w:themeColor="text1"/>
          <w:sz w:val="20"/>
          <w:lang w:val="pt-BR"/>
        </w:rPr>
      </w:pPr>
      <w:r w:rsidRPr="00E0017B">
        <w:rPr>
          <w:color w:val="000000" w:themeColor="text1"/>
          <w:sz w:val="20"/>
          <w:lang w:val="pt-BR"/>
        </w:rPr>
        <w:t xml:space="preserve">8: UNIFAA - Valença/ RJ; </w:t>
      </w:r>
      <w:r w:rsidR="00E0017B" w:rsidRPr="00E0017B">
        <w:rPr>
          <w:color w:val="000000" w:themeColor="text1"/>
          <w:sz w:val="20"/>
          <w:lang w:val="pt-BR"/>
        </w:rPr>
        <w:t>nataliaribad2009@hotmail.com</w:t>
      </w:r>
    </w:p>
    <w:p w14:paraId="793E1C7E" w14:textId="5649F153" w:rsidR="00E82E26" w:rsidRDefault="00E82E26">
      <w:pPr>
        <w:pStyle w:val="Corpodetexto"/>
        <w:spacing w:before="2"/>
        <w:rPr>
          <w:sz w:val="20"/>
          <w:lang w:val="pt-BR"/>
        </w:rPr>
      </w:pPr>
      <w:r>
        <w:rPr>
          <w:sz w:val="20"/>
          <w:lang w:val="pt-BR"/>
        </w:rPr>
        <w:t xml:space="preserve">9: </w:t>
      </w:r>
      <w:proofErr w:type="spellStart"/>
      <w:r w:rsidRPr="00E82E26">
        <w:rPr>
          <w:sz w:val="20"/>
          <w:lang w:val="pt-BR"/>
        </w:rPr>
        <w:t>Fundación</w:t>
      </w:r>
      <w:proofErr w:type="spellEnd"/>
      <w:r w:rsidRPr="00E82E26">
        <w:rPr>
          <w:sz w:val="20"/>
          <w:lang w:val="pt-BR"/>
        </w:rPr>
        <w:t xml:space="preserve"> Hector Alejandro </w:t>
      </w:r>
      <w:proofErr w:type="spellStart"/>
      <w:r w:rsidRPr="00E82E26">
        <w:rPr>
          <w:sz w:val="20"/>
          <w:lang w:val="pt-BR"/>
        </w:rPr>
        <w:t>Barceló</w:t>
      </w:r>
      <w:proofErr w:type="spellEnd"/>
      <w:r>
        <w:rPr>
          <w:sz w:val="20"/>
          <w:lang w:val="pt-BR"/>
        </w:rPr>
        <w:t xml:space="preserve">; </w:t>
      </w:r>
      <w:r w:rsidRPr="00E82E26">
        <w:rPr>
          <w:sz w:val="20"/>
          <w:lang w:val="pt-BR"/>
        </w:rPr>
        <w:t>cardosoanderqueli@gmail.com</w:t>
      </w:r>
    </w:p>
    <w:p w14:paraId="54B9A68A" w14:textId="04A6100D" w:rsidR="00E82E26" w:rsidRDefault="00E82E26">
      <w:pPr>
        <w:pStyle w:val="Corpodetexto"/>
        <w:spacing w:before="2"/>
        <w:rPr>
          <w:sz w:val="20"/>
          <w:lang w:val="pt-BR"/>
        </w:rPr>
      </w:pPr>
      <w:r>
        <w:rPr>
          <w:sz w:val="20"/>
          <w:lang w:val="pt-BR"/>
        </w:rPr>
        <w:t xml:space="preserve">10: </w:t>
      </w:r>
      <w:r w:rsidRPr="00E82E26">
        <w:rPr>
          <w:sz w:val="20"/>
          <w:lang w:val="pt-BR"/>
        </w:rPr>
        <w:t>Universidade Salvador (UNIFACS)</w:t>
      </w:r>
      <w:r>
        <w:rPr>
          <w:sz w:val="20"/>
          <w:lang w:val="pt-BR"/>
        </w:rPr>
        <w:t xml:space="preserve">; </w:t>
      </w:r>
      <w:r w:rsidRPr="00E82E26">
        <w:rPr>
          <w:sz w:val="20"/>
          <w:lang w:val="pt-BR"/>
        </w:rPr>
        <w:t>jpdfranco09@gmail.com</w:t>
      </w:r>
    </w:p>
    <w:p w14:paraId="4025A36E" w14:textId="77777777" w:rsidR="00E82E26" w:rsidRDefault="00E82E26">
      <w:pPr>
        <w:pStyle w:val="Corpodetexto"/>
        <w:spacing w:before="2"/>
        <w:rPr>
          <w:sz w:val="20"/>
          <w:lang w:val="pt-BR"/>
        </w:rPr>
      </w:pPr>
    </w:p>
    <w:p w14:paraId="0522931F" w14:textId="77777777" w:rsidR="00E82E26" w:rsidRDefault="00E82E26">
      <w:pPr>
        <w:pStyle w:val="Corpodetexto"/>
        <w:spacing w:before="2"/>
        <w:rPr>
          <w:sz w:val="20"/>
          <w:lang w:val="pt-BR"/>
        </w:rPr>
      </w:pPr>
    </w:p>
    <w:p w14:paraId="7B09BA12" w14:textId="77777777" w:rsidR="00E82E26" w:rsidRDefault="00E82E26">
      <w:pPr>
        <w:pStyle w:val="Corpodetexto"/>
        <w:spacing w:before="2"/>
        <w:rPr>
          <w:sz w:val="22"/>
        </w:rPr>
      </w:pPr>
    </w:p>
    <w:p w14:paraId="1B959AB0" w14:textId="6BF54416" w:rsidR="00687F3F" w:rsidRDefault="00000000">
      <w:pPr>
        <w:pStyle w:val="Corpodetexto"/>
        <w:spacing w:before="2"/>
        <w:rPr>
          <w:sz w:val="22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49A9C949" wp14:editId="119BE29E">
            <wp:simplePos x="0" y="0"/>
            <wp:positionH relativeFrom="page">
              <wp:posOffset>1123950</wp:posOffset>
            </wp:positionH>
            <wp:positionV relativeFrom="paragraph">
              <wp:posOffset>184454</wp:posOffset>
            </wp:positionV>
            <wp:extent cx="5093348" cy="1670399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93348" cy="1670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87F3F" w:rsidSect="00E82E26">
      <w:pgSz w:w="11910" w:h="16840"/>
      <w:pgMar w:top="1417" w:right="1701" w:bottom="1417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DC43D7"/>
    <w:multiLevelType w:val="hybridMultilevel"/>
    <w:tmpl w:val="C124F6D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B97855"/>
    <w:multiLevelType w:val="hybridMultilevel"/>
    <w:tmpl w:val="2968038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5A22AC"/>
    <w:multiLevelType w:val="hybridMultilevel"/>
    <w:tmpl w:val="DBAAC7FA"/>
    <w:lvl w:ilvl="0" w:tplc="928C71E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963A6A"/>
    <w:multiLevelType w:val="hybridMultilevel"/>
    <w:tmpl w:val="42A058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7945497">
    <w:abstractNumId w:val="3"/>
  </w:num>
  <w:num w:numId="2" w16cid:durableId="112097545">
    <w:abstractNumId w:val="1"/>
  </w:num>
  <w:num w:numId="3" w16cid:durableId="1358044495">
    <w:abstractNumId w:val="0"/>
  </w:num>
  <w:num w:numId="4" w16cid:durableId="18712640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F3F"/>
    <w:rsid w:val="00024B07"/>
    <w:rsid w:val="000D3693"/>
    <w:rsid w:val="001F51D5"/>
    <w:rsid w:val="00290C85"/>
    <w:rsid w:val="002F535E"/>
    <w:rsid w:val="00395990"/>
    <w:rsid w:val="00687F3F"/>
    <w:rsid w:val="008A19D0"/>
    <w:rsid w:val="00904574"/>
    <w:rsid w:val="00A456C0"/>
    <w:rsid w:val="00A75CC8"/>
    <w:rsid w:val="00C8461C"/>
    <w:rsid w:val="00DC3AC3"/>
    <w:rsid w:val="00E0017B"/>
    <w:rsid w:val="00E82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8AC81"/>
  <w15:docId w15:val="{060605F2-CFF7-5F4E-AB96-3685C0C98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0"/>
    <w:qFormat/>
    <w:pPr>
      <w:spacing w:before="123"/>
      <w:ind w:left="276" w:right="276"/>
      <w:jc w:val="center"/>
    </w:pPr>
    <w:rPr>
      <w:rFonts w:ascii="Tahoma" w:eastAsia="Tahoma" w:hAnsi="Tahoma" w:cs="Tahoma"/>
      <w:b/>
      <w:bCs/>
      <w:sz w:val="33"/>
      <w:szCs w:val="33"/>
    </w:rPr>
  </w:style>
  <w:style w:type="paragraph" w:styleId="Pargrafoda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DC3AC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C3A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33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maganhinmed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1135</Words>
  <Characters>6132</Characters>
  <Application>Microsoft Office Word</Application>
  <DocSecurity>0</DocSecurity>
  <Lines>51</Lines>
  <Paragraphs>14</Paragraphs>
  <ScaleCrop>false</ScaleCrop>
  <Company/>
  <LinksUpToDate>false</LinksUpToDate>
  <CharactersWithSpaces>7253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TÍTULO DE SER CENTRALIZADO, COM FONTE TIMES NEW ROMAN TAMANHO 14, MÁXIMO 21 PALAVRAS E DEVE ESTAREM CAIXA ALTA.</dc:title>
  <dc:creator>Gabriel lopes</dc:creator>
  <cp:keywords>DAGLO8lvsuU,BAFdLJ1Rj7I</cp:keywords>
  <cp:lastModifiedBy>Camilla Maganhin</cp:lastModifiedBy>
  <cp:revision>5</cp:revision>
  <dcterms:created xsi:type="dcterms:W3CDTF">2024-08-22T16:52:00Z</dcterms:created>
  <dcterms:modified xsi:type="dcterms:W3CDTF">2024-08-22T18:05:00Z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2024-07-17T00:00:00Z</vt:filetime>
  </property>
  <property fmtid="{D5CDD505-2E9C-101B-9397-08002B2CF9AE}" pid="3" name="Creator">
    <vt:lpwstr>Canva</vt:lpwstr>
  </property>
  <property fmtid="{D5CDD505-2E9C-101B-9397-08002B2CF9AE}" pid="4" name="LastSaved">
    <vt:filetime>2024-08-20T00:00:00Z</vt:filetime>
  </property>
</Properties>
</file>