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492CB" w14:textId="67433CED" w:rsidR="0010582B" w:rsidRPr="00C92858" w:rsidRDefault="0034742D" w:rsidP="00BD6C1D">
      <w:pPr>
        <w:widowControl w:val="0"/>
        <w:spacing w:after="24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EXPLORANDO SIGNIFICADOS</w:t>
      </w:r>
      <w:r w:rsidR="00544BFF" w:rsidRPr="00C92858">
        <w:rPr>
          <w:rFonts w:ascii="Times New Roman" w:eastAsia="Times New Roman" w:hAnsi="Times New Roman" w:cs="Times New Roman"/>
          <w:b/>
          <w:bCs/>
          <w:sz w:val="24"/>
          <w:szCs w:val="24"/>
          <w:lang w:eastAsia="pt-BR"/>
        </w:rPr>
        <w:t xml:space="preserve"> DA INTEGRAL DEFINIDA COM </w:t>
      </w:r>
      <w:r>
        <w:rPr>
          <w:rFonts w:ascii="Times New Roman" w:eastAsia="Times New Roman" w:hAnsi="Times New Roman" w:cs="Times New Roman"/>
          <w:b/>
          <w:bCs/>
          <w:sz w:val="24"/>
          <w:szCs w:val="24"/>
          <w:lang w:eastAsia="pt-BR"/>
        </w:rPr>
        <w:t>GEOGEBRA</w:t>
      </w:r>
    </w:p>
    <w:p w14:paraId="4E0836BF" w14:textId="1A1B2EB4" w:rsidR="003C0F08" w:rsidRPr="00C92858" w:rsidRDefault="0010582B" w:rsidP="00BD6C1D">
      <w:pPr>
        <w:widowControl w:val="0"/>
        <w:spacing w:after="0" w:line="240" w:lineRule="auto"/>
        <w:jc w:val="center"/>
        <w:rPr>
          <w:rFonts w:ascii="Times New Roman" w:eastAsia="Times New Roman" w:hAnsi="Times New Roman" w:cs="Times New Roman"/>
          <w:b/>
          <w:bCs/>
          <w:sz w:val="24"/>
          <w:szCs w:val="24"/>
          <w:lang w:eastAsia="pt-BR"/>
        </w:rPr>
      </w:pPr>
      <w:r w:rsidRPr="00C92858">
        <w:rPr>
          <w:rFonts w:ascii="Times New Roman" w:eastAsia="Times New Roman" w:hAnsi="Times New Roman" w:cs="Times New Roman"/>
          <w:b/>
          <w:bCs/>
          <w:sz w:val="24"/>
          <w:szCs w:val="24"/>
          <w:lang w:eastAsia="pt-BR"/>
        </w:rPr>
        <w:t>Janine Freitas Mota</w:t>
      </w:r>
      <w:r w:rsidR="006D1882" w:rsidRPr="00C92858">
        <w:rPr>
          <w:rStyle w:val="Refdenotaderodap"/>
          <w:rFonts w:ascii="Times New Roman" w:eastAsia="Times New Roman" w:hAnsi="Times New Roman" w:cs="Times New Roman"/>
          <w:b/>
          <w:bCs/>
          <w:sz w:val="24"/>
          <w:szCs w:val="24"/>
          <w:lang w:eastAsia="pt-BR"/>
        </w:rPr>
        <w:footnoteReference w:id="1"/>
      </w:r>
    </w:p>
    <w:p w14:paraId="39BFDC8D" w14:textId="61D1539B" w:rsidR="00694A28" w:rsidRPr="00C92858" w:rsidRDefault="0010582B" w:rsidP="00BD6C1D">
      <w:pPr>
        <w:widowControl w:val="0"/>
        <w:spacing w:after="0" w:line="240" w:lineRule="auto"/>
        <w:jc w:val="center"/>
        <w:rPr>
          <w:rFonts w:ascii="Times New Roman" w:eastAsia="Times New Roman" w:hAnsi="Times New Roman" w:cs="Times New Roman"/>
          <w:b/>
          <w:bCs/>
          <w:sz w:val="24"/>
          <w:szCs w:val="24"/>
          <w:lang w:eastAsia="pt-BR"/>
        </w:rPr>
      </w:pPr>
      <w:r w:rsidRPr="00C92858">
        <w:rPr>
          <w:rFonts w:ascii="Times New Roman" w:eastAsia="Times New Roman" w:hAnsi="Times New Roman" w:cs="Times New Roman"/>
          <w:b/>
          <w:bCs/>
          <w:sz w:val="24"/>
          <w:szCs w:val="24"/>
          <w:lang w:eastAsia="pt-BR"/>
        </w:rPr>
        <w:t>Celina Aparecida Almeida Pereira Abar</w:t>
      </w:r>
      <w:r w:rsidR="0097683C" w:rsidRPr="00C92858">
        <w:rPr>
          <w:rStyle w:val="Refdenotaderodap"/>
          <w:rFonts w:ascii="Times New Roman" w:eastAsia="Times New Roman" w:hAnsi="Times New Roman" w:cs="Times New Roman"/>
          <w:b/>
          <w:bCs/>
          <w:sz w:val="24"/>
          <w:szCs w:val="24"/>
          <w:lang w:eastAsia="pt-BR"/>
        </w:rPr>
        <w:footnoteReference w:id="2"/>
      </w:r>
    </w:p>
    <w:p w14:paraId="1B2DBFC9" w14:textId="77777777" w:rsidR="0010582B" w:rsidRPr="00C92858" w:rsidRDefault="0010582B" w:rsidP="00BD6C1D">
      <w:pPr>
        <w:pStyle w:val="PargrafodaLista"/>
        <w:widowControl w:val="0"/>
        <w:spacing w:after="120" w:line="240" w:lineRule="auto"/>
        <w:ind w:left="0"/>
        <w:contextualSpacing w:val="0"/>
        <w:jc w:val="both"/>
        <w:rPr>
          <w:rFonts w:ascii="Times New Roman" w:eastAsia="Times New Roman" w:hAnsi="Times New Roman" w:cs="Times New Roman"/>
          <w:b/>
          <w:bCs/>
          <w:sz w:val="24"/>
          <w:szCs w:val="24"/>
          <w:lang w:eastAsia="pt-BR"/>
        </w:rPr>
      </w:pPr>
    </w:p>
    <w:p w14:paraId="4EBF2AB9" w14:textId="7398E0E2" w:rsidR="0010582B" w:rsidRPr="00C92858" w:rsidRDefault="002218B1" w:rsidP="00BD6C1D">
      <w:pPr>
        <w:pStyle w:val="PargrafodaLista"/>
        <w:widowControl w:val="0"/>
        <w:spacing w:after="120" w:line="240" w:lineRule="auto"/>
        <w:ind w:left="0"/>
        <w:contextualSpacing w:val="0"/>
        <w:jc w:val="both"/>
        <w:rPr>
          <w:rFonts w:ascii="Times New Roman" w:eastAsia="Times New Roman" w:hAnsi="Times New Roman" w:cs="Times New Roman"/>
          <w:sz w:val="24"/>
          <w:szCs w:val="24"/>
          <w:lang w:eastAsia="pt-BR"/>
        </w:rPr>
      </w:pPr>
      <w:r w:rsidRPr="00C92858">
        <w:rPr>
          <w:rFonts w:ascii="Times New Roman" w:eastAsia="Times New Roman" w:hAnsi="Times New Roman" w:cs="Times New Roman"/>
          <w:b/>
          <w:bCs/>
          <w:sz w:val="24"/>
          <w:szCs w:val="24"/>
          <w:lang w:eastAsia="pt-BR"/>
        </w:rPr>
        <w:t>Resumo</w:t>
      </w:r>
      <w:r w:rsidR="008D3F95" w:rsidRPr="00C92858">
        <w:rPr>
          <w:rFonts w:ascii="Times New Roman" w:eastAsia="Times New Roman" w:hAnsi="Times New Roman" w:cs="Times New Roman"/>
          <w:b/>
          <w:bCs/>
          <w:sz w:val="24"/>
          <w:szCs w:val="24"/>
          <w:lang w:eastAsia="pt-BR"/>
        </w:rPr>
        <w:t xml:space="preserve">: </w:t>
      </w:r>
      <w:r w:rsidR="00763934" w:rsidRPr="00C92858">
        <w:rPr>
          <w:rFonts w:ascii="Times New Roman" w:eastAsia="Times New Roman" w:hAnsi="Times New Roman" w:cs="Times New Roman"/>
          <w:sz w:val="24"/>
          <w:szCs w:val="24"/>
          <w:lang w:eastAsia="pt-BR"/>
        </w:rPr>
        <w:t>Apresentamos neste trabalho</w:t>
      </w:r>
      <w:r w:rsidR="0010582B" w:rsidRPr="00C92858">
        <w:rPr>
          <w:rFonts w:ascii="Times New Roman" w:eastAsia="Times New Roman" w:hAnsi="Times New Roman" w:cs="Times New Roman"/>
          <w:sz w:val="24"/>
          <w:szCs w:val="24"/>
          <w:lang w:eastAsia="pt-BR"/>
        </w:rPr>
        <w:t xml:space="preserve"> um recorte de uma pesquisa de doutorado em Educação Matemática, cujo objetivo foi analisar como um grupo de estudantes de Licenciatura em Matemática mobiliza competências e desenvolve conhecimentos didático-matemáticos, durante a implementação de uma proposta didática que aborda </w:t>
      </w:r>
      <w:r w:rsidR="00A81322">
        <w:rPr>
          <w:rFonts w:ascii="Times New Roman" w:eastAsia="Times New Roman" w:hAnsi="Times New Roman" w:cs="Times New Roman"/>
          <w:sz w:val="24"/>
          <w:szCs w:val="24"/>
          <w:lang w:eastAsia="pt-BR"/>
        </w:rPr>
        <w:t>a</w:t>
      </w:r>
      <w:r w:rsidR="0010582B" w:rsidRPr="00C92858">
        <w:rPr>
          <w:rFonts w:ascii="Times New Roman" w:eastAsia="Times New Roman" w:hAnsi="Times New Roman" w:cs="Times New Roman"/>
          <w:sz w:val="24"/>
          <w:szCs w:val="24"/>
          <w:lang w:eastAsia="pt-BR"/>
        </w:rPr>
        <w:t xml:space="preserve"> Integral Definida, envolvendo tecnologias digitais. O aporte teórico </w:t>
      </w:r>
      <w:r w:rsidR="00763934" w:rsidRPr="00C92858">
        <w:rPr>
          <w:rFonts w:ascii="Times New Roman" w:eastAsia="Times New Roman" w:hAnsi="Times New Roman" w:cs="Times New Roman"/>
          <w:sz w:val="24"/>
          <w:szCs w:val="24"/>
          <w:lang w:eastAsia="pt-BR"/>
        </w:rPr>
        <w:t xml:space="preserve">foi subsidiado no </w:t>
      </w:r>
      <w:r w:rsidR="0010582B" w:rsidRPr="00C92858">
        <w:rPr>
          <w:rFonts w:ascii="Times New Roman" w:eastAsia="Times New Roman" w:hAnsi="Times New Roman" w:cs="Times New Roman"/>
          <w:sz w:val="24"/>
          <w:szCs w:val="24"/>
          <w:lang w:eastAsia="pt-BR"/>
        </w:rPr>
        <w:t xml:space="preserve">Enfoque </w:t>
      </w:r>
      <w:proofErr w:type="spellStart"/>
      <w:r w:rsidR="0010582B" w:rsidRPr="00C92858">
        <w:rPr>
          <w:rFonts w:ascii="Times New Roman" w:eastAsia="Times New Roman" w:hAnsi="Times New Roman" w:cs="Times New Roman"/>
          <w:sz w:val="24"/>
          <w:szCs w:val="24"/>
          <w:lang w:eastAsia="pt-BR"/>
        </w:rPr>
        <w:t>Ontossemiótico</w:t>
      </w:r>
      <w:proofErr w:type="spellEnd"/>
      <w:r w:rsidR="0010582B" w:rsidRPr="00C92858">
        <w:rPr>
          <w:rFonts w:ascii="Times New Roman" w:eastAsia="Times New Roman" w:hAnsi="Times New Roman" w:cs="Times New Roman"/>
          <w:sz w:val="24"/>
          <w:szCs w:val="24"/>
          <w:lang w:eastAsia="pt-BR"/>
        </w:rPr>
        <w:t xml:space="preserve"> do Conhecimento e da Instrução Matemática (EOS) e no Conhecimento Didático-Matemático do professor (CDM). Aspectos metodológicos da Engenharia Didática foram interpretados, de acordo com o EOS. Como resultados, </w:t>
      </w:r>
      <w:r w:rsidR="00763934" w:rsidRPr="00C92858">
        <w:rPr>
          <w:rFonts w:ascii="Times New Roman" w:eastAsia="Times New Roman" w:hAnsi="Times New Roman" w:cs="Times New Roman"/>
          <w:sz w:val="24"/>
          <w:szCs w:val="24"/>
          <w:lang w:eastAsia="pt-BR"/>
        </w:rPr>
        <w:t xml:space="preserve">foi verificado </w:t>
      </w:r>
      <w:r w:rsidR="0010582B" w:rsidRPr="00C92858">
        <w:rPr>
          <w:rFonts w:ascii="Times New Roman" w:eastAsia="Times New Roman" w:hAnsi="Times New Roman" w:cs="Times New Roman"/>
          <w:sz w:val="24"/>
          <w:szCs w:val="24"/>
          <w:lang w:eastAsia="pt-BR"/>
        </w:rPr>
        <w:t xml:space="preserve">que uma proposta didática, referenciada nas categorias do EOS, em que se utiliza um recurso digital adequado, pode potencializar a construção de </w:t>
      </w:r>
      <w:r w:rsidR="0010582B" w:rsidRPr="00A81322">
        <w:rPr>
          <w:rFonts w:ascii="Times New Roman" w:eastAsia="Times New Roman" w:hAnsi="Times New Roman" w:cs="Times New Roman"/>
          <w:sz w:val="24"/>
          <w:szCs w:val="24"/>
          <w:lang w:eastAsia="pt-BR"/>
        </w:rPr>
        <w:t>significados</w:t>
      </w:r>
      <w:r w:rsidR="0010582B" w:rsidRPr="00C92858">
        <w:rPr>
          <w:rFonts w:ascii="Times New Roman" w:eastAsia="Times New Roman" w:hAnsi="Times New Roman" w:cs="Times New Roman"/>
          <w:sz w:val="24"/>
          <w:szCs w:val="24"/>
          <w:lang w:eastAsia="pt-BR"/>
        </w:rPr>
        <w:t xml:space="preserve"> pessoais, uma vez que, quando as atividades envolvem contextos que trazem sentido e </w:t>
      </w:r>
      <w:r w:rsidR="0010582B" w:rsidRPr="00A81322">
        <w:rPr>
          <w:rFonts w:ascii="Times New Roman" w:eastAsia="Times New Roman" w:hAnsi="Times New Roman" w:cs="Times New Roman"/>
          <w:sz w:val="24"/>
          <w:szCs w:val="24"/>
          <w:lang w:eastAsia="pt-BR"/>
        </w:rPr>
        <w:t>significado</w:t>
      </w:r>
      <w:r w:rsidR="0010582B" w:rsidRPr="00C92858">
        <w:rPr>
          <w:rFonts w:ascii="Times New Roman" w:eastAsia="Times New Roman" w:hAnsi="Times New Roman" w:cs="Times New Roman"/>
          <w:sz w:val="24"/>
          <w:szCs w:val="24"/>
          <w:lang w:eastAsia="pt-BR"/>
        </w:rPr>
        <w:t xml:space="preserve"> aos conhecimentos sobre o objeto matemático em estudo, os estudantes tendem a compreendê-lo melhor.</w:t>
      </w:r>
    </w:p>
    <w:p w14:paraId="2CEBF231" w14:textId="5E6C008C" w:rsidR="0010582B" w:rsidRPr="00C92858" w:rsidRDefault="002218B1" w:rsidP="00BD6C1D">
      <w:pPr>
        <w:pStyle w:val="PargrafodaLista"/>
        <w:widowControl w:val="0"/>
        <w:spacing w:after="240" w:line="240" w:lineRule="auto"/>
        <w:ind w:left="0"/>
        <w:contextualSpacing w:val="0"/>
        <w:jc w:val="both"/>
        <w:rPr>
          <w:rFonts w:ascii="Times New Roman" w:eastAsia="Times New Roman" w:hAnsi="Times New Roman" w:cs="Times New Roman"/>
          <w:sz w:val="24"/>
          <w:szCs w:val="24"/>
          <w:lang w:eastAsia="pt-BR"/>
        </w:rPr>
      </w:pPr>
      <w:r w:rsidRPr="00C92858">
        <w:rPr>
          <w:rFonts w:ascii="Times New Roman" w:eastAsia="Times New Roman" w:hAnsi="Times New Roman" w:cs="Times New Roman"/>
          <w:b/>
          <w:bCs/>
          <w:sz w:val="24"/>
          <w:szCs w:val="24"/>
          <w:lang w:eastAsia="pt-BR"/>
        </w:rPr>
        <w:t>Palavras-chave</w:t>
      </w:r>
      <w:r w:rsidR="00FF520E" w:rsidRPr="00C92858">
        <w:rPr>
          <w:rFonts w:ascii="Times New Roman" w:eastAsia="Times New Roman" w:hAnsi="Times New Roman" w:cs="Times New Roman"/>
          <w:b/>
          <w:bCs/>
          <w:sz w:val="24"/>
          <w:szCs w:val="24"/>
          <w:lang w:eastAsia="pt-BR"/>
        </w:rPr>
        <w:t xml:space="preserve">: </w:t>
      </w:r>
      <w:r w:rsidR="0010582B" w:rsidRPr="00C92858">
        <w:rPr>
          <w:rFonts w:ascii="Times New Roman" w:eastAsia="Times New Roman" w:hAnsi="Times New Roman" w:cs="Times New Roman"/>
          <w:sz w:val="24"/>
          <w:szCs w:val="24"/>
          <w:lang w:eastAsia="pt-BR"/>
        </w:rPr>
        <w:t>Educação Matemática no Ensino Superior. Integral</w:t>
      </w:r>
      <w:r w:rsidR="00C93777">
        <w:rPr>
          <w:rFonts w:ascii="Times New Roman" w:eastAsia="Times New Roman" w:hAnsi="Times New Roman" w:cs="Times New Roman"/>
          <w:sz w:val="24"/>
          <w:szCs w:val="24"/>
          <w:lang w:eastAsia="pt-BR"/>
        </w:rPr>
        <w:t xml:space="preserve"> </w:t>
      </w:r>
      <w:r w:rsidR="0010582B" w:rsidRPr="00C92858">
        <w:rPr>
          <w:rFonts w:ascii="Times New Roman" w:eastAsia="Times New Roman" w:hAnsi="Times New Roman" w:cs="Times New Roman"/>
          <w:sz w:val="24"/>
          <w:szCs w:val="24"/>
          <w:lang w:eastAsia="pt-BR"/>
        </w:rPr>
        <w:t xml:space="preserve">Definida. Enfoque </w:t>
      </w:r>
      <w:proofErr w:type="spellStart"/>
      <w:r w:rsidR="0010582B" w:rsidRPr="00C92858">
        <w:rPr>
          <w:rFonts w:ascii="Times New Roman" w:eastAsia="Times New Roman" w:hAnsi="Times New Roman" w:cs="Times New Roman"/>
          <w:sz w:val="24"/>
          <w:szCs w:val="24"/>
          <w:lang w:eastAsia="pt-BR"/>
        </w:rPr>
        <w:t>Ontossemiótico</w:t>
      </w:r>
      <w:proofErr w:type="spellEnd"/>
      <w:r w:rsidR="0010582B" w:rsidRPr="00C92858">
        <w:rPr>
          <w:rFonts w:ascii="Times New Roman" w:eastAsia="Times New Roman" w:hAnsi="Times New Roman" w:cs="Times New Roman"/>
          <w:sz w:val="24"/>
          <w:szCs w:val="24"/>
          <w:lang w:eastAsia="pt-BR"/>
        </w:rPr>
        <w:t xml:space="preserve"> do Conhecimento e da Instrução Matemática. Conhecimento Didático-Matemático do Professor.</w:t>
      </w:r>
      <w:r w:rsidR="00584954">
        <w:rPr>
          <w:rFonts w:ascii="Times New Roman" w:eastAsia="Times New Roman" w:hAnsi="Times New Roman" w:cs="Times New Roman"/>
          <w:sz w:val="24"/>
          <w:szCs w:val="24"/>
          <w:lang w:eastAsia="pt-BR"/>
        </w:rPr>
        <w:t xml:space="preserve"> </w:t>
      </w:r>
      <w:r w:rsidR="00584954" w:rsidRPr="00A81322">
        <w:rPr>
          <w:rFonts w:ascii="Times New Roman" w:eastAsia="Times New Roman" w:hAnsi="Times New Roman" w:cs="Times New Roman"/>
          <w:sz w:val="24"/>
          <w:szCs w:val="24"/>
          <w:lang w:eastAsia="pt-BR"/>
        </w:rPr>
        <w:t>GeoGebra.</w:t>
      </w:r>
    </w:p>
    <w:p w14:paraId="2187FA37" w14:textId="552FA92D" w:rsidR="002218B1" w:rsidRPr="00C92858" w:rsidRDefault="002218B1" w:rsidP="00BD6C1D">
      <w:pPr>
        <w:pStyle w:val="PargrafodaLista"/>
        <w:widowControl w:val="0"/>
        <w:spacing w:after="120" w:line="240" w:lineRule="auto"/>
        <w:ind w:left="0"/>
        <w:contextualSpacing w:val="0"/>
        <w:rPr>
          <w:rFonts w:ascii="Times New Roman" w:eastAsia="Times New Roman" w:hAnsi="Times New Roman" w:cs="Times New Roman"/>
          <w:b/>
          <w:bCs/>
          <w:sz w:val="24"/>
          <w:szCs w:val="24"/>
          <w:lang w:eastAsia="pt-BR"/>
        </w:rPr>
      </w:pPr>
      <w:r w:rsidRPr="00C92858">
        <w:rPr>
          <w:rFonts w:ascii="Times New Roman" w:eastAsia="Times New Roman" w:hAnsi="Times New Roman" w:cs="Times New Roman"/>
          <w:b/>
          <w:bCs/>
          <w:sz w:val="24"/>
          <w:szCs w:val="24"/>
          <w:lang w:eastAsia="pt-BR"/>
        </w:rPr>
        <w:t>Introdução</w:t>
      </w:r>
    </w:p>
    <w:p w14:paraId="2FCA161D" w14:textId="77777777" w:rsidR="00593613" w:rsidRPr="00C92858" w:rsidRDefault="00593613" w:rsidP="00A3722F">
      <w:pPr>
        <w:widowControl w:val="0"/>
        <w:spacing w:after="0" w:line="240" w:lineRule="auto"/>
        <w:ind w:firstLine="709"/>
        <w:jc w:val="both"/>
        <w:rPr>
          <w:rFonts w:ascii="Times New Roman" w:hAnsi="Times New Roman" w:cs="Times New Roman"/>
          <w:sz w:val="24"/>
          <w:szCs w:val="24"/>
        </w:rPr>
      </w:pPr>
      <w:r w:rsidRPr="00C92858">
        <w:rPr>
          <w:rFonts w:ascii="Times New Roman" w:hAnsi="Times New Roman" w:cs="Times New Roman"/>
          <w:sz w:val="24"/>
          <w:szCs w:val="24"/>
        </w:rPr>
        <w:t>A formação matemática e didática de estudantes de Licenciatura em Matemática constitui um campo de pesquisa que tem apresentado acentuado interesse nas últimas décadas pela comunidade acadêmica em Educação Matemática, embora, há muito tempo, seja uma área ativa com considerável produção (BISHOP, 2013).</w:t>
      </w:r>
    </w:p>
    <w:p w14:paraId="76BF1AF1" w14:textId="1A257AA8" w:rsidR="00593613" w:rsidRPr="00C92858" w:rsidRDefault="00593613" w:rsidP="00A3722F">
      <w:pPr>
        <w:widowControl w:val="0"/>
        <w:spacing w:after="0" w:line="240" w:lineRule="auto"/>
        <w:ind w:firstLine="709"/>
        <w:jc w:val="both"/>
        <w:rPr>
          <w:rFonts w:ascii="Times New Roman" w:hAnsi="Times New Roman" w:cs="Times New Roman"/>
          <w:sz w:val="24"/>
          <w:szCs w:val="24"/>
        </w:rPr>
      </w:pPr>
      <w:r w:rsidRPr="00C92858">
        <w:rPr>
          <w:rFonts w:ascii="Times New Roman" w:hAnsi="Times New Roman" w:cs="Times New Roman"/>
          <w:sz w:val="24"/>
          <w:szCs w:val="24"/>
        </w:rPr>
        <w:t xml:space="preserve">No âmbito desse interesse, a busca pela qualidade do ensino e pela aprendizagem de Matemática suscita mudanças de paradigmas, incitadas pelas formas de inserção da atual </w:t>
      </w:r>
      <w:r w:rsidRPr="00C92858">
        <w:rPr>
          <w:rFonts w:ascii="Times New Roman" w:hAnsi="Times New Roman" w:cs="Times New Roman"/>
          <w:sz w:val="24"/>
          <w:szCs w:val="24"/>
        </w:rPr>
        <w:lastRenderedPageBreak/>
        <w:t>sociedade nos espaços cibernéticos, com transformações que vêm ocorrendo em velocidades cada vez maiores, notadamente nas duas últimas décadas.</w:t>
      </w:r>
    </w:p>
    <w:p w14:paraId="363422AF" w14:textId="7ABDA942" w:rsidR="002218B1" w:rsidRPr="00C92858" w:rsidRDefault="002218B1" w:rsidP="00BD6C1D">
      <w:pPr>
        <w:pStyle w:val="PargrafodaLista"/>
        <w:widowControl w:val="0"/>
        <w:spacing w:before="240" w:after="120" w:line="240" w:lineRule="auto"/>
        <w:ind w:left="0"/>
        <w:contextualSpacing w:val="0"/>
        <w:rPr>
          <w:rFonts w:ascii="Times New Roman" w:eastAsia="Times New Roman" w:hAnsi="Times New Roman" w:cs="Times New Roman"/>
          <w:b/>
          <w:bCs/>
          <w:sz w:val="24"/>
          <w:szCs w:val="24"/>
          <w:lang w:eastAsia="pt-BR"/>
        </w:rPr>
      </w:pPr>
      <w:r w:rsidRPr="00C92858">
        <w:rPr>
          <w:rFonts w:ascii="Times New Roman" w:eastAsia="Times New Roman" w:hAnsi="Times New Roman" w:cs="Times New Roman"/>
          <w:b/>
          <w:bCs/>
          <w:sz w:val="24"/>
          <w:szCs w:val="24"/>
          <w:lang w:eastAsia="pt-BR"/>
        </w:rPr>
        <w:t xml:space="preserve">Problema </w:t>
      </w:r>
      <w:r w:rsidR="00763934" w:rsidRPr="00C92858">
        <w:rPr>
          <w:rFonts w:ascii="Times New Roman" w:eastAsia="Times New Roman" w:hAnsi="Times New Roman" w:cs="Times New Roman"/>
          <w:b/>
          <w:bCs/>
          <w:sz w:val="24"/>
          <w:szCs w:val="24"/>
          <w:lang w:eastAsia="pt-BR"/>
        </w:rPr>
        <w:t>e Objetivo</w:t>
      </w:r>
      <w:r w:rsidR="00A04C49" w:rsidRPr="00C92858">
        <w:rPr>
          <w:rFonts w:ascii="Times New Roman" w:eastAsia="Times New Roman" w:hAnsi="Times New Roman" w:cs="Times New Roman"/>
          <w:b/>
          <w:bCs/>
          <w:sz w:val="24"/>
          <w:szCs w:val="24"/>
          <w:lang w:eastAsia="pt-BR"/>
        </w:rPr>
        <w:t xml:space="preserve"> </w:t>
      </w:r>
      <w:r w:rsidRPr="00C92858">
        <w:rPr>
          <w:rFonts w:ascii="Times New Roman" w:eastAsia="Times New Roman" w:hAnsi="Times New Roman" w:cs="Times New Roman"/>
          <w:b/>
          <w:bCs/>
          <w:sz w:val="24"/>
          <w:szCs w:val="24"/>
          <w:lang w:eastAsia="pt-BR"/>
        </w:rPr>
        <w:t>da Pesquisa</w:t>
      </w:r>
    </w:p>
    <w:p w14:paraId="57929C96" w14:textId="21F34925" w:rsidR="00593613" w:rsidRPr="00C92858" w:rsidRDefault="00593613" w:rsidP="00A3722F">
      <w:pPr>
        <w:widowControl w:val="0"/>
        <w:spacing w:after="0" w:line="240" w:lineRule="auto"/>
        <w:ind w:firstLine="709"/>
        <w:jc w:val="both"/>
        <w:rPr>
          <w:rFonts w:ascii="Times New Roman" w:hAnsi="Times New Roman" w:cs="Times New Roman"/>
          <w:sz w:val="24"/>
          <w:szCs w:val="24"/>
        </w:rPr>
      </w:pPr>
      <w:bookmarkStart w:id="0" w:name="_Hlk49175921"/>
      <w:r w:rsidRPr="00C92858">
        <w:rPr>
          <w:rFonts w:ascii="Times New Roman" w:hAnsi="Times New Roman" w:cs="Times New Roman"/>
          <w:sz w:val="24"/>
          <w:szCs w:val="24"/>
        </w:rPr>
        <w:t xml:space="preserve">A origem desta investigação </w:t>
      </w:r>
      <w:r w:rsidR="00C808D7" w:rsidRPr="00A81322">
        <w:rPr>
          <w:rFonts w:ascii="Times New Roman" w:hAnsi="Times New Roman" w:cs="Times New Roman"/>
          <w:sz w:val="24"/>
          <w:szCs w:val="24"/>
        </w:rPr>
        <w:t>tem relação</w:t>
      </w:r>
      <w:r w:rsidR="00C808D7">
        <w:rPr>
          <w:rFonts w:ascii="Times New Roman" w:hAnsi="Times New Roman" w:cs="Times New Roman"/>
          <w:sz w:val="24"/>
          <w:szCs w:val="24"/>
        </w:rPr>
        <w:t xml:space="preserve"> </w:t>
      </w:r>
      <w:r w:rsidRPr="00C92858">
        <w:rPr>
          <w:rFonts w:ascii="Times New Roman" w:hAnsi="Times New Roman" w:cs="Times New Roman"/>
          <w:sz w:val="24"/>
          <w:szCs w:val="24"/>
        </w:rPr>
        <w:t xml:space="preserve">com nossa experiência como </w:t>
      </w:r>
      <w:r w:rsidR="00A3722F">
        <w:rPr>
          <w:rFonts w:ascii="Times New Roman" w:hAnsi="Times New Roman" w:cs="Times New Roman"/>
          <w:sz w:val="24"/>
          <w:szCs w:val="24"/>
        </w:rPr>
        <w:t>docente</w:t>
      </w:r>
      <w:r w:rsidRPr="00C92858">
        <w:rPr>
          <w:rFonts w:ascii="Times New Roman" w:hAnsi="Times New Roman" w:cs="Times New Roman"/>
          <w:sz w:val="24"/>
          <w:szCs w:val="24"/>
        </w:rPr>
        <w:t xml:space="preserve"> </w:t>
      </w:r>
      <w:r w:rsidR="00A81322" w:rsidRPr="00A81322">
        <w:rPr>
          <w:rFonts w:ascii="Times New Roman" w:hAnsi="Times New Roman" w:cs="Times New Roman"/>
          <w:sz w:val="24"/>
          <w:szCs w:val="24"/>
        </w:rPr>
        <w:t>da</w:t>
      </w:r>
      <w:r w:rsidR="00ED2283" w:rsidRPr="00A81322">
        <w:rPr>
          <w:rFonts w:ascii="Times New Roman" w:hAnsi="Times New Roman" w:cs="Times New Roman"/>
          <w:sz w:val="24"/>
          <w:szCs w:val="24"/>
        </w:rPr>
        <w:t xml:space="preserve"> disciplina</w:t>
      </w:r>
      <w:r w:rsidR="00ED2283">
        <w:rPr>
          <w:rFonts w:ascii="Times New Roman" w:hAnsi="Times New Roman" w:cs="Times New Roman"/>
          <w:sz w:val="24"/>
          <w:szCs w:val="24"/>
        </w:rPr>
        <w:t xml:space="preserve"> </w:t>
      </w:r>
      <w:r w:rsidRPr="00C92858">
        <w:rPr>
          <w:rFonts w:ascii="Times New Roman" w:hAnsi="Times New Roman" w:cs="Times New Roman"/>
          <w:sz w:val="24"/>
          <w:szCs w:val="24"/>
        </w:rPr>
        <w:t xml:space="preserve">Cálculo Diferencial e Integral, </w:t>
      </w:r>
      <w:r w:rsidR="00ED2283" w:rsidRPr="00A81322">
        <w:rPr>
          <w:rFonts w:ascii="Times New Roman" w:hAnsi="Times New Roman" w:cs="Times New Roman"/>
          <w:sz w:val="24"/>
          <w:szCs w:val="24"/>
        </w:rPr>
        <w:t>com a</w:t>
      </w:r>
      <w:r w:rsidR="00ED2283">
        <w:rPr>
          <w:rFonts w:ascii="Times New Roman" w:hAnsi="Times New Roman" w:cs="Times New Roman"/>
          <w:sz w:val="24"/>
          <w:szCs w:val="24"/>
        </w:rPr>
        <w:t xml:space="preserve"> </w:t>
      </w:r>
      <w:r w:rsidR="00C808D7">
        <w:rPr>
          <w:rFonts w:ascii="Times New Roman" w:hAnsi="Times New Roman" w:cs="Times New Roman"/>
          <w:sz w:val="24"/>
          <w:szCs w:val="24"/>
        </w:rPr>
        <w:t xml:space="preserve">qual </w:t>
      </w:r>
      <w:r w:rsidRPr="00C92858">
        <w:rPr>
          <w:rFonts w:ascii="Times New Roman" w:hAnsi="Times New Roman" w:cs="Times New Roman"/>
          <w:sz w:val="24"/>
          <w:szCs w:val="24"/>
        </w:rPr>
        <w:t xml:space="preserve">passamos a conhecer </w:t>
      </w:r>
      <w:r w:rsidR="00ED2283" w:rsidRPr="00A81322">
        <w:rPr>
          <w:rFonts w:ascii="Times New Roman" w:hAnsi="Times New Roman" w:cs="Times New Roman"/>
          <w:sz w:val="24"/>
          <w:szCs w:val="24"/>
        </w:rPr>
        <w:t>os obstáculos</w:t>
      </w:r>
      <w:r w:rsidR="00ED2283">
        <w:rPr>
          <w:rFonts w:ascii="Times New Roman" w:hAnsi="Times New Roman" w:cs="Times New Roman"/>
          <w:sz w:val="24"/>
          <w:szCs w:val="24"/>
        </w:rPr>
        <w:t xml:space="preserve"> </w:t>
      </w:r>
      <w:r w:rsidRPr="00C92858">
        <w:rPr>
          <w:rFonts w:ascii="Times New Roman" w:hAnsi="Times New Roman" w:cs="Times New Roman"/>
          <w:sz w:val="24"/>
          <w:szCs w:val="24"/>
        </w:rPr>
        <w:t xml:space="preserve">que os estudantes apresentam na resolução de problemas, na compreensão dos significados e na formação dos conceitos, em específico, da Integral Definida. </w:t>
      </w:r>
    </w:p>
    <w:p w14:paraId="579A4CE9" w14:textId="62E9FFBB" w:rsidR="00593613" w:rsidRPr="00C92858" w:rsidRDefault="00593613" w:rsidP="00A3722F">
      <w:pPr>
        <w:widowControl w:val="0"/>
        <w:spacing w:after="0" w:line="240" w:lineRule="auto"/>
        <w:ind w:firstLine="709"/>
        <w:jc w:val="both"/>
        <w:rPr>
          <w:rFonts w:ascii="Times New Roman" w:hAnsi="Times New Roman" w:cs="Times New Roman"/>
          <w:sz w:val="24"/>
          <w:szCs w:val="24"/>
        </w:rPr>
      </w:pPr>
      <w:r w:rsidRPr="00C92858">
        <w:rPr>
          <w:rFonts w:ascii="Times New Roman" w:hAnsi="Times New Roman" w:cs="Times New Roman"/>
          <w:sz w:val="24"/>
          <w:szCs w:val="24"/>
        </w:rPr>
        <w:t>As noções do Cálculo são conhecidas por causarem dificuldades de aprendizagem, tanto para estudantes</w:t>
      </w:r>
      <w:r w:rsidR="00763934" w:rsidRPr="00C92858">
        <w:rPr>
          <w:rFonts w:ascii="Times New Roman" w:hAnsi="Times New Roman" w:cs="Times New Roman"/>
          <w:sz w:val="24"/>
          <w:szCs w:val="24"/>
        </w:rPr>
        <w:t>,</w:t>
      </w:r>
      <w:r w:rsidRPr="00C92858">
        <w:rPr>
          <w:rFonts w:ascii="Times New Roman" w:hAnsi="Times New Roman" w:cs="Times New Roman"/>
          <w:sz w:val="24"/>
          <w:szCs w:val="24"/>
        </w:rPr>
        <w:t xml:space="preserve"> quanto para o planejamento didático dos professores (VIEIRA; SILVA; NASCIMENTO, 2017). Isso nos levou a enfatizar, no contexto da formação inicial de professores, conceitos referentes às aplicações da Integral Defini</w:t>
      </w:r>
      <w:r w:rsidRPr="00A81322">
        <w:rPr>
          <w:rFonts w:ascii="Times New Roman" w:hAnsi="Times New Roman" w:cs="Times New Roman"/>
          <w:sz w:val="24"/>
          <w:szCs w:val="24"/>
        </w:rPr>
        <w:t>da</w:t>
      </w:r>
      <w:r w:rsidR="00A81322" w:rsidRPr="00A81322">
        <w:rPr>
          <w:rFonts w:ascii="Times New Roman" w:hAnsi="Times New Roman" w:cs="Times New Roman"/>
          <w:sz w:val="24"/>
          <w:szCs w:val="24"/>
        </w:rPr>
        <w:t>;</w:t>
      </w:r>
      <w:r w:rsidRPr="00A81322">
        <w:rPr>
          <w:rFonts w:ascii="Times New Roman" w:hAnsi="Times New Roman" w:cs="Times New Roman"/>
          <w:sz w:val="24"/>
          <w:szCs w:val="24"/>
        </w:rPr>
        <w:t xml:space="preserve"> </w:t>
      </w:r>
      <w:r w:rsidR="00ED2283" w:rsidRPr="00A81322">
        <w:rPr>
          <w:rFonts w:ascii="Times New Roman" w:hAnsi="Times New Roman" w:cs="Times New Roman"/>
          <w:sz w:val="24"/>
          <w:szCs w:val="24"/>
        </w:rPr>
        <w:t>p</w:t>
      </w:r>
      <w:r w:rsidRPr="00A81322">
        <w:rPr>
          <w:rFonts w:ascii="Times New Roman" w:hAnsi="Times New Roman" w:cs="Times New Roman"/>
          <w:sz w:val="24"/>
          <w:szCs w:val="24"/>
        </w:rPr>
        <w:t>rimeir</w:t>
      </w:r>
      <w:r w:rsidR="00ED2283" w:rsidRPr="00A81322">
        <w:rPr>
          <w:rFonts w:ascii="Times New Roman" w:hAnsi="Times New Roman" w:cs="Times New Roman"/>
          <w:sz w:val="24"/>
          <w:szCs w:val="24"/>
        </w:rPr>
        <w:t>o</w:t>
      </w:r>
      <w:r w:rsidRPr="00C92858">
        <w:rPr>
          <w:rFonts w:ascii="Times New Roman" w:hAnsi="Times New Roman" w:cs="Times New Roman"/>
          <w:sz w:val="24"/>
          <w:szCs w:val="24"/>
        </w:rPr>
        <w:t>, como forma de contribuir com as pesquisas que dão ênfase à concepção de instrumentos para explorar e caracterizar aspectos do conhecimento didático-matemático dos professores em formação, sobre temas específicos. Em segundo, na busca por proporcionar experiências de ensino e de aprendizagem que mobili</w:t>
      </w:r>
      <w:r w:rsidRPr="00A81322">
        <w:rPr>
          <w:rFonts w:ascii="Times New Roman" w:hAnsi="Times New Roman" w:cs="Times New Roman"/>
          <w:sz w:val="24"/>
          <w:szCs w:val="24"/>
        </w:rPr>
        <w:t>z</w:t>
      </w:r>
      <w:r w:rsidR="00ED2283" w:rsidRPr="00A81322">
        <w:rPr>
          <w:rFonts w:ascii="Times New Roman" w:hAnsi="Times New Roman" w:cs="Times New Roman"/>
          <w:sz w:val="24"/>
          <w:szCs w:val="24"/>
        </w:rPr>
        <w:t>assem</w:t>
      </w:r>
      <w:r w:rsidRPr="00C92858">
        <w:rPr>
          <w:rFonts w:ascii="Times New Roman" w:hAnsi="Times New Roman" w:cs="Times New Roman"/>
          <w:sz w:val="24"/>
          <w:szCs w:val="24"/>
        </w:rPr>
        <w:t xml:space="preserve"> aspectos como interdisciplinaridade, na abordagem de contextos </w:t>
      </w:r>
      <w:proofErr w:type="spellStart"/>
      <w:r w:rsidRPr="00C92858">
        <w:rPr>
          <w:rFonts w:ascii="Times New Roman" w:hAnsi="Times New Roman" w:cs="Times New Roman"/>
          <w:sz w:val="24"/>
          <w:szCs w:val="24"/>
        </w:rPr>
        <w:t>intra</w:t>
      </w:r>
      <w:proofErr w:type="spellEnd"/>
      <w:r w:rsidRPr="00C92858">
        <w:rPr>
          <w:rFonts w:ascii="Times New Roman" w:hAnsi="Times New Roman" w:cs="Times New Roman"/>
          <w:sz w:val="24"/>
          <w:szCs w:val="24"/>
        </w:rPr>
        <w:t xml:space="preserve"> e </w:t>
      </w:r>
      <w:proofErr w:type="spellStart"/>
      <w:r w:rsidRPr="00C92858">
        <w:rPr>
          <w:rFonts w:ascii="Times New Roman" w:hAnsi="Times New Roman" w:cs="Times New Roman"/>
          <w:sz w:val="24"/>
          <w:szCs w:val="24"/>
        </w:rPr>
        <w:t>extramatemáticos</w:t>
      </w:r>
      <w:proofErr w:type="spellEnd"/>
      <w:r w:rsidRPr="00C92858">
        <w:rPr>
          <w:rFonts w:ascii="Times New Roman" w:hAnsi="Times New Roman" w:cs="Times New Roman"/>
          <w:sz w:val="24"/>
          <w:szCs w:val="24"/>
        </w:rPr>
        <w:t>, e uso de tecnologias digitais no estudo da Integral Definida.</w:t>
      </w:r>
    </w:p>
    <w:bookmarkEnd w:id="0"/>
    <w:p w14:paraId="02A9102A" w14:textId="3F67C2AA" w:rsidR="00290E19" w:rsidRPr="00C92858" w:rsidRDefault="00290E19" w:rsidP="00A3722F">
      <w:pPr>
        <w:widowControl w:val="0"/>
        <w:spacing w:after="0" w:line="240" w:lineRule="auto"/>
        <w:ind w:firstLine="709"/>
        <w:jc w:val="both"/>
        <w:rPr>
          <w:rFonts w:ascii="Times New Roman" w:hAnsi="Times New Roman" w:cs="Times New Roman"/>
          <w:sz w:val="24"/>
          <w:szCs w:val="24"/>
        </w:rPr>
      </w:pPr>
      <w:r w:rsidRPr="00C92858">
        <w:rPr>
          <w:rFonts w:ascii="Times New Roman" w:hAnsi="Times New Roman" w:cs="Times New Roman"/>
          <w:sz w:val="24"/>
          <w:szCs w:val="24"/>
        </w:rPr>
        <w:t>A opção pelo tema de formação didático-matemática de professores, justifica-se pela motivação e relevância em colaborar com a mobilização de conhecimentos e o desenvolvimento de competências dos estudantes de Licenciatura em Matemática, no que se refere à sua formação inicial e ao seu papel no estabelecimento de condições, em suas práticas profissionais futuras, que incentivem</w:t>
      </w:r>
      <w:r w:rsidR="00ED2283">
        <w:rPr>
          <w:rFonts w:ascii="Times New Roman" w:hAnsi="Times New Roman" w:cs="Times New Roman"/>
          <w:sz w:val="24"/>
          <w:szCs w:val="24"/>
        </w:rPr>
        <w:t xml:space="preserve"> os </w:t>
      </w:r>
      <w:r w:rsidRPr="00C92858">
        <w:rPr>
          <w:rFonts w:ascii="Times New Roman" w:hAnsi="Times New Roman" w:cs="Times New Roman"/>
          <w:sz w:val="24"/>
          <w:szCs w:val="24"/>
        </w:rPr>
        <w:t xml:space="preserve">estudantes a construir as aprendizagens esperadas. </w:t>
      </w:r>
    </w:p>
    <w:p w14:paraId="3EA76D0A" w14:textId="4474FDF1" w:rsidR="00593613" w:rsidRPr="00C92858" w:rsidRDefault="00593613" w:rsidP="00A3722F">
      <w:pPr>
        <w:widowControl w:val="0"/>
        <w:spacing w:after="0" w:line="240" w:lineRule="auto"/>
        <w:ind w:firstLine="709"/>
        <w:jc w:val="both"/>
        <w:rPr>
          <w:rFonts w:ascii="Times New Roman" w:hAnsi="Times New Roman" w:cs="Times New Roman"/>
          <w:sz w:val="24"/>
          <w:szCs w:val="24"/>
        </w:rPr>
      </w:pPr>
      <w:r w:rsidRPr="00C92858">
        <w:rPr>
          <w:rFonts w:ascii="Times New Roman" w:hAnsi="Times New Roman" w:cs="Times New Roman"/>
          <w:sz w:val="24"/>
          <w:szCs w:val="24"/>
        </w:rPr>
        <w:t xml:space="preserve">A pesquisa teve por objetivo analisar como um grupo de estudantes de Licenciatura em Matemática mobiliza e desenvolve conhecimentos didático-matemáticos e competências, por meio de uma proposta didática que aborda significados da Integral Definida, envolvendo tecnologias digitais. Buscamos responder à seguinte questão de investigação: </w:t>
      </w:r>
      <w:r w:rsidRPr="00C92858">
        <w:rPr>
          <w:rFonts w:ascii="Times New Roman" w:hAnsi="Times New Roman" w:cs="Times New Roman"/>
          <w:i/>
          <w:iCs/>
          <w:sz w:val="24"/>
          <w:szCs w:val="24"/>
        </w:rPr>
        <w:t>De que forma uma proposta didática sobre a Integral Definida, com suporte de tecnologias digitais, pode contribuir para a mobilização de competências e o desenvolvimento de conhecimentos didático-matemáticos de estudantes de Licenciatura em Matemática?</w:t>
      </w:r>
    </w:p>
    <w:p w14:paraId="73C770E5" w14:textId="77777777" w:rsidR="00A3722F" w:rsidRDefault="00A3722F" w:rsidP="00BD6C1D">
      <w:pPr>
        <w:pStyle w:val="PargrafodaLista"/>
        <w:widowControl w:val="0"/>
        <w:spacing w:after="120" w:line="240" w:lineRule="auto"/>
        <w:ind w:left="0"/>
        <w:contextualSpacing w:val="0"/>
        <w:rPr>
          <w:rFonts w:ascii="Times New Roman" w:eastAsia="Times New Roman" w:hAnsi="Times New Roman" w:cs="Times New Roman"/>
          <w:b/>
          <w:bCs/>
          <w:sz w:val="24"/>
          <w:szCs w:val="24"/>
          <w:lang w:eastAsia="pt-BR"/>
        </w:rPr>
      </w:pPr>
    </w:p>
    <w:p w14:paraId="6819408F" w14:textId="287A381D" w:rsidR="002218B1" w:rsidRPr="00C92858" w:rsidRDefault="002218B1" w:rsidP="00BD6C1D">
      <w:pPr>
        <w:pStyle w:val="PargrafodaLista"/>
        <w:widowControl w:val="0"/>
        <w:spacing w:after="120" w:line="240" w:lineRule="auto"/>
        <w:ind w:left="0"/>
        <w:contextualSpacing w:val="0"/>
        <w:rPr>
          <w:rFonts w:ascii="Times New Roman" w:eastAsia="Times New Roman" w:hAnsi="Times New Roman" w:cs="Times New Roman"/>
          <w:b/>
          <w:bCs/>
          <w:sz w:val="24"/>
          <w:szCs w:val="24"/>
          <w:lang w:eastAsia="pt-BR"/>
        </w:rPr>
      </w:pPr>
      <w:r w:rsidRPr="00C92858">
        <w:rPr>
          <w:rFonts w:ascii="Times New Roman" w:eastAsia="Times New Roman" w:hAnsi="Times New Roman" w:cs="Times New Roman"/>
          <w:b/>
          <w:bCs/>
          <w:sz w:val="24"/>
          <w:szCs w:val="24"/>
          <w:lang w:eastAsia="pt-BR"/>
        </w:rPr>
        <w:t>Referencial Teórico</w:t>
      </w:r>
    </w:p>
    <w:p w14:paraId="7E0B1FC2" w14:textId="5CFD033D" w:rsidR="00290E19" w:rsidRPr="00C92858" w:rsidRDefault="00290E19" w:rsidP="00A3722F">
      <w:pPr>
        <w:pStyle w:val="PargrafodaLista"/>
        <w:widowControl w:val="0"/>
        <w:spacing w:after="0" w:line="240" w:lineRule="auto"/>
        <w:ind w:left="0" w:firstLine="709"/>
        <w:contextualSpacing w:val="0"/>
        <w:jc w:val="both"/>
        <w:rPr>
          <w:rFonts w:ascii="Times New Roman" w:eastAsia="Times New Roman" w:hAnsi="Times New Roman" w:cs="Times New Roman"/>
          <w:sz w:val="24"/>
          <w:szCs w:val="24"/>
          <w:lang w:eastAsia="pt-BR"/>
        </w:rPr>
      </w:pPr>
      <w:r w:rsidRPr="00C92858">
        <w:rPr>
          <w:rFonts w:ascii="Times New Roman" w:eastAsia="Times New Roman" w:hAnsi="Times New Roman" w:cs="Times New Roman"/>
          <w:sz w:val="24"/>
          <w:szCs w:val="24"/>
          <w:lang w:eastAsia="pt-BR"/>
        </w:rPr>
        <w:t xml:space="preserve">Adotamos a estrutura teórica do Enfoque </w:t>
      </w:r>
      <w:proofErr w:type="spellStart"/>
      <w:r w:rsidRPr="00C92858">
        <w:rPr>
          <w:rFonts w:ascii="Times New Roman" w:eastAsia="Times New Roman" w:hAnsi="Times New Roman" w:cs="Times New Roman"/>
          <w:sz w:val="24"/>
          <w:szCs w:val="24"/>
          <w:lang w:eastAsia="pt-BR"/>
        </w:rPr>
        <w:t>Ontossemiótico</w:t>
      </w:r>
      <w:proofErr w:type="spellEnd"/>
      <w:r w:rsidRPr="00C92858">
        <w:rPr>
          <w:rFonts w:ascii="Times New Roman" w:eastAsia="Times New Roman" w:hAnsi="Times New Roman" w:cs="Times New Roman"/>
          <w:sz w:val="24"/>
          <w:szCs w:val="24"/>
          <w:lang w:eastAsia="pt-BR"/>
        </w:rPr>
        <w:t xml:space="preserve"> do Conhecimento e da Instrução Matemática (EOS), </w:t>
      </w:r>
      <w:r w:rsidR="00E4586B" w:rsidRPr="00C92858">
        <w:rPr>
          <w:rFonts w:ascii="Times New Roman" w:eastAsia="Times New Roman" w:hAnsi="Times New Roman" w:cs="Times New Roman"/>
          <w:sz w:val="24"/>
          <w:szCs w:val="24"/>
          <w:lang w:eastAsia="pt-BR"/>
        </w:rPr>
        <w:t>cuja principal característica é a articulação de aspectos epistemológicos e semióticos do conhecimento matemático e da Didática da Matemática (GODINO, 2002; GODINO; BATANERO; FONT, 2008)</w:t>
      </w:r>
      <w:r w:rsidRPr="00C92858">
        <w:rPr>
          <w:rFonts w:ascii="Times New Roman" w:eastAsia="Times New Roman" w:hAnsi="Times New Roman" w:cs="Times New Roman"/>
          <w:sz w:val="24"/>
          <w:szCs w:val="24"/>
          <w:lang w:eastAsia="pt-BR"/>
        </w:rPr>
        <w:t xml:space="preserve">. </w:t>
      </w:r>
      <w:r w:rsidR="00763934" w:rsidRPr="00C92858">
        <w:rPr>
          <w:rFonts w:ascii="Times New Roman" w:eastAsia="Times New Roman" w:hAnsi="Times New Roman" w:cs="Times New Roman"/>
          <w:sz w:val="24"/>
          <w:szCs w:val="24"/>
          <w:lang w:eastAsia="pt-BR"/>
        </w:rPr>
        <w:t>A</w:t>
      </w:r>
      <w:r w:rsidRPr="00C92858">
        <w:rPr>
          <w:rFonts w:ascii="Times New Roman" w:eastAsia="Times New Roman" w:hAnsi="Times New Roman" w:cs="Times New Roman"/>
          <w:sz w:val="24"/>
          <w:szCs w:val="24"/>
          <w:lang w:eastAsia="pt-BR"/>
        </w:rPr>
        <w:t xml:space="preserve"> relação estreita entre a Matemática e a Didática da Matemática nos levou a assumir, </w:t>
      </w:r>
      <w:r w:rsidR="00A3722F">
        <w:rPr>
          <w:rFonts w:ascii="Times New Roman" w:eastAsia="Times New Roman" w:hAnsi="Times New Roman" w:cs="Times New Roman"/>
          <w:sz w:val="24"/>
          <w:szCs w:val="24"/>
          <w:lang w:eastAsia="pt-BR"/>
        </w:rPr>
        <w:t>também</w:t>
      </w:r>
      <w:r w:rsidRPr="00C92858">
        <w:rPr>
          <w:rFonts w:ascii="Times New Roman" w:eastAsia="Times New Roman" w:hAnsi="Times New Roman" w:cs="Times New Roman"/>
          <w:sz w:val="24"/>
          <w:szCs w:val="24"/>
          <w:lang w:eastAsia="pt-BR"/>
        </w:rPr>
        <w:t>, o modelo do Conhecimento Didático-Matemático do professor (CDM</w:t>
      </w:r>
      <w:r w:rsidR="00E4586B" w:rsidRPr="00C92858">
        <w:rPr>
          <w:rFonts w:ascii="Times New Roman" w:eastAsia="Times New Roman" w:hAnsi="Times New Roman" w:cs="Times New Roman"/>
          <w:sz w:val="24"/>
          <w:szCs w:val="24"/>
          <w:lang w:eastAsia="pt-BR"/>
        </w:rPr>
        <w:t>) – modelo que compreende categorias de análise do conhecimento didático-matemático do professor (GODINO, 2009).</w:t>
      </w:r>
    </w:p>
    <w:p w14:paraId="0BCE5323" w14:textId="56239171" w:rsidR="00290E19" w:rsidRPr="00C92858" w:rsidRDefault="00290E19" w:rsidP="00A3722F">
      <w:pPr>
        <w:pStyle w:val="PargrafodaLista"/>
        <w:widowControl w:val="0"/>
        <w:spacing w:after="0" w:line="240" w:lineRule="auto"/>
        <w:ind w:left="0" w:firstLine="709"/>
        <w:contextualSpacing w:val="0"/>
        <w:jc w:val="both"/>
        <w:rPr>
          <w:rFonts w:ascii="Times New Roman" w:eastAsia="Times New Roman" w:hAnsi="Times New Roman" w:cs="Times New Roman"/>
          <w:sz w:val="24"/>
          <w:szCs w:val="24"/>
          <w:lang w:eastAsia="pt-BR"/>
        </w:rPr>
      </w:pPr>
      <w:r w:rsidRPr="00C92858">
        <w:rPr>
          <w:rFonts w:ascii="Times New Roman" w:eastAsia="Times New Roman" w:hAnsi="Times New Roman" w:cs="Times New Roman"/>
          <w:sz w:val="24"/>
          <w:szCs w:val="24"/>
          <w:lang w:eastAsia="pt-BR"/>
        </w:rPr>
        <w:t xml:space="preserve">Na proposta didática implementada para o estudo da Integral Definida, foram contemplados os seis tipos ou entidades primárias postuladas (elementos linguísticos; situações-problema; conceitos/definições; proposições/propriedades; procedimentos; </w:t>
      </w:r>
      <w:r w:rsidRPr="00C92858">
        <w:rPr>
          <w:rFonts w:ascii="Times New Roman" w:eastAsia="Times New Roman" w:hAnsi="Times New Roman" w:cs="Times New Roman"/>
          <w:sz w:val="24"/>
          <w:szCs w:val="24"/>
          <w:lang w:eastAsia="pt-BR"/>
        </w:rPr>
        <w:lastRenderedPageBreak/>
        <w:t>argumentos</w:t>
      </w:r>
      <w:r w:rsidR="00763934" w:rsidRPr="00C92858">
        <w:rPr>
          <w:rFonts w:ascii="Times New Roman" w:eastAsia="Times New Roman" w:hAnsi="Times New Roman" w:cs="Times New Roman"/>
          <w:sz w:val="24"/>
          <w:szCs w:val="24"/>
          <w:lang w:eastAsia="pt-BR"/>
        </w:rPr>
        <w:t>)</w:t>
      </w:r>
      <w:r w:rsidRPr="00C92858">
        <w:rPr>
          <w:rFonts w:ascii="Times New Roman" w:eastAsia="Times New Roman" w:hAnsi="Times New Roman" w:cs="Times New Roman"/>
          <w:sz w:val="24"/>
          <w:szCs w:val="24"/>
          <w:lang w:eastAsia="pt-BR"/>
        </w:rPr>
        <w:t xml:space="preserve">. </w:t>
      </w:r>
    </w:p>
    <w:p w14:paraId="52B29763" w14:textId="586C49EA" w:rsidR="00E4586B" w:rsidRPr="00C92858" w:rsidRDefault="00290E19" w:rsidP="00A3722F">
      <w:pPr>
        <w:widowControl w:val="0"/>
        <w:spacing w:after="0" w:line="240" w:lineRule="auto"/>
        <w:ind w:firstLine="709"/>
        <w:jc w:val="both"/>
        <w:rPr>
          <w:rFonts w:ascii="Times New Roman" w:eastAsia="Times New Roman" w:hAnsi="Times New Roman" w:cs="Times New Roman"/>
          <w:strike/>
          <w:sz w:val="24"/>
          <w:szCs w:val="24"/>
          <w:lang w:eastAsia="pt-BR"/>
        </w:rPr>
      </w:pPr>
      <w:r w:rsidRPr="00C92858">
        <w:rPr>
          <w:rFonts w:ascii="Times New Roman" w:eastAsia="Times New Roman" w:hAnsi="Times New Roman" w:cs="Times New Roman"/>
          <w:sz w:val="24"/>
          <w:szCs w:val="24"/>
          <w:lang w:eastAsia="pt-BR"/>
        </w:rPr>
        <w:t xml:space="preserve">Esses quadros teóricos forneceram elementos originais e significativos ao desenvolvimento do desenho instrucional para a compreensão da Integral Definida. </w:t>
      </w:r>
      <w:bookmarkStart w:id="1" w:name="_Hlk80865643"/>
      <w:r w:rsidR="00E4586B" w:rsidRPr="00C92858">
        <w:rPr>
          <w:rFonts w:ascii="Times New Roman" w:eastAsia="Times New Roman" w:hAnsi="Times New Roman" w:cs="Times New Roman"/>
          <w:sz w:val="24"/>
          <w:szCs w:val="24"/>
          <w:lang w:eastAsia="pt-BR"/>
        </w:rPr>
        <w:t xml:space="preserve">Os detalhes acerca dos referenciais mencionados e de como foram mobilizados na investigação realizada, podem ser observados em Mota </w:t>
      </w:r>
      <w:r w:rsidR="00E4586B" w:rsidRPr="00A3722F">
        <w:rPr>
          <w:rFonts w:ascii="Times New Roman" w:eastAsia="Times New Roman" w:hAnsi="Times New Roman" w:cs="Times New Roman"/>
          <w:sz w:val="24"/>
          <w:szCs w:val="24"/>
          <w:lang w:eastAsia="pt-BR"/>
        </w:rPr>
        <w:t>(2021)</w:t>
      </w:r>
      <w:r w:rsidR="00E4586B" w:rsidRPr="00C92858">
        <w:rPr>
          <w:rFonts w:ascii="Times New Roman" w:eastAsia="Times New Roman" w:hAnsi="Times New Roman" w:cs="Times New Roman"/>
          <w:sz w:val="24"/>
          <w:szCs w:val="24"/>
          <w:lang w:eastAsia="pt-BR"/>
        </w:rPr>
        <w:t xml:space="preserve">. </w:t>
      </w:r>
    </w:p>
    <w:bookmarkEnd w:id="1"/>
    <w:p w14:paraId="6A23DEE0" w14:textId="6897D0EE" w:rsidR="002218B1" w:rsidRPr="00C92858" w:rsidRDefault="002218B1" w:rsidP="00BD6C1D">
      <w:pPr>
        <w:pStyle w:val="PargrafodaLista"/>
        <w:widowControl w:val="0"/>
        <w:spacing w:before="240" w:after="120" w:line="240" w:lineRule="auto"/>
        <w:ind w:left="0"/>
        <w:contextualSpacing w:val="0"/>
        <w:rPr>
          <w:rFonts w:ascii="Times New Roman" w:eastAsia="Times New Roman" w:hAnsi="Times New Roman" w:cs="Times New Roman"/>
          <w:b/>
          <w:bCs/>
          <w:sz w:val="24"/>
          <w:szCs w:val="24"/>
          <w:lang w:eastAsia="pt-BR"/>
        </w:rPr>
      </w:pPr>
      <w:r w:rsidRPr="00C92858">
        <w:rPr>
          <w:rFonts w:ascii="Times New Roman" w:eastAsia="Times New Roman" w:hAnsi="Times New Roman" w:cs="Times New Roman"/>
          <w:b/>
          <w:bCs/>
          <w:sz w:val="24"/>
          <w:szCs w:val="24"/>
          <w:lang w:eastAsia="pt-BR"/>
        </w:rPr>
        <w:t>Procedimentos Metodológicos</w:t>
      </w:r>
    </w:p>
    <w:p w14:paraId="06AA0859" w14:textId="7AF7365B" w:rsidR="00290E19" w:rsidRPr="00C92858" w:rsidRDefault="00290E19" w:rsidP="00BD6C1D">
      <w:pPr>
        <w:pStyle w:val="PargrafodaLista"/>
        <w:widowControl w:val="0"/>
        <w:spacing w:after="120" w:line="240" w:lineRule="auto"/>
        <w:ind w:left="0" w:firstLine="709"/>
        <w:contextualSpacing w:val="0"/>
        <w:jc w:val="both"/>
        <w:rPr>
          <w:rFonts w:ascii="Times New Roman" w:eastAsia="Times New Roman" w:hAnsi="Times New Roman" w:cs="Times New Roman"/>
          <w:sz w:val="24"/>
          <w:szCs w:val="24"/>
          <w:lang w:eastAsia="pt-BR"/>
        </w:rPr>
      </w:pPr>
      <w:r w:rsidRPr="00C92858">
        <w:rPr>
          <w:rFonts w:ascii="Times New Roman" w:eastAsia="Times New Roman" w:hAnsi="Times New Roman" w:cs="Times New Roman"/>
          <w:sz w:val="24"/>
          <w:szCs w:val="24"/>
          <w:lang w:eastAsia="pt-BR"/>
        </w:rPr>
        <w:t>Recorrendo aos aspectos metodológicos da Engenharia Didática, interpretados de acordo com o EOS, por meio das facetas epistêmica-ecológica, cognitiva-afetiva, instrucional, realizamos as fases</w:t>
      </w:r>
      <w:r w:rsidR="00A3722F">
        <w:rPr>
          <w:rFonts w:ascii="Times New Roman" w:eastAsia="Times New Roman" w:hAnsi="Times New Roman" w:cs="Times New Roman"/>
          <w:sz w:val="24"/>
          <w:szCs w:val="24"/>
          <w:lang w:eastAsia="pt-BR"/>
        </w:rPr>
        <w:t>:</w:t>
      </w:r>
      <w:r w:rsidRPr="00C92858">
        <w:rPr>
          <w:rFonts w:ascii="Times New Roman" w:eastAsia="Times New Roman" w:hAnsi="Times New Roman" w:cs="Times New Roman"/>
          <w:sz w:val="24"/>
          <w:szCs w:val="24"/>
          <w:lang w:eastAsia="pt-BR"/>
        </w:rPr>
        <w:t xml:space="preserve"> Estudo Preliminar, Desenho, Implementação da </w:t>
      </w:r>
      <w:r w:rsidR="00A3722F">
        <w:rPr>
          <w:rFonts w:ascii="Times New Roman" w:eastAsia="Times New Roman" w:hAnsi="Times New Roman" w:cs="Times New Roman"/>
          <w:sz w:val="24"/>
          <w:szCs w:val="24"/>
          <w:lang w:eastAsia="pt-BR"/>
        </w:rPr>
        <w:t>Trajetória Didática e Avaliação;</w:t>
      </w:r>
      <w:r w:rsidRPr="00C92858">
        <w:rPr>
          <w:rFonts w:ascii="Times New Roman" w:eastAsia="Times New Roman" w:hAnsi="Times New Roman" w:cs="Times New Roman"/>
          <w:sz w:val="24"/>
          <w:szCs w:val="24"/>
          <w:lang w:eastAsia="pt-BR"/>
        </w:rPr>
        <w:t xml:space="preserve"> o que possibilitou a análise sistemática do desenvolvimento e implementação da proposta didática. A fase do Estudo Preliminar evidenciou as contribuições das investigações que abordaram aspectos cognitivos, didáticos, epistemológicos, relacionados à Integral Definida. Na fase do Desenho, planejamos as atividades que compõem a proposta didática, partindo de situações-problema elaboradas em contextos </w:t>
      </w:r>
      <w:proofErr w:type="spellStart"/>
      <w:r w:rsidRPr="00C92858">
        <w:rPr>
          <w:rFonts w:ascii="Times New Roman" w:eastAsia="Times New Roman" w:hAnsi="Times New Roman" w:cs="Times New Roman"/>
          <w:sz w:val="24"/>
          <w:szCs w:val="24"/>
          <w:lang w:eastAsia="pt-BR"/>
        </w:rPr>
        <w:t>intra</w:t>
      </w:r>
      <w:proofErr w:type="spellEnd"/>
      <w:r w:rsidRPr="00C92858">
        <w:rPr>
          <w:rFonts w:ascii="Times New Roman" w:eastAsia="Times New Roman" w:hAnsi="Times New Roman" w:cs="Times New Roman"/>
          <w:sz w:val="24"/>
          <w:szCs w:val="24"/>
          <w:lang w:eastAsia="pt-BR"/>
        </w:rPr>
        <w:t xml:space="preserve"> e </w:t>
      </w:r>
      <w:proofErr w:type="spellStart"/>
      <w:r w:rsidRPr="00C92858">
        <w:rPr>
          <w:rFonts w:ascii="Times New Roman" w:eastAsia="Times New Roman" w:hAnsi="Times New Roman" w:cs="Times New Roman"/>
          <w:sz w:val="24"/>
          <w:szCs w:val="24"/>
          <w:lang w:eastAsia="pt-BR"/>
        </w:rPr>
        <w:t>extramatemáticos</w:t>
      </w:r>
      <w:proofErr w:type="spellEnd"/>
      <w:r w:rsidRPr="00C92858">
        <w:rPr>
          <w:rFonts w:ascii="Times New Roman" w:eastAsia="Times New Roman" w:hAnsi="Times New Roman" w:cs="Times New Roman"/>
          <w:sz w:val="24"/>
          <w:szCs w:val="24"/>
          <w:lang w:eastAsia="pt-BR"/>
        </w:rPr>
        <w:t xml:space="preserve">, assistidas pelo </w:t>
      </w:r>
      <w:r w:rsidR="00A3722F">
        <w:rPr>
          <w:rFonts w:ascii="Times New Roman" w:eastAsia="Times New Roman" w:hAnsi="Times New Roman" w:cs="Times New Roman"/>
          <w:i/>
          <w:sz w:val="24"/>
          <w:szCs w:val="24"/>
          <w:lang w:eastAsia="pt-BR"/>
        </w:rPr>
        <w:t xml:space="preserve">software </w:t>
      </w:r>
      <w:r w:rsidRPr="00C92858">
        <w:rPr>
          <w:rFonts w:ascii="Times New Roman" w:eastAsia="Times New Roman" w:hAnsi="Times New Roman" w:cs="Times New Roman"/>
          <w:sz w:val="24"/>
          <w:szCs w:val="24"/>
          <w:lang w:eastAsia="pt-BR"/>
        </w:rPr>
        <w:t>GeoGebra. Na Fase de Implementação da Trajetória Didática, as atividades foram aplicadas a estudantes do terceiro período da Licenciatura em Matemática da Universidade Estadual de Montes Claros em dois encontros presenciais e um encontro remoto. Os dados foram coletados por meio de gravações dos diálogos entre os participantes da pesquisa, registros escritos e digitais contendo o desenvolvimento das atividades, além de anotações das observações realizadas no momento de aplicação das atividades. As ferramentas e noções de objeto matemático e configuração de processos do EOS, utilizados na Fase de Avaliação, tornaram possíveis identificar as configurações didáticas que permitiram determinar o quanto os estudantes institucionalizaram os conhecimentos acerca dos objetos matemáticos em estudo.</w:t>
      </w:r>
    </w:p>
    <w:p w14:paraId="34BD9628" w14:textId="3B866D1B" w:rsidR="002218B1" w:rsidRPr="00C92858" w:rsidRDefault="002218B1" w:rsidP="00BD6C1D">
      <w:pPr>
        <w:pStyle w:val="PargrafodaLista"/>
        <w:widowControl w:val="0"/>
        <w:spacing w:before="240" w:after="120" w:line="240" w:lineRule="auto"/>
        <w:ind w:left="0"/>
        <w:contextualSpacing w:val="0"/>
        <w:rPr>
          <w:rFonts w:ascii="Times New Roman" w:eastAsia="Times New Roman" w:hAnsi="Times New Roman" w:cs="Times New Roman"/>
          <w:b/>
          <w:bCs/>
          <w:sz w:val="24"/>
          <w:szCs w:val="24"/>
          <w:lang w:eastAsia="pt-BR"/>
        </w:rPr>
      </w:pPr>
      <w:r w:rsidRPr="00C92858">
        <w:rPr>
          <w:rFonts w:ascii="Times New Roman" w:eastAsia="Times New Roman" w:hAnsi="Times New Roman" w:cs="Times New Roman"/>
          <w:b/>
          <w:bCs/>
          <w:sz w:val="24"/>
          <w:szCs w:val="24"/>
          <w:lang w:eastAsia="pt-BR"/>
        </w:rPr>
        <w:t>Resultados</w:t>
      </w:r>
    </w:p>
    <w:p w14:paraId="3DB4C146" w14:textId="77777777" w:rsidR="00350240" w:rsidRPr="00C92858" w:rsidRDefault="00350240" w:rsidP="00A3722F">
      <w:pPr>
        <w:widowControl w:val="0"/>
        <w:spacing w:after="0" w:line="240" w:lineRule="auto"/>
        <w:ind w:firstLine="709"/>
        <w:jc w:val="both"/>
        <w:rPr>
          <w:rFonts w:ascii="Times New Roman" w:eastAsia="Times New Roman" w:hAnsi="Times New Roman" w:cs="Times New Roman"/>
          <w:sz w:val="24"/>
          <w:szCs w:val="24"/>
          <w:lang w:eastAsia="pt-BR"/>
        </w:rPr>
      </w:pPr>
      <w:r w:rsidRPr="00C92858">
        <w:rPr>
          <w:rFonts w:ascii="Times New Roman" w:eastAsia="Times New Roman" w:hAnsi="Times New Roman" w:cs="Times New Roman"/>
          <w:sz w:val="24"/>
          <w:szCs w:val="24"/>
          <w:lang w:eastAsia="pt-BR"/>
        </w:rPr>
        <w:t xml:space="preserve">A análise dos dados mostrou que a proposta didática em experimentação contribuiu para os conhecimentos didático-matemáticos de estudantes em relação à Integral Definida nos aspectos: conexões entre teoria e prática, com a utilização de contextos </w:t>
      </w:r>
      <w:proofErr w:type="spellStart"/>
      <w:r w:rsidRPr="00C92858">
        <w:rPr>
          <w:rFonts w:ascii="Times New Roman" w:eastAsia="Times New Roman" w:hAnsi="Times New Roman" w:cs="Times New Roman"/>
          <w:sz w:val="24"/>
          <w:szCs w:val="24"/>
          <w:lang w:eastAsia="pt-BR"/>
        </w:rPr>
        <w:t>intra</w:t>
      </w:r>
      <w:proofErr w:type="spellEnd"/>
      <w:r w:rsidRPr="00C92858">
        <w:rPr>
          <w:rFonts w:ascii="Times New Roman" w:eastAsia="Times New Roman" w:hAnsi="Times New Roman" w:cs="Times New Roman"/>
          <w:sz w:val="24"/>
          <w:szCs w:val="24"/>
          <w:lang w:eastAsia="pt-BR"/>
        </w:rPr>
        <w:t xml:space="preserve"> e </w:t>
      </w:r>
      <w:proofErr w:type="spellStart"/>
      <w:r w:rsidRPr="00C92858">
        <w:rPr>
          <w:rFonts w:ascii="Times New Roman" w:eastAsia="Times New Roman" w:hAnsi="Times New Roman" w:cs="Times New Roman"/>
          <w:sz w:val="24"/>
          <w:szCs w:val="24"/>
          <w:lang w:eastAsia="pt-BR"/>
        </w:rPr>
        <w:t>extramatemáticos</w:t>
      </w:r>
      <w:proofErr w:type="spellEnd"/>
      <w:r w:rsidRPr="00C92858">
        <w:rPr>
          <w:rFonts w:ascii="Times New Roman" w:eastAsia="Times New Roman" w:hAnsi="Times New Roman" w:cs="Times New Roman"/>
          <w:sz w:val="24"/>
          <w:szCs w:val="24"/>
          <w:lang w:eastAsia="pt-BR"/>
        </w:rPr>
        <w:t xml:space="preserve">; formalização, generalização e institucionalização de conhecimentos; mobilização de competências; desenvolvimento da autonomia; utilização da interdisciplinaridade; uso de diferentes tipos de registros de representação e mobilização de processos cognitivos. </w:t>
      </w:r>
    </w:p>
    <w:p w14:paraId="25037B4F" w14:textId="70A7AFE6" w:rsidR="00350240" w:rsidRPr="00C92858" w:rsidRDefault="00350240" w:rsidP="00A3722F">
      <w:pPr>
        <w:widowControl w:val="0"/>
        <w:spacing w:after="0" w:line="240" w:lineRule="auto"/>
        <w:ind w:firstLine="709"/>
        <w:jc w:val="both"/>
        <w:rPr>
          <w:rFonts w:ascii="Times New Roman" w:eastAsia="Times New Roman" w:hAnsi="Times New Roman" w:cs="Times New Roman"/>
          <w:sz w:val="24"/>
          <w:szCs w:val="24"/>
          <w:lang w:eastAsia="pt-BR"/>
        </w:rPr>
      </w:pPr>
      <w:r w:rsidRPr="00C92858">
        <w:rPr>
          <w:rFonts w:ascii="Times New Roman" w:eastAsia="Times New Roman" w:hAnsi="Times New Roman" w:cs="Times New Roman"/>
          <w:sz w:val="24"/>
          <w:szCs w:val="24"/>
          <w:lang w:eastAsia="pt-BR"/>
        </w:rPr>
        <w:t xml:space="preserve">Identificamos que </w:t>
      </w:r>
      <w:r w:rsidR="00A3722F">
        <w:rPr>
          <w:rFonts w:ascii="Times New Roman" w:eastAsia="Times New Roman" w:hAnsi="Times New Roman" w:cs="Times New Roman"/>
          <w:sz w:val="24"/>
          <w:szCs w:val="24"/>
          <w:lang w:eastAsia="pt-BR"/>
        </w:rPr>
        <w:t>a</w:t>
      </w:r>
      <w:r w:rsidRPr="00C92858">
        <w:rPr>
          <w:rFonts w:ascii="Times New Roman" w:eastAsia="Times New Roman" w:hAnsi="Times New Roman" w:cs="Times New Roman"/>
          <w:sz w:val="24"/>
          <w:szCs w:val="24"/>
          <w:lang w:eastAsia="pt-BR"/>
        </w:rPr>
        <w:t xml:space="preserve"> pesquisa colaborou com aspectos para o ensino da Integral Definida por meio de aplicações, trazendo a oportunidade de se trabalhar de maneira interdisciplinar e dinâmica</w:t>
      </w:r>
      <w:r w:rsidR="00A3722F">
        <w:rPr>
          <w:rFonts w:ascii="Times New Roman" w:eastAsia="Times New Roman" w:hAnsi="Times New Roman" w:cs="Times New Roman"/>
          <w:sz w:val="24"/>
          <w:szCs w:val="24"/>
          <w:lang w:eastAsia="pt-BR"/>
        </w:rPr>
        <w:t>,</w:t>
      </w:r>
      <w:r w:rsidRPr="00C92858">
        <w:rPr>
          <w:rFonts w:ascii="Times New Roman" w:eastAsia="Times New Roman" w:hAnsi="Times New Roman" w:cs="Times New Roman"/>
          <w:sz w:val="24"/>
          <w:szCs w:val="24"/>
          <w:lang w:eastAsia="pt-BR"/>
        </w:rPr>
        <w:t xml:space="preserve"> com o apoio das tecnologias digitais, representada pelo GeoGebra. </w:t>
      </w:r>
      <w:r w:rsidR="00A3722F">
        <w:rPr>
          <w:rFonts w:ascii="Times New Roman" w:eastAsia="Times New Roman" w:hAnsi="Times New Roman" w:cs="Times New Roman"/>
          <w:sz w:val="24"/>
          <w:szCs w:val="24"/>
          <w:lang w:eastAsia="pt-BR"/>
        </w:rPr>
        <w:t xml:space="preserve">Os resultados obtidos apontam </w:t>
      </w:r>
      <w:r w:rsidRPr="00C92858">
        <w:rPr>
          <w:rFonts w:ascii="Times New Roman" w:eastAsia="Times New Roman" w:hAnsi="Times New Roman" w:cs="Times New Roman"/>
          <w:sz w:val="24"/>
          <w:szCs w:val="24"/>
          <w:lang w:eastAsia="pt-BR"/>
        </w:rPr>
        <w:t>que a utilização dos recursos tecnológicos possibilitou aos estudantes participantes da pesquisa ressignificarem seus entendimentos acerca de conceitos relativos à Integral Definida.</w:t>
      </w:r>
    </w:p>
    <w:p w14:paraId="17BA36E8" w14:textId="6AE64472" w:rsidR="002218B1" w:rsidRPr="00C92858" w:rsidRDefault="002218B1" w:rsidP="00BD6C1D">
      <w:pPr>
        <w:pStyle w:val="PargrafodaLista"/>
        <w:widowControl w:val="0"/>
        <w:spacing w:before="240" w:after="120" w:line="240" w:lineRule="auto"/>
        <w:ind w:left="0"/>
        <w:contextualSpacing w:val="0"/>
        <w:rPr>
          <w:rFonts w:ascii="Times New Roman" w:eastAsia="Times New Roman" w:hAnsi="Times New Roman" w:cs="Times New Roman"/>
          <w:b/>
          <w:bCs/>
          <w:sz w:val="24"/>
          <w:szCs w:val="24"/>
          <w:lang w:eastAsia="pt-BR"/>
        </w:rPr>
      </w:pPr>
      <w:r w:rsidRPr="00C92858">
        <w:rPr>
          <w:rFonts w:ascii="Times New Roman" w:eastAsia="Times New Roman" w:hAnsi="Times New Roman" w:cs="Times New Roman"/>
          <w:b/>
          <w:bCs/>
          <w:sz w:val="24"/>
          <w:szCs w:val="24"/>
          <w:lang w:eastAsia="pt-BR"/>
        </w:rPr>
        <w:t>Considerações</w:t>
      </w:r>
    </w:p>
    <w:p w14:paraId="5EA3071B" w14:textId="4AC2D5AA" w:rsidR="00350240" w:rsidRPr="00C92858" w:rsidRDefault="00350240" w:rsidP="00BD6C1D">
      <w:pPr>
        <w:pStyle w:val="PargrafodaLista"/>
        <w:widowControl w:val="0"/>
        <w:spacing w:after="120" w:line="240" w:lineRule="auto"/>
        <w:ind w:left="0" w:firstLine="709"/>
        <w:contextualSpacing w:val="0"/>
        <w:jc w:val="both"/>
        <w:rPr>
          <w:rFonts w:ascii="Times New Roman" w:eastAsia="Times New Roman" w:hAnsi="Times New Roman" w:cs="Times New Roman"/>
          <w:sz w:val="24"/>
          <w:szCs w:val="24"/>
          <w:lang w:eastAsia="pt-BR"/>
        </w:rPr>
      </w:pPr>
      <w:r w:rsidRPr="00C92858">
        <w:rPr>
          <w:rFonts w:ascii="Times New Roman" w:eastAsia="Times New Roman" w:hAnsi="Times New Roman" w:cs="Times New Roman"/>
          <w:sz w:val="24"/>
          <w:szCs w:val="24"/>
          <w:lang w:eastAsia="pt-BR"/>
        </w:rPr>
        <w:lastRenderedPageBreak/>
        <w:t>O processo educativo implementado, referenciado nas categorias do EOS, em que se utilizou um recurso digital adequado, pôde potencializar a construção de significados pessoais, uma vez que, quando as atividades envolvem contextos que trazem sentido e significado aos conhecimentos sobre o objeto matemático em estudo, os estudantes tendem a compreendê-lo melhor.</w:t>
      </w:r>
    </w:p>
    <w:p w14:paraId="284AF4EE" w14:textId="77777777" w:rsidR="00350240" w:rsidRPr="00C92858" w:rsidRDefault="00350240" w:rsidP="00BD6C1D">
      <w:pPr>
        <w:pStyle w:val="PargrafodaLista"/>
        <w:widowControl w:val="0"/>
        <w:spacing w:after="120" w:line="240" w:lineRule="auto"/>
        <w:ind w:left="0" w:firstLine="709"/>
        <w:contextualSpacing w:val="0"/>
        <w:jc w:val="both"/>
        <w:rPr>
          <w:rFonts w:ascii="Times New Roman" w:eastAsia="Times New Roman" w:hAnsi="Times New Roman" w:cs="Times New Roman"/>
          <w:sz w:val="24"/>
          <w:szCs w:val="24"/>
          <w:lang w:eastAsia="pt-BR"/>
        </w:rPr>
      </w:pPr>
    </w:p>
    <w:p w14:paraId="150C5FD5" w14:textId="4C151D60" w:rsidR="003C0F08" w:rsidRPr="0034742D" w:rsidRDefault="002218B1" w:rsidP="00BD6C1D">
      <w:pPr>
        <w:pStyle w:val="PargrafodaLista"/>
        <w:widowControl w:val="0"/>
        <w:spacing w:before="240" w:after="0" w:line="240" w:lineRule="auto"/>
        <w:ind w:left="0"/>
        <w:contextualSpacing w:val="0"/>
        <w:rPr>
          <w:rFonts w:ascii="Times New Roman" w:eastAsia="Times New Roman" w:hAnsi="Times New Roman" w:cs="Times New Roman"/>
          <w:b/>
          <w:bCs/>
          <w:sz w:val="24"/>
          <w:szCs w:val="24"/>
          <w:lang w:val="en-US" w:eastAsia="pt-BR"/>
        </w:rPr>
      </w:pPr>
      <w:proofErr w:type="spellStart"/>
      <w:r w:rsidRPr="0034742D">
        <w:rPr>
          <w:rFonts w:ascii="Times New Roman" w:eastAsia="Times New Roman" w:hAnsi="Times New Roman" w:cs="Times New Roman"/>
          <w:b/>
          <w:bCs/>
          <w:sz w:val="24"/>
          <w:szCs w:val="24"/>
          <w:lang w:val="en-US" w:eastAsia="pt-BR"/>
        </w:rPr>
        <w:t>Referências</w:t>
      </w:r>
      <w:proofErr w:type="spellEnd"/>
    </w:p>
    <w:p w14:paraId="57EAA66D" w14:textId="77777777" w:rsidR="00A3722F" w:rsidRDefault="00A3722F" w:rsidP="00BD6C1D">
      <w:pPr>
        <w:widowControl w:val="0"/>
        <w:autoSpaceDE w:val="0"/>
        <w:autoSpaceDN w:val="0"/>
        <w:adjustRightInd w:val="0"/>
        <w:spacing w:line="240" w:lineRule="auto"/>
        <w:rPr>
          <w:rFonts w:ascii="Times New Roman" w:eastAsia="TimesNewRomanPSMT" w:hAnsi="Times New Roman" w:cs="Times New Roman"/>
          <w:sz w:val="24"/>
          <w:szCs w:val="24"/>
          <w:lang w:val="en-GB"/>
        </w:rPr>
      </w:pPr>
    </w:p>
    <w:p w14:paraId="62B0C93F" w14:textId="77777777" w:rsidR="003E59A6" w:rsidRPr="003E59A6" w:rsidRDefault="003E59A6" w:rsidP="003E59A6">
      <w:pPr>
        <w:widowControl w:val="0"/>
        <w:autoSpaceDE w:val="0"/>
        <w:autoSpaceDN w:val="0"/>
        <w:adjustRightInd w:val="0"/>
        <w:spacing w:line="240" w:lineRule="auto"/>
        <w:rPr>
          <w:rFonts w:ascii="Times New Roman" w:eastAsia="TimesNewRomanPSMT" w:hAnsi="Times New Roman" w:cs="Times New Roman"/>
          <w:sz w:val="24"/>
          <w:szCs w:val="24"/>
          <w:lang w:val="en-GB"/>
        </w:rPr>
      </w:pPr>
      <w:r w:rsidRPr="003E59A6">
        <w:rPr>
          <w:rFonts w:ascii="Times New Roman" w:eastAsia="TimesNewRomanPSMT" w:hAnsi="Times New Roman" w:cs="Times New Roman"/>
          <w:sz w:val="24"/>
          <w:szCs w:val="24"/>
          <w:lang w:val="en-GB"/>
        </w:rPr>
        <w:t xml:space="preserve">BISHOP, Alan. Mathematics Education as a field of study. In: CLEMENTS, M. A.; BISHOP, A. J.; KEITEL-KREIDT, C.; KILPATRICK, J.; LEUNG, F. K. S. (Ed.). </w:t>
      </w:r>
      <w:r w:rsidRPr="003E59A6">
        <w:rPr>
          <w:rFonts w:ascii="Times New Roman" w:eastAsia="TimesNewRomanPSMT" w:hAnsi="Times New Roman" w:cs="Times New Roman"/>
          <w:bCs/>
          <w:i/>
          <w:sz w:val="24"/>
          <w:szCs w:val="24"/>
          <w:lang w:val="en-GB"/>
        </w:rPr>
        <w:t>Third International Handbook of Mathematics Education</w:t>
      </w:r>
      <w:r w:rsidRPr="003E59A6">
        <w:rPr>
          <w:rFonts w:ascii="Times New Roman" w:eastAsia="TimesNewRomanPSMT" w:hAnsi="Times New Roman" w:cs="Times New Roman"/>
          <w:sz w:val="24"/>
          <w:szCs w:val="24"/>
          <w:lang w:val="en-GB"/>
        </w:rPr>
        <w:t>. Nueva York: Springer International, 2013, p. 265-271.</w:t>
      </w:r>
    </w:p>
    <w:p w14:paraId="33256F6C" w14:textId="28A67EB3" w:rsidR="003E59A6" w:rsidRPr="003E59A6" w:rsidRDefault="003E59A6" w:rsidP="003E59A6">
      <w:pPr>
        <w:widowControl w:val="0"/>
        <w:spacing w:line="240" w:lineRule="auto"/>
        <w:rPr>
          <w:rFonts w:ascii="Times New Roman" w:hAnsi="Times New Roman" w:cs="Times New Roman"/>
          <w:sz w:val="24"/>
          <w:szCs w:val="24"/>
          <w:lang w:val="es-419"/>
        </w:rPr>
      </w:pPr>
      <w:r w:rsidRPr="003E59A6">
        <w:rPr>
          <w:rFonts w:ascii="Times New Roman" w:hAnsi="Times New Roman" w:cs="Times New Roman"/>
          <w:sz w:val="24"/>
          <w:szCs w:val="24"/>
          <w:lang w:val="es-419"/>
        </w:rPr>
        <w:t>GODINO, J</w:t>
      </w:r>
      <w:r>
        <w:rPr>
          <w:rFonts w:ascii="Times New Roman" w:hAnsi="Times New Roman" w:cs="Times New Roman"/>
          <w:sz w:val="24"/>
          <w:szCs w:val="24"/>
          <w:lang w:val="es-419"/>
        </w:rPr>
        <w:t>uan</w:t>
      </w:r>
      <w:r w:rsidRPr="003E59A6">
        <w:rPr>
          <w:rFonts w:ascii="Times New Roman" w:hAnsi="Times New Roman" w:cs="Times New Roman"/>
          <w:sz w:val="24"/>
          <w:szCs w:val="24"/>
          <w:lang w:val="es-419"/>
        </w:rPr>
        <w:t>. D</w:t>
      </w:r>
      <w:r>
        <w:rPr>
          <w:rFonts w:ascii="Times New Roman" w:hAnsi="Times New Roman" w:cs="Times New Roman"/>
          <w:sz w:val="24"/>
          <w:szCs w:val="24"/>
          <w:lang w:val="es-419"/>
        </w:rPr>
        <w:t>íaz</w:t>
      </w:r>
      <w:r w:rsidRPr="003E59A6">
        <w:rPr>
          <w:rFonts w:ascii="Times New Roman" w:hAnsi="Times New Roman" w:cs="Times New Roman"/>
          <w:sz w:val="24"/>
          <w:szCs w:val="24"/>
          <w:lang w:val="es-419"/>
        </w:rPr>
        <w:t xml:space="preserve">. </w:t>
      </w:r>
      <w:hyperlink r:id="rId8" w:history="1">
        <w:r w:rsidRPr="003E59A6">
          <w:rPr>
            <w:rStyle w:val="Hyperlink"/>
            <w:rFonts w:ascii="Times New Roman" w:hAnsi="Times New Roman" w:cs="Times New Roman"/>
            <w:color w:val="auto"/>
            <w:sz w:val="24"/>
            <w:szCs w:val="24"/>
            <w:u w:val="none"/>
            <w:lang w:val="es-419"/>
          </w:rPr>
          <w:t>Categorías de análisis de los conocimientos del profesor de Matemáticas</w:t>
        </w:r>
      </w:hyperlink>
      <w:r w:rsidRPr="003E59A6">
        <w:rPr>
          <w:rFonts w:ascii="Times New Roman" w:hAnsi="Times New Roman" w:cs="Times New Roman"/>
          <w:sz w:val="24"/>
          <w:szCs w:val="24"/>
          <w:lang w:val="es-419"/>
        </w:rPr>
        <w:t xml:space="preserve">. </w:t>
      </w:r>
      <w:r w:rsidRPr="003E59A6">
        <w:rPr>
          <w:rFonts w:ascii="Times New Roman" w:hAnsi="Times New Roman" w:cs="Times New Roman"/>
          <w:bCs/>
          <w:i/>
          <w:sz w:val="24"/>
          <w:szCs w:val="24"/>
          <w:lang w:val="es-419"/>
        </w:rPr>
        <w:t>Unión</w:t>
      </w:r>
      <w:r w:rsidRPr="003E59A6">
        <w:rPr>
          <w:rFonts w:ascii="Times New Roman" w:hAnsi="Times New Roman" w:cs="Times New Roman"/>
          <w:sz w:val="24"/>
          <w:szCs w:val="24"/>
          <w:lang w:val="es-419"/>
        </w:rPr>
        <w:t xml:space="preserve">, San Cristóbal de La Laguna, v. 5, n. 20, p. 13-31, </w:t>
      </w:r>
      <w:proofErr w:type="spellStart"/>
      <w:r w:rsidRPr="003E59A6">
        <w:rPr>
          <w:rFonts w:ascii="Times New Roman" w:hAnsi="Times New Roman" w:cs="Times New Roman"/>
          <w:sz w:val="24"/>
          <w:szCs w:val="24"/>
          <w:lang w:val="es-419"/>
        </w:rPr>
        <w:t>dec</w:t>
      </w:r>
      <w:proofErr w:type="spellEnd"/>
      <w:r w:rsidRPr="003E59A6">
        <w:rPr>
          <w:rFonts w:ascii="Times New Roman" w:hAnsi="Times New Roman" w:cs="Times New Roman"/>
          <w:sz w:val="24"/>
          <w:szCs w:val="24"/>
          <w:lang w:val="es-419"/>
        </w:rPr>
        <w:t>. 2009.</w:t>
      </w:r>
    </w:p>
    <w:p w14:paraId="3E304D8A" w14:textId="0F01A8BD" w:rsidR="003E59A6" w:rsidRPr="003E59A6" w:rsidRDefault="003E59A6" w:rsidP="003E59A6">
      <w:pPr>
        <w:widowControl w:val="0"/>
        <w:autoSpaceDE w:val="0"/>
        <w:autoSpaceDN w:val="0"/>
        <w:adjustRightInd w:val="0"/>
        <w:spacing w:line="240" w:lineRule="auto"/>
        <w:rPr>
          <w:rFonts w:ascii="Times New Roman" w:hAnsi="Times New Roman" w:cs="Times New Roman"/>
          <w:sz w:val="24"/>
          <w:szCs w:val="24"/>
        </w:rPr>
      </w:pPr>
      <w:r w:rsidRPr="003E59A6">
        <w:rPr>
          <w:rFonts w:ascii="Times New Roman" w:hAnsi="Times New Roman" w:cs="Times New Roman"/>
          <w:sz w:val="24"/>
          <w:szCs w:val="24"/>
        </w:rPr>
        <w:t xml:space="preserve">GODINO, </w:t>
      </w:r>
      <w:r w:rsidRPr="003E59A6">
        <w:rPr>
          <w:rFonts w:ascii="Times New Roman" w:hAnsi="Times New Roman" w:cs="Times New Roman"/>
          <w:sz w:val="24"/>
          <w:szCs w:val="24"/>
          <w:lang w:val="es-419"/>
        </w:rPr>
        <w:t>J</w:t>
      </w:r>
      <w:r>
        <w:rPr>
          <w:rFonts w:ascii="Times New Roman" w:hAnsi="Times New Roman" w:cs="Times New Roman"/>
          <w:sz w:val="24"/>
          <w:szCs w:val="24"/>
          <w:lang w:val="es-419"/>
        </w:rPr>
        <w:t>uan</w:t>
      </w:r>
      <w:r w:rsidRPr="003E59A6">
        <w:rPr>
          <w:rFonts w:ascii="Times New Roman" w:hAnsi="Times New Roman" w:cs="Times New Roman"/>
          <w:sz w:val="24"/>
          <w:szCs w:val="24"/>
          <w:lang w:val="es-419"/>
        </w:rPr>
        <w:t>. D</w:t>
      </w:r>
      <w:r>
        <w:rPr>
          <w:rFonts w:ascii="Times New Roman" w:hAnsi="Times New Roman" w:cs="Times New Roman"/>
          <w:sz w:val="24"/>
          <w:szCs w:val="24"/>
          <w:lang w:val="es-419"/>
        </w:rPr>
        <w:t>íaz</w:t>
      </w:r>
      <w:r w:rsidRPr="003E59A6">
        <w:rPr>
          <w:rFonts w:ascii="Times New Roman" w:hAnsi="Times New Roman" w:cs="Times New Roman"/>
          <w:sz w:val="24"/>
          <w:szCs w:val="24"/>
        </w:rPr>
        <w:t>; BATANERO, C</w:t>
      </w:r>
      <w:r>
        <w:rPr>
          <w:rFonts w:ascii="Times New Roman" w:hAnsi="Times New Roman" w:cs="Times New Roman"/>
          <w:sz w:val="24"/>
          <w:szCs w:val="24"/>
        </w:rPr>
        <w:t>armen</w:t>
      </w:r>
      <w:r w:rsidRPr="003E59A6">
        <w:rPr>
          <w:rFonts w:ascii="Times New Roman" w:hAnsi="Times New Roman" w:cs="Times New Roman"/>
          <w:sz w:val="24"/>
          <w:szCs w:val="24"/>
        </w:rPr>
        <w:t xml:space="preserve">.; FONT, </w:t>
      </w:r>
      <w:proofErr w:type="spellStart"/>
      <w:r w:rsidRPr="005370D1">
        <w:rPr>
          <w:rStyle w:val="Hyperlink"/>
          <w:color w:val="auto"/>
          <w:u w:val="none"/>
        </w:rPr>
        <w:t>Vincenç</w:t>
      </w:r>
      <w:proofErr w:type="spellEnd"/>
      <w:r w:rsidRPr="005370D1">
        <w:rPr>
          <w:rStyle w:val="Hyperlink"/>
          <w:color w:val="auto"/>
          <w:u w:val="none"/>
        </w:rPr>
        <w:t xml:space="preserve">. </w:t>
      </w:r>
      <w:hyperlink r:id="rId9" w:history="1">
        <w:r w:rsidRPr="003E59A6">
          <w:rPr>
            <w:rStyle w:val="Hyperlink"/>
            <w:rFonts w:ascii="Times New Roman" w:hAnsi="Times New Roman" w:cs="Times New Roman"/>
            <w:color w:val="auto"/>
            <w:sz w:val="24"/>
            <w:szCs w:val="24"/>
            <w:u w:val="none"/>
          </w:rPr>
          <w:t xml:space="preserve">Um enfoque </w:t>
        </w:r>
        <w:proofErr w:type="spellStart"/>
        <w:r w:rsidRPr="003E59A6">
          <w:rPr>
            <w:rStyle w:val="Hyperlink"/>
            <w:rFonts w:ascii="Times New Roman" w:hAnsi="Times New Roman" w:cs="Times New Roman"/>
            <w:color w:val="auto"/>
            <w:sz w:val="24"/>
            <w:szCs w:val="24"/>
            <w:u w:val="none"/>
          </w:rPr>
          <w:t>onto</w:t>
        </w:r>
        <w:proofErr w:type="spellEnd"/>
        <w:r w:rsidRPr="003E59A6">
          <w:rPr>
            <w:rStyle w:val="Hyperlink"/>
            <w:rFonts w:ascii="Times New Roman" w:hAnsi="Times New Roman" w:cs="Times New Roman"/>
            <w:color w:val="auto"/>
            <w:sz w:val="24"/>
            <w:szCs w:val="24"/>
            <w:u w:val="none"/>
          </w:rPr>
          <w:t>-semiótico do conhecimento e a instrução matemática</w:t>
        </w:r>
      </w:hyperlink>
      <w:r w:rsidRPr="005370D1">
        <w:rPr>
          <w:rStyle w:val="Hyperlink"/>
          <w:color w:val="auto"/>
          <w:u w:val="none"/>
        </w:rPr>
        <w:t>. Tradução</w:t>
      </w:r>
      <w:r w:rsidR="005370D1" w:rsidRPr="005370D1">
        <w:rPr>
          <w:rStyle w:val="Hyperlink"/>
          <w:color w:val="auto"/>
          <w:u w:val="none"/>
        </w:rPr>
        <w:t xml:space="preserve">: </w:t>
      </w:r>
      <w:r w:rsidRPr="005370D1">
        <w:rPr>
          <w:rStyle w:val="Hyperlink"/>
          <w:color w:val="auto"/>
          <w:u w:val="none"/>
        </w:rPr>
        <w:t xml:space="preserve">Edson </w:t>
      </w:r>
      <w:proofErr w:type="spellStart"/>
      <w:r w:rsidRPr="005370D1">
        <w:rPr>
          <w:rStyle w:val="Hyperlink"/>
          <w:color w:val="auto"/>
          <w:u w:val="none"/>
        </w:rPr>
        <w:t>Crisostomo</w:t>
      </w:r>
      <w:proofErr w:type="spellEnd"/>
      <w:r w:rsidR="005370D1" w:rsidRPr="005370D1">
        <w:rPr>
          <w:rStyle w:val="Hyperlink"/>
          <w:color w:val="auto"/>
          <w:u w:val="none"/>
        </w:rPr>
        <w:t xml:space="preserve"> dos Santos, </w:t>
      </w:r>
      <w:r w:rsidR="005370D1" w:rsidRPr="005370D1">
        <w:rPr>
          <w:rStyle w:val="Hyperlink"/>
          <w:rFonts w:ascii="Times New Roman" w:hAnsi="Times New Roman" w:cs="Times New Roman"/>
          <w:color w:val="auto"/>
          <w:sz w:val="24"/>
          <w:szCs w:val="24"/>
          <w:u w:val="none"/>
        </w:rPr>
        <w:t xml:space="preserve">Claudia </w:t>
      </w:r>
      <w:proofErr w:type="spellStart"/>
      <w:r w:rsidR="005370D1" w:rsidRPr="005370D1">
        <w:rPr>
          <w:rStyle w:val="Hyperlink"/>
          <w:rFonts w:ascii="Times New Roman" w:hAnsi="Times New Roman" w:cs="Times New Roman"/>
          <w:color w:val="auto"/>
          <w:sz w:val="24"/>
          <w:szCs w:val="24"/>
          <w:u w:val="none"/>
        </w:rPr>
        <w:t>Lisete</w:t>
      </w:r>
      <w:proofErr w:type="spellEnd"/>
      <w:r w:rsidR="005370D1" w:rsidRPr="005370D1">
        <w:rPr>
          <w:rStyle w:val="Hyperlink"/>
          <w:rFonts w:ascii="Times New Roman" w:hAnsi="Times New Roman" w:cs="Times New Roman"/>
          <w:color w:val="auto"/>
          <w:sz w:val="24"/>
          <w:szCs w:val="24"/>
          <w:u w:val="none"/>
        </w:rPr>
        <w:t xml:space="preserve"> Oliveira </w:t>
      </w:r>
      <w:proofErr w:type="spellStart"/>
      <w:r w:rsidR="005370D1" w:rsidRPr="005370D1">
        <w:rPr>
          <w:rStyle w:val="Hyperlink"/>
          <w:rFonts w:ascii="Times New Roman" w:hAnsi="Times New Roman" w:cs="Times New Roman"/>
          <w:color w:val="auto"/>
          <w:sz w:val="24"/>
          <w:szCs w:val="24"/>
          <w:u w:val="none"/>
        </w:rPr>
        <w:t>Groenwald</w:t>
      </w:r>
      <w:proofErr w:type="spellEnd"/>
      <w:r w:rsidRPr="005370D1">
        <w:rPr>
          <w:rStyle w:val="Hyperlink"/>
          <w:color w:val="auto"/>
          <w:u w:val="none"/>
        </w:rPr>
        <w:t xml:space="preserve">. </w:t>
      </w:r>
      <w:r w:rsidRPr="003E59A6">
        <w:rPr>
          <w:rFonts w:ascii="Times New Roman" w:hAnsi="Times New Roman" w:cs="Times New Roman"/>
          <w:bCs/>
          <w:i/>
          <w:sz w:val="24"/>
          <w:szCs w:val="24"/>
        </w:rPr>
        <w:t xml:space="preserve">Acta </w:t>
      </w:r>
      <w:proofErr w:type="spellStart"/>
      <w:r w:rsidRPr="003E59A6">
        <w:rPr>
          <w:rFonts w:ascii="Times New Roman" w:hAnsi="Times New Roman" w:cs="Times New Roman"/>
          <w:bCs/>
          <w:i/>
          <w:sz w:val="24"/>
          <w:szCs w:val="24"/>
        </w:rPr>
        <w:t>Scientiae</w:t>
      </w:r>
      <w:proofErr w:type="spellEnd"/>
      <w:r w:rsidRPr="003E59A6">
        <w:rPr>
          <w:rFonts w:ascii="Times New Roman" w:hAnsi="Times New Roman" w:cs="Times New Roman"/>
          <w:sz w:val="24"/>
          <w:szCs w:val="24"/>
        </w:rPr>
        <w:t xml:space="preserve">, Canoas, v. 10, n. 2, p. 7-37, </w:t>
      </w:r>
      <w:proofErr w:type="gramStart"/>
      <w:r w:rsidRPr="003E59A6">
        <w:rPr>
          <w:rFonts w:ascii="Times New Roman" w:hAnsi="Times New Roman" w:cs="Times New Roman"/>
          <w:sz w:val="24"/>
          <w:szCs w:val="24"/>
        </w:rPr>
        <w:t>jul./</w:t>
      </w:r>
      <w:proofErr w:type="gramEnd"/>
      <w:r w:rsidRPr="003E59A6">
        <w:rPr>
          <w:rFonts w:ascii="Times New Roman" w:hAnsi="Times New Roman" w:cs="Times New Roman"/>
          <w:sz w:val="24"/>
          <w:szCs w:val="24"/>
        </w:rPr>
        <w:t>dez. 2008.</w:t>
      </w:r>
    </w:p>
    <w:p w14:paraId="5E1B6FA9" w14:textId="0FC61CE2" w:rsidR="003E59A6" w:rsidRPr="003E59A6" w:rsidRDefault="003E59A6" w:rsidP="003E59A6">
      <w:pPr>
        <w:widowControl w:val="0"/>
        <w:spacing w:line="240" w:lineRule="auto"/>
        <w:rPr>
          <w:rFonts w:ascii="Times New Roman" w:hAnsi="Times New Roman" w:cs="Times New Roman"/>
          <w:sz w:val="24"/>
          <w:szCs w:val="24"/>
          <w:lang w:val="es-419"/>
        </w:rPr>
      </w:pPr>
      <w:r w:rsidRPr="003E59A6">
        <w:rPr>
          <w:rFonts w:ascii="Times New Roman" w:hAnsi="Times New Roman" w:cs="Times New Roman"/>
          <w:sz w:val="24"/>
          <w:szCs w:val="24"/>
          <w:lang w:val="es-419"/>
        </w:rPr>
        <w:t>GODINO, Juan</w:t>
      </w:r>
      <w:r w:rsidR="005370D1">
        <w:rPr>
          <w:rFonts w:ascii="Times New Roman" w:hAnsi="Times New Roman" w:cs="Times New Roman"/>
          <w:sz w:val="24"/>
          <w:szCs w:val="24"/>
          <w:lang w:val="es-419"/>
        </w:rPr>
        <w:t xml:space="preserve"> </w:t>
      </w:r>
      <w:r w:rsidR="005370D1" w:rsidRPr="003E59A6">
        <w:rPr>
          <w:rFonts w:ascii="Times New Roman" w:hAnsi="Times New Roman" w:cs="Times New Roman"/>
          <w:sz w:val="24"/>
          <w:szCs w:val="24"/>
          <w:lang w:val="es-419"/>
        </w:rPr>
        <w:t>D</w:t>
      </w:r>
      <w:r w:rsidR="005370D1">
        <w:rPr>
          <w:rFonts w:ascii="Times New Roman" w:hAnsi="Times New Roman" w:cs="Times New Roman"/>
          <w:sz w:val="24"/>
          <w:szCs w:val="24"/>
          <w:lang w:val="es-419"/>
        </w:rPr>
        <w:t>íaz</w:t>
      </w:r>
      <w:r w:rsidRPr="003E59A6">
        <w:rPr>
          <w:rFonts w:ascii="Times New Roman" w:hAnsi="Times New Roman" w:cs="Times New Roman"/>
          <w:sz w:val="24"/>
          <w:szCs w:val="24"/>
          <w:lang w:val="es-419"/>
        </w:rPr>
        <w:t xml:space="preserve">. Un enfoque ontológico y semiótico de la cognición matemática. </w:t>
      </w:r>
      <w:proofErr w:type="spellStart"/>
      <w:r w:rsidRPr="003E59A6">
        <w:rPr>
          <w:rFonts w:ascii="Times New Roman" w:hAnsi="Times New Roman" w:cs="Times New Roman"/>
          <w:bCs/>
          <w:i/>
          <w:sz w:val="24"/>
          <w:szCs w:val="24"/>
          <w:lang w:val="es-419"/>
        </w:rPr>
        <w:t>Recherches</w:t>
      </w:r>
      <w:proofErr w:type="spellEnd"/>
      <w:r w:rsidRPr="003E59A6">
        <w:rPr>
          <w:rFonts w:ascii="Times New Roman" w:hAnsi="Times New Roman" w:cs="Times New Roman"/>
          <w:bCs/>
          <w:i/>
          <w:sz w:val="24"/>
          <w:szCs w:val="24"/>
          <w:lang w:val="es-419"/>
        </w:rPr>
        <w:t xml:space="preserve"> en </w:t>
      </w:r>
      <w:proofErr w:type="spellStart"/>
      <w:r w:rsidRPr="003E59A6">
        <w:rPr>
          <w:rFonts w:ascii="Times New Roman" w:hAnsi="Times New Roman" w:cs="Times New Roman"/>
          <w:bCs/>
          <w:i/>
          <w:sz w:val="24"/>
          <w:szCs w:val="24"/>
          <w:lang w:val="es-419"/>
        </w:rPr>
        <w:t>Didactique</w:t>
      </w:r>
      <w:proofErr w:type="spellEnd"/>
      <w:r w:rsidRPr="003E59A6">
        <w:rPr>
          <w:rFonts w:ascii="Times New Roman" w:hAnsi="Times New Roman" w:cs="Times New Roman"/>
          <w:bCs/>
          <w:i/>
          <w:sz w:val="24"/>
          <w:szCs w:val="24"/>
          <w:lang w:val="es-419"/>
        </w:rPr>
        <w:t xml:space="preserve"> des </w:t>
      </w:r>
      <w:proofErr w:type="spellStart"/>
      <w:r w:rsidRPr="003E59A6">
        <w:rPr>
          <w:rFonts w:ascii="Times New Roman" w:hAnsi="Times New Roman" w:cs="Times New Roman"/>
          <w:bCs/>
          <w:i/>
          <w:sz w:val="24"/>
          <w:szCs w:val="24"/>
          <w:lang w:val="es-419"/>
        </w:rPr>
        <w:t>Mathématiques</w:t>
      </w:r>
      <w:proofErr w:type="spellEnd"/>
      <w:r w:rsidRPr="003E59A6">
        <w:rPr>
          <w:rFonts w:ascii="Times New Roman" w:hAnsi="Times New Roman" w:cs="Times New Roman"/>
          <w:sz w:val="24"/>
          <w:szCs w:val="24"/>
          <w:lang w:val="es-419"/>
        </w:rPr>
        <w:t>, v. 22, n. 2.3, pp.237-284, 2002.</w:t>
      </w:r>
      <w:bookmarkStart w:id="2" w:name="_GoBack"/>
      <w:bookmarkEnd w:id="2"/>
    </w:p>
    <w:p w14:paraId="5D97A000" w14:textId="77777777" w:rsidR="003E59A6" w:rsidRPr="003E59A6" w:rsidRDefault="003E59A6" w:rsidP="003E59A6">
      <w:pPr>
        <w:widowControl w:val="0"/>
        <w:autoSpaceDE w:val="0"/>
        <w:autoSpaceDN w:val="0"/>
        <w:adjustRightInd w:val="0"/>
        <w:spacing w:line="240" w:lineRule="auto"/>
        <w:rPr>
          <w:rFonts w:ascii="Times New Roman" w:hAnsi="Times New Roman" w:cs="Times New Roman"/>
          <w:b/>
          <w:sz w:val="24"/>
          <w:szCs w:val="24"/>
        </w:rPr>
      </w:pPr>
      <w:r w:rsidRPr="003E59A6">
        <w:rPr>
          <w:rFonts w:ascii="Times New Roman" w:hAnsi="Times New Roman" w:cs="Times New Roman"/>
          <w:sz w:val="24"/>
          <w:szCs w:val="24"/>
        </w:rPr>
        <w:t xml:space="preserve">MOTA, Janine Freitas. </w:t>
      </w:r>
      <w:r w:rsidRPr="003E59A6">
        <w:rPr>
          <w:rFonts w:ascii="Times New Roman" w:hAnsi="Times New Roman" w:cs="Times New Roman"/>
          <w:i/>
          <w:sz w:val="24"/>
          <w:szCs w:val="24"/>
        </w:rPr>
        <w:t xml:space="preserve">Um estudo </w:t>
      </w:r>
      <w:proofErr w:type="spellStart"/>
      <w:r w:rsidRPr="003E59A6">
        <w:rPr>
          <w:rFonts w:ascii="Times New Roman" w:hAnsi="Times New Roman" w:cs="Times New Roman"/>
          <w:i/>
          <w:sz w:val="24"/>
          <w:szCs w:val="24"/>
        </w:rPr>
        <w:t>ontossemiótico</w:t>
      </w:r>
      <w:proofErr w:type="spellEnd"/>
      <w:r w:rsidRPr="003E59A6">
        <w:rPr>
          <w:rFonts w:ascii="Times New Roman" w:hAnsi="Times New Roman" w:cs="Times New Roman"/>
          <w:i/>
          <w:sz w:val="24"/>
          <w:szCs w:val="24"/>
        </w:rPr>
        <w:t xml:space="preserve"> sobre os conhecimentos didático-matemáticos de aplicações da integral definida com estudantes de matemática. </w:t>
      </w:r>
      <w:r w:rsidRPr="003E59A6">
        <w:rPr>
          <w:rFonts w:ascii="Times New Roman" w:hAnsi="Times New Roman" w:cs="Times New Roman"/>
          <w:sz w:val="24"/>
          <w:szCs w:val="24"/>
        </w:rPr>
        <w:t xml:space="preserve">2021. 291f. Tese (Doutorado em Educação Matemática) – Pontifícia Universidade Católica de Minas Gerais. </w:t>
      </w:r>
      <w:r w:rsidRPr="003E59A6">
        <w:rPr>
          <w:rFonts w:ascii="Times New Roman" w:hAnsi="Times New Roman" w:cs="Times New Roman"/>
          <w:b/>
          <w:sz w:val="24"/>
          <w:szCs w:val="24"/>
        </w:rPr>
        <w:t xml:space="preserve"> </w:t>
      </w:r>
    </w:p>
    <w:p w14:paraId="1CE218A3" w14:textId="77777777" w:rsidR="003E59A6" w:rsidRPr="003E59A6" w:rsidRDefault="003E59A6" w:rsidP="003E59A6">
      <w:pPr>
        <w:widowControl w:val="0"/>
        <w:spacing w:line="240" w:lineRule="auto"/>
        <w:rPr>
          <w:rFonts w:ascii="Times New Roman" w:hAnsi="Times New Roman" w:cs="Times New Roman"/>
          <w:sz w:val="24"/>
          <w:szCs w:val="24"/>
        </w:rPr>
      </w:pPr>
      <w:r w:rsidRPr="003E59A6">
        <w:rPr>
          <w:rStyle w:val="Hyperlink"/>
          <w:rFonts w:ascii="Times New Roman" w:hAnsi="Times New Roman" w:cs="Times New Roman"/>
          <w:color w:val="auto"/>
          <w:sz w:val="24"/>
          <w:szCs w:val="24"/>
          <w:u w:val="none"/>
        </w:rPr>
        <w:t xml:space="preserve">VIEIRA, André Ricardo Lucas; SILVA, Abel </w:t>
      </w:r>
      <w:proofErr w:type="spellStart"/>
      <w:r w:rsidRPr="003E59A6">
        <w:rPr>
          <w:rStyle w:val="Hyperlink"/>
          <w:rFonts w:ascii="Times New Roman" w:hAnsi="Times New Roman" w:cs="Times New Roman"/>
          <w:color w:val="auto"/>
          <w:sz w:val="24"/>
          <w:szCs w:val="24"/>
          <w:u w:val="none"/>
        </w:rPr>
        <w:t>Patrik</w:t>
      </w:r>
      <w:proofErr w:type="spellEnd"/>
      <w:r w:rsidRPr="003E59A6">
        <w:rPr>
          <w:rStyle w:val="Hyperlink"/>
          <w:rFonts w:ascii="Times New Roman" w:hAnsi="Times New Roman" w:cs="Times New Roman"/>
          <w:color w:val="auto"/>
          <w:sz w:val="24"/>
          <w:szCs w:val="24"/>
          <w:u w:val="none"/>
        </w:rPr>
        <w:t xml:space="preserve"> Cantor da; NASCIMENTO, </w:t>
      </w:r>
      <w:proofErr w:type="spellStart"/>
      <w:r w:rsidRPr="003E59A6">
        <w:rPr>
          <w:rStyle w:val="Hyperlink"/>
          <w:rFonts w:ascii="Times New Roman" w:hAnsi="Times New Roman" w:cs="Times New Roman"/>
          <w:color w:val="auto"/>
          <w:sz w:val="24"/>
          <w:szCs w:val="24"/>
          <w:u w:val="none"/>
        </w:rPr>
        <w:t>Erinaldo</w:t>
      </w:r>
      <w:proofErr w:type="spellEnd"/>
      <w:r w:rsidRPr="003E59A6">
        <w:rPr>
          <w:rStyle w:val="Hyperlink"/>
          <w:rFonts w:ascii="Times New Roman" w:hAnsi="Times New Roman" w:cs="Times New Roman"/>
          <w:color w:val="auto"/>
          <w:sz w:val="24"/>
          <w:szCs w:val="24"/>
          <w:u w:val="none"/>
        </w:rPr>
        <w:t xml:space="preserve"> Ferreira do  </w:t>
      </w:r>
      <w:hyperlink r:id="rId10" w:history="1">
        <w:r w:rsidRPr="003E59A6">
          <w:rPr>
            <w:rStyle w:val="Hyperlink"/>
            <w:rFonts w:ascii="Times New Roman" w:hAnsi="Times New Roman" w:cs="Times New Roman"/>
            <w:color w:val="auto"/>
            <w:sz w:val="24"/>
            <w:szCs w:val="24"/>
            <w:u w:val="none"/>
          </w:rPr>
          <w:t>Cálculo Diferencial e Integral: obstáculos e dificuldades didáticas de aprendizagem</w:t>
        </w:r>
      </w:hyperlink>
      <w:r w:rsidRPr="003E59A6">
        <w:rPr>
          <w:rFonts w:ascii="Times New Roman" w:hAnsi="Times New Roman" w:cs="Times New Roman"/>
          <w:sz w:val="24"/>
          <w:szCs w:val="24"/>
        </w:rPr>
        <w:t xml:space="preserve">. </w:t>
      </w:r>
      <w:r w:rsidRPr="003E59A6">
        <w:rPr>
          <w:rFonts w:ascii="Times New Roman" w:hAnsi="Times New Roman" w:cs="Times New Roman"/>
          <w:bCs/>
          <w:i/>
          <w:sz w:val="24"/>
          <w:szCs w:val="24"/>
        </w:rPr>
        <w:t>Caminhos da Educação Matemática em Revista</w:t>
      </w:r>
      <w:r w:rsidRPr="003E59A6">
        <w:rPr>
          <w:rFonts w:ascii="Times New Roman" w:hAnsi="Times New Roman" w:cs="Times New Roman"/>
          <w:sz w:val="24"/>
          <w:szCs w:val="24"/>
        </w:rPr>
        <w:t>, Aracaju, v. 7, n. 2, p. 4-19, 2017.</w:t>
      </w:r>
    </w:p>
    <w:p w14:paraId="051CCC23" w14:textId="77777777" w:rsidR="00544BFF" w:rsidRPr="00C92858" w:rsidRDefault="00544BFF" w:rsidP="00BD6C1D">
      <w:pPr>
        <w:widowControl w:val="0"/>
        <w:autoSpaceDE w:val="0"/>
        <w:autoSpaceDN w:val="0"/>
        <w:adjustRightInd w:val="0"/>
        <w:spacing w:line="240" w:lineRule="auto"/>
        <w:rPr>
          <w:rFonts w:ascii="Times New Roman" w:hAnsi="Times New Roman" w:cs="Times New Roman"/>
          <w:sz w:val="24"/>
          <w:szCs w:val="24"/>
        </w:rPr>
      </w:pPr>
    </w:p>
    <w:p w14:paraId="44B05B46" w14:textId="654EBAED" w:rsidR="00E4586B" w:rsidRPr="00C92858" w:rsidRDefault="00E4586B" w:rsidP="00BD6C1D">
      <w:pPr>
        <w:pStyle w:val="PargrafodaLista"/>
        <w:widowControl w:val="0"/>
        <w:spacing w:before="240" w:after="0" w:line="240" w:lineRule="auto"/>
        <w:ind w:left="0"/>
        <w:contextualSpacing w:val="0"/>
        <w:rPr>
          <w:rFonts w:ascii="Times New Roman" w:eastAsia="Times New Roman" w:hAnsi="Times New Roman" w:cs="Times New Roman"/>
          <w:b/>
          <w:bCs/>
          <w:sz w:val="24"/>
          <w:szCs w:val="24"/>
          <w:lang w:eastAsia="pt-BR"/>
        </w:rPr>
      </w:pPr>
    </w:p>
    <w:p w14:paraId="1865F722" w14:textId="77777777" w:rsidR="00BD6C1D" w:rsidRPr="00C92858" w:rsidRDefault="00BD6C1D" w:rsidP="00BD6C1D">
      <w:pPr>
        <w:pStyle w:val="PargrafodaLista"/>
        <w:widowControl w:val="0"/>
        <w:spacing w:before="240" w:after="0" w:line="240" w:lineRule="auto"/>
        <w:ind w:left="0"/>
        <w:contextualSpacing w:val="0"/>
        <w:rPr>
          <w:rFonts w:ascii="Times New Roman" w:eastAsia="Times New Roman" w:hAnsi="Times New Roman" w:cs="Times New Roman"/>
          <w:b/>
          <w:bCs/>
          <w:sz w:val="24"/>
          <w:szCs w:val="24"/>
          <w:lang w:eastAsia="pt-BR"/>
        </w:rPr>
      </w:pPr>
    </w:p>
    <w:sectPr w:rsidR="00BD6C1D" w:rsidRPr="00C92858" w:rsidSect="00BD6C1D">
      <w:headerReference w:type="default" r:id="rId11"/>
      <w:footerReference w:type="default" r:id="rId12"/>
      <w:headerReference w:type="first" r:id="rId13"/>
      <w:footerReference w:type="first" r:id="rId14"/>
      <w:pgSz w:w="11906" w:h="16838"/>
      <w:pgMar w:top="1701"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E05F5" w14:textId="77777777" w:rsidR="00A95C4C" w:rsidRDefault="00A95C4C" w:rsidP="0028095F">
      <w:pPr>
        <w:spacing w:after="0" w:line="240" w:lineRule="auto"/>
      </w:pPr>
      <w:r>
        <w:separator/>
      </w:r>
    </w:p>
  </w:endnote>
  <w:endnote w:type="continuationSeparator" w:id="0">
    <w:p w14:paraId="6D3BDF0F" w14:textId="77777777" w:rsidR="00A95C4C" w:rsidRDefault="00A95C4C"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2E3" w14:textId="269BE232" w:rsidR="00C93777" w:rsidRDefault="00C93777" w:rsidP="00AD71CF">
    <w:pPr>
      <w:pStyle w:val="Rodap"/>
      <w:jc w:val="center"/>
    </w:pPr>
    <w:r>
      <w:rPr>
        <w:noProof/>
        <w:lang w:eastAsia="pt-BR"/>
      </w:rPr>
      <w:drawing>
        <wp:anchor distT="0" distB="0" distL="114300" distR="114300" simplePos="0" relativeHeight="251656190" behindDoc="1" locked="0" layoutInCell="1" allowOverlap="0" wp14:anchorId="551DEA76" wp14:editId="5121A4BA">
          <wp:simplePos x="0" y="0"/>
          <wp:positionH relativeFrom="column">
            <wp:posOffset>-1079595</wp:posOffset>
          </wp:positionH>
          <wp:positionV relativeFrom="page">
            <wp:posOffset>9197975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F2829A" w14:textId="77777777" w:rsidR="00C93777" w:rsidRDefault="00C93777" w:rsidP="00AD71CF">
    <w:pPr>
      <w:pStyle w:val="Rodap"/>
      <w:jc w:val="center"/>
    </w:pPr>
  </w:p>
  <w:p w14:paraId="1C2A59D4" w14:textId="77777777" w:rsidR="00C93777" w:rsidRDefault="00C93777" w:rsidP="00AD71CF">
    <w:pPr>
      <w:pStyle w:val="Rodap"/>
      <w:jc w:val="center"/>
    </w:pPr>
  </w:p>
  <w:p w14:paraId="5C28EB27" w14:textId="77777777" w:rsidR="00C93777" w:rsidRDefault="00C93777" w:rsidP="00AD71CF">
    <w:pPr>
      <w:pStyle w:val="Rodap"/>
      <w:jc w:val="center"/>
    </w:pPr>
  </w:p>
  <w:p w14:paraId="1D64D117" w14:textId="77777777" w:rsidR="00C93777" w:rsidRDefault="00C93777" w:rsidP="00AD71CF">
    <w:pPr>
      <w:pStyle w:val="Rodap"/>
      <w:jc w:val="center"/>
    </w:pPr>
  </w:p>
  <w:p w14:paraId="4B1957B8" w14:textId="77777777" w:rsidR="00C93777" w:rsidRDefault="00C93777" w:rsidP="00AD71CF">
    <w:pPr>
      <w:pStyle w:val="Rodap"/>
      <w:jc w:val="center"/>
    </w:pPr>
  </w:p>
  <w:p w14:paraId="0C1BABFA" w14:textId="77777777" w:rsidR="00C93777" w:rsidRDefault="00C93777" w:rsidP="00AD71CF">
    <w:pPr>
      <w:pStyle w:val="Rodap"/>
      <w:jc w:val="center"/>
    </w:pPr>
  </w:p>
  <w:p w14:paraId="72B977F3" w14:textId="77777777" w:rsidR="00C93777" w:rsidRDefault="00C93777" w:rsidP="00AD71CF">
    <w:pPr>
      <w:pStyle w:val="Rodap"/>
      <w:jc w:val="center"/>
    </w:pPr>
  </w:p>
  <w:p w14:paraId="5EDC4097" w14:textId="6E088D54" w:rsidR="00C93777" w:rsidRPr="003B3DCA" w:rsidRDefault="00C93777" w:rsidP="00AD71CF">
    <w:pPr>
      <w:pStyle w:val="Rodap"/>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59BA8" w14:textId="77777777" w:rsidR="00C93777" w:rsidRPr="00A04C49" w:rsidRDefault="00C93777" w:rsidP="003C0F08">
    <w:pPr>
      <w:rPr>
        <w:color w:val="FFFFFF" w:themeColor="background1"/>
        <w:sz w:val="24"/>
        <w:szCs w:val="24"/>
      </w:rPr>
    </w:pPr>
  </w:p>
  <w:p w14:paraId="04AC6C9E" w14:textId="77777777" w:rsidR="00C93777" w:rsidRPr="00A04C49" w:rsidRDefault="00C93777" w:rsidP="003C0F08">
    <w:pPr>
      <w:rPr>
        <w:color w:val="FFFFFF" w:themeColor="background1"/>
        <w:sz w:val="24"/>
        <w:szCs w:val="24"/>
      </w:rPr>
    </w:pPr>
  </w:p>
  <w:p w14:paraId="6AC497E5" w14:textId="77777777" w:rsidR="00C93777" w:rsidRPr="00A04C49" w:rsidRDefault="00C93777" w:rsidP="003C0F08">
    <w:pPr>
      <w:rPr>
        <w:color w:val="FFFFFF" w:themeColor="background1"/>
        <w:sz w:val="24"/>
        <w:szCs w:val="24"/>
      </w:rPr>
    </w:pPr>
  </w:p>
  <w:p w14:paraId="358578A2" w14:textId="77777777" w:rsidR="00C93777" w:rsidRPr="00A04C49" w:rsidRDefault="00C93777" w:rsidP="003C0F08">
    <w:pPr>
      <w:rPr>
        <w:color w:val="FFFFFF" w:themeColor="background1"/>
        <w:sz w:val="24"/>
        <w:szCs w:val="24"/>
      </w:rPr>
    </w:pPr>
  </w:p>
  <w:p w14:paraId="6EC4FF1C" w14:textId="7568189F" w:rsidR="00C93777" w:rsidRPr="00A04C49" w:rsidRDefault="00C93777" w:rsidP="003C0F08">
    <w:pPr>
      <w:rPr>
        <w:color w:val="FFFFFF" w:themeColor="background1"/>
        <w:sz w:val="24"/>
        <w:szCs w:val="24"/>
      </w:rPr>
    </w:pPr>
    <w:r w:rsidRPr="00A04C49">
      <w:rPr>
        <w:noProof/>
        <w:sz w:val="24"/>
        <w:szCs w:val="24"/>
        <w:lang w:eastAsia="pt-BR"/>
      </w:rPr>
      <w:drawing>
        <wp:anchor distT="0" distB="0" distL="0" distR="0" simplePos="0" relativeHeight="251669504" behindDoc="1" locked="0" layoutInCell="1" hidden="0" allowOverlap="1" wp14:anchorId="42354FEA" wp14:editId="2702C38E">
          <wp:simplePos x="0" y="0"/>
          <wp:positionH relativeFrom="column">
            <wp:posOffset>-1081500</wp:posOffset>
          </wp:positionH>
          <wp:positionV relativeFrom="paragraph">
            <wp:posOffset>-1133399</wp:posOffset>
          </wp:positionV>
          <wp:extent cx="7552800" cy="1684800"/>
          <wp:effectExtent l="0" t="0" r="0" b="0"/>
          <wp:wrapNone/>
          <wp:docPr id="3" name="image1.png" descr="Imagem em branco e pre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Imagem em branco e preto&#10;&#10;Descrição gerada automaticamente com confiança média"/>
                  <pic:cNvPicPr preferRelativeResize="0"/>
                </pic:nvPicPr>
                <pic:blipFill>
                  <a:blip r:embed="rId1"/>
                  <a:srcRect/>
                  <a:stretch>
                    <a:fillRect/>
                  </a:stretch>
                </pic:blipFill>
                <pic:spPr>
                  <a:xfrm>
                    <a:off x="0" y="0"/>
                    <a:ext cx="7552800" cy="168480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82843" w14:textId="77777777" w:rsidR="00A95C4C" w:rsidRDefault="00A95C4C" w:rsidP="0028095F">
      <w:pPr>
        <w:spacing w:after="0" w:line="240" w:lineRule="auto"/>
      </w:pPr>
      <w:r>
        <w:separator/>
      </w:r>
    </w:p>
  </w:footnote>
  <w:footnote w:type="continuationSeparator" w:id="0">
    <w:p w14:paraId="4766F13C" w14:textId="77777777" w:rsidR="00A95C4C" w:rsidRDefault="00A95C4C" w:rsidP="0028095F">
      <w:pPr>
        <w:spacing w:after="0" w:line="240" w:lineRule="auto"/>
      </w:pPr>
      <w:r>
        <w:continuationSeparator/>
      </w:r>
    </w:p>
  </w:footnote>
  <w:footnote w:id="1">
    <w:p w14:paraId="556D5B32" w14:textId="31D6B910" w:rsidR="00C93777" w:rsidRPr="00C92858" w:rsidRDefault="00C93777" w:rsidP="00C92858">
      <w:pPr>
        <w:pStyle w:val="Textodenotaderodap"/>
        <w:jc w:val="both"/>
        <w:rPr>
          <w:rFonts w:ascii="Times New Roman" w:hAnsi="Times New Roman" w:cs="Times New Roman"/>
          <w:sz w:val="16"/>
          <w:szCs w:val="16"/>
        </w:rPr>
      </w:pPr>
      <w:r w:rsidRPr="00C92858">
        <w:rPr>
          <w:rFonts w:ascii="Times New Roman" w:hAnsi="Times New Roman" w:cs="Times New Roman"/>
          <w:sz w:val="16"/>
          <w:szCs w:val="16"/>
        </w:rPr>
        <w:footnoteRef/>
      </w:r>
      <w:r w:rsidRPr="00C92858">
        <w:rPr>
          <w:rFonts w:ascii="Times New Roman" w:hAnsi="Times New Roman" w:cs="Times New Roman"/>
          <w:sz w:val="16"/>
          <w:szCs w:val="16"/>
        </w:rPr>
        <w:t xml:space="preserve"> Doutora em Educação Matemática. Professora da Universidade Estadual de Montes Claros (</w:t>
      </w:r>
      <w:proofErr w:type="spellStart"/>
      <w:r w:rsidRPr="00C92858">
        <w:rPr>
          <w:rFonts w:ascii="Times New Roman" w:hAnsi="Times New Roman" w:cs="Times New Roman"/>
          <w:sz w:val="16"/>
          <w:szCs w:val="16"/>
        </w:rPr>
        <w:t>Unimontes</w:t>
      </w:r>
      <w:proofErr w:type="spellEnd"/>
      <w:r w:rsidRPr="00C92858">
        <w:rPr>
          <w:rFonts w:ascii="Times New Roman" w:hAnsi="Times New Roman" w:cs="Times New Roman"/>
          <w:sz w:val="16"/>
          <w:szCs w:val="16"/>
        </w:rPr>
        <w:t xml:space="preserve">). E-mail: </w:t>
      </w:r>
      <w:hyperlink r:id="rId1" w:history="1">
        <w:r w:rsidRPr="00C92858">
          <w:rPr>
            <w:rFonts w:ascii="Times New Roman" w:hAnsi="Times New Roman" w:cs="Times New Roman"/>
            <w:sz w:val="16"/>
            <w:szCs w:val="16"/>
          </w:rPr>
          <w:t>janinemota@gmail.com</w:t>
        </w:r>
      </w:hyperlink>
      <w:r w:rsidRPr="00C92858">
        <w:rPr>
          <w:rFonts w:ascii="Times New Roman" w:hAnsi="Times New Roman" w:cs="Times New Roman"/>
          <w:sz w:val="16"/>
          <w:szCs w:val="16"/>
        </w:rPr>
        <w:t xml:space="preserve">. </w:t>
      </w:r>
      <w:proofErr w:type="spellStart"/>
      <w:r w:rsidRPr="00C92858">
        <w:rPr>
          <w:rFonts w:ascii="Times New Roman" w:hAnsi="Times New Roman" w:cs="Times New Roman"/>
          <w:sz w:val="16"/>
          <w:szCs w:val="16"/>
        </w:rPr>
        <w:t>Orcid</w:t>
      </w:r>
      <w:proofErr w:type="spellEnd"/>
      <w:r w:rsidRPr="00C92858">
        <w:rPr>
          <w:rFonts w:ascii="Times New Roman" w:hAnsi="Times New Roman" w:cs="Times New Roman"/>
          <w:sz w:val="16"/>
          <w:szCs w:val="16"/>
        </w:rPr>
        <w:t>: https://orcid.org/0000-0003-1653-9521</w:t>
      </w:r>
    </w:p>
  </w:footnote>
  <w:footnote w:id="2">
    <w:p w14:paraId="4B70C521" w14:textId="47AFC806" w:rsidR="00C93777" w:rsidRPr="00C92858" w:rsidRDefault="00C93777" w:rsidP="00C92858">
      <w:pPr>
        <w:pStyle w:val="Textodenotaderodap"/>
        <w:jc w:val="both"/>
        <w:rPr>
          <w:rFonts w:ascii="Times New Roman" w:hAnsi="Times New Roman" w:cs="Times New Roman"/>
          <w:sz w:val="16"/>
          <w:szCs w:val="16"/>
        </w:rPr>
      </w:pPr>
      <w:r w:rsidRPr="00C92858">
        <w:rPr>
          <w:rFonts w:ascii="Times New Roman" w:hAnsi="Times New Roman" w:cs="Times New Roman"/>
          <w:sz w:val="16"/>
          <w:szCs w:val="16"/>
        </w:rPr>
        <w:footnoteRef/>
      </w:r>
      <w:r w:rsidRPr="00C92858">
        <w:rPr>
          <w:rFonts w:ascii="Times New Roman" w:hAnsi="Times New Roman" w:cs="Times New Roman"/>
          <w:sz w:val="16"/>
          <w:szCs w:val="16"/>
        </w:rPr>
        <w:t xml:space="preserve"> Doutora em </w:t>
      </w:r>
      <w:r>
        <w:rPr>
          <w:rFonts w:ascii="Times New Roman" w:hAnsi="Times New Roman" w:cs="Times New Roman"/>
          <w:sz w:val="16"/>
          <w:szCs w:val="16"/>
        </w:rPr>
        <w:t>Lógica Matemática</w:t>
      </w:r>
      <w:r w:rsidRPr="00C92858">
        <w:rPr>
          <w:rFonts w:ascii="Times New Roman" w:hAnsi="Times New Roman" w:cs="Times New Roman"/>
          <w:sz w:val="16"/>
          <w:szCs w:val="16"/>
        </w:rPr>
        <w:t>. Professora da Pontifícia Universidade Católica de São Paulo (PUC-SP). E-mail: abarcaap@gmail.com.</w:t>
      </w:r>
      <w:r>
        <w:rPr>
          <w:rFonts w:ascii="Times New Roman" w:hAnsi="Times New Roman" w:cs="Times New Roman"/>
          <w:sz w:val="16"/>
          <w:szCs w:val="16"/>
        </w:rPr>
        <w:t xml:space="preserve"> </w:t>
      </w:r>
      <w:r w:rsidRPr="00C92858">
        <w:rPr>
          <w:rFonts w:ascii="Times New Roman" w:hAnsi="Times New Roman" w:cs="Times New Roman"/>
          <w:sz w:val="16"/>
          <w:szCs w:val="16"/>
        </w:rPr>
        <w:t xml:space="preserve"> </w:t>
      </w:r>
      <w:proofErr w:type="spellStart"/>
      <w:r w:rsidRPr="00C92858">
        <w:rPr>
          <w:rFonts w:ascii="Times New Roman" w:hAnsi="Times New Roman" w:cs="Times New Roman"/>
          <w:sz w:val="16"/>
          <w:szCs w:val="16"/>
        </w:rPr>
        <w:t>Orcid</w:t>
      </w:r>
      <w:proofErr w:type="spellEnd"/>
      <w:r w:rsidRPr="00C92858">
        <w:rPr>
          <w:rFonts w:ascii="Times New Roman" w:hAnsi="Times New Roman" w:cs="Times New Roman"/>
          <w:sz w:val="16"/>
          <w:szCs w:val="16"/>
        </w:rPr>
        <w:t xml:space="preserve">: https://orcid.org/0000-0002-6685-9956.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7A31" w14:textId="54B9B42F" w:rsidR="00C93777" w:rsidRDefault="00C93777">
    <w:pPr>
      <w:pStyle w:val="Cabealho"/>
    </w:pPr>
    <w:r>
      <w:rPr>
        <w:noProof/>
        <w:lang w:eastAsia="pt-BR"/>
      </w:rPr>
      <w:drawing>
        <wp:anchor distT="0" distB="0" distL="114300" distR="114300" simplePos="0" relativeHeight="251665408" behindDoc="0" locked="0" layoutInCell="1" allowOverlap="1" wp14:anchorId="5B14659E" wp14:editId="6521AA38">
          <wp:simplePos x="0" y="0"/>
          <wp:positionH relativeFrom="column">
            <wp:posOffset>-1079144</wp:posOffset>
          </wp:positionH>
          <wp:positionV relativeFrom="page">
            <wp:posOffset>-204470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483B" w14:textId="4CC87518" w:rsidR="00C93777" w:rsidRDefault="00C93777">
    <w:pPr>
      <w:pStyle w:val="Cabealho"/>
    </w:pPr>
    <w:r>
      <w:rPr>
        <w:noProof/>
        <w:lang w:eastAsia="pt-BR"/>
      </w:rPr>
      <w:drawing>
        <wp:anchor distT="0" distB="0" distL="114300" distR="114300" simplePos="0" relativeHeight="251667456" behindDoc="0" locked="0" layoutInCell="1" allowOverlap="1" wp14:anchorId="4560F3A1" wp14:editId="336F381D">
          <wp:simplePos x="0" y="0"/>
          <wp:positionH relativeFrom="column">
            <wp:posOffset>-1143000</wp:posOffset>
          </wp:positionH>
          <wp:positionV relativeFrom="page">
            <wp:posOffset>-227965</wp:posOffset>
          </wp:positionV>
          <wp:extent cx="7682865" cy="3438525"/>
          <wp:effectExtent l="0" t="0" r="0" b="9525"/>
          <wp:wrapTopAndBottom/>
          <wp:docPr id="511" name="Imagem 511"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Imagem 511" descr="Text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noProof/>
        <w:lang w:eastAsia="pt-BR"/>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B0"/>
    <w:rsid w:val="00092D89"/>
    <w:rsid w:val="0010582B"/>
    <w:rsid w:val="00190BE0"/>
    <w:rsid w:val="001A7641"/>
    <w:rsid w:val="001C450D"/>
    <w:rsid w:val="001E3B2F"/>
    <w:rsid w:val="002218B1"/>
    <w:rsid w:val="00232360"/>
    <w:rsid w:val="0028095F"/>
    <w:rsid w:val="00290E19"/>
    <w:rsid w:val="002F2D2E"/>
    <w:rsid w:val="003444E9"/>
    <w:rsid w:val="0034742D"/>
    <w:rsid w:val="00350240"/>
    <w:rsid w:val="003B3DCA"/>
    <w:rsid w:val="003B43E3"/>
    <w:rsid w:val="003C0F08"/>
    <w:rsid w:val="003E59A6"/>
    <w:rsid w:val="00461091"/>
    <w:rsid w:val="004C2F53"/>
    <w:rsid w:val="004F560E"/>
    <w:rsid w:val="005370D1"/>
    <w:rsid w:val="00542334"/>
    <w:rsid w:val="00544BFF"/>
    <w:rsid w:val="00584954"/>
    <w:rsid w:val="005849EF"/>
    <w:rsid w:val="00593613"/>
    <w:rsid w:val="005D0881"/>
    <w:rsid w:val="005D6C8B"/>
    <w:rsid w:val="005E45EA"/>
    <w:rsid w:val="00694A28"/>
    <w:rsid w:val="006D1882"/>
    <w:rsid w:val="0075705B"/>
    <w:rsid w:val="00763934"/>
    <w:rsid w:val="007652AC"/>
    <w:rsid w:val="00784FCF"/>
    <w:rsid w:val="007904F6"/>
    <w:rsid w:val="0087747A"/>
    <w:rsid w:val="008D231C"/>
    <w:rsid w:val="008D3F95"/>
    <w:rsid w:val="009735FE"/>
    <w:rsid w:val="0097683C"/>
    <w:rsid w:val="009E2036"/>
    <w:rsid w:val="009F2529"/>
    <w:rsid w:val="00A04C49"/>
    <w:rsid w:val="00A3722F"/>
    <w:rsid w:val="00A47FAE"/>
    <w:rsid w:val="00A72918"/>
    <w:rsid w:val="00A81322"/>
    <w:rsid w:val="00A82E3C"/>
    <w:rsid w:val="00A90677"/>
    <w:rsid w:val="00A95C4C"/>
    <w:rsid w:val="00AD71CF"/>
    <w:rsid w:val="00B82AB0"/>
    <w:rsid w:val="00BD6C1D"/>
    <w:rsid w:val="00C430AA"/>
    <w:rsid w:val="00C44447"/>
    <w:rsid w:val="00C808D7"/>
    <w:rsid w:val="00C92858"/>
    <w:rsid w:val="00C93777"/>
    <w:rsid w:val="00CA6017"/>
    <w:rsid w:val="00CE03F4"/>
    <w:rsid w:val="00CF7966"/>
    <w:rsid w:val="00D7439D"/>
    <w:rsid w:val="00E4586B"/>
    <w:rsid w:val="00E53D94"/>
    <w:rsid w:val="00E66E58"/>
    <w:rsid w:val="00EC059C"/>
    <w:rsid w:val="00ED2283"/>
    <w:rsid w:val="00EE0F3D"/>
    <w:rsid w:val="00F709EB"/>
    <w:rsid w:val="00FF520E"/>
    <w:rsid w:val="00FF71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styleId="PargrafodaLista">
    <w:name w:val="List Paragraph"/>
    <w:basedOn w:val="Normal"/>
    <w:uiPriority w:val="34"/>
    <w:qFormat/>
    <w:rsid w:val="002218B1"/>
    <w:pPr>
      <w:ind w:left="720"/>
      <w:contextualSpacing/>
    </w:pPr>
  </w:style>
  <w:style w:type="paragraph" w:styleId="Textodebalo">
    <w:name w:val="Balloon Text"/>
    <w:basedOn w:val="Normal"/>
    <w:link w:val="TextodebaloChar"/>
    <w:uiPriority w:val="99"/>
    <w:semiHidden/>
    <w:unhideWhenUsed/>
    <w:rsid w:val="00A82E3C"/>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A82E3C"/>
    <w:rPr>
      <w:rFonts w:ascii="Tahoma" w:eastAsia="Times New Roman" w:hAnsi="Tahoma" w:cs="Tahoma"/>
      <w:sz w:val="16"/>
      <w:szCs w:val="16"/>
      <w:lang w:eastAsia="pt-BR"/>
    </w:rPr>
  </w:style>
  <w:style w:type="character" w:customStyle="1" w:styleId="cit-sep">
    <w:name w:val="cit-sep"/>
    <w:basedOn w:val="Fontepargpadro"/>
    <w:rsid w:val="0087747A"/>
  </w:style>
  <w:style w:type="character" w:customStyle="1" w:styleId="cit-doi">
    <w:name w:val="cit-doi"/>
    <w:basedOn w:val="Fontepargpadro"/>
    <w:rsid w:val="0087747A"/>
  </w:style>
  <w:style w:type="character" w:customStyle="1" w:styleId="MenoPendente1">
    <w:name w:val="Menção Pendente1"/>
    <w:basedOn w:val="Fontepargpadro"/>
    <w:uiPriority w:val="99"/>
    <w:semiHidden/>
    <w:unhideWhenUsed/>
    <w:rsid w:val="0087747A"/>
    <w:rPr>
      <w:color w:val="605E5C"/>
      <w:shd w:val="clear" w:color="auto" w:fill="E1DFDD"/>
    </w:rPr>
  </w:style>
  <w:style w:type="paragraph" w:styleId="Textodenotaderodap">
    <w:name w:val="footnote text"/>
    <w:basedOn w:val="Normal"/>
    <w:link w:val="TextodenotaderodapChar"/>
    <w:uiPriority w:val="99"/>
    <w:semiHidden/>
    <w:unhideWhenUsed/>
    <w:rsid w:val="006D188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1882"/>
    <w:rPr>
      <w:sz w:val="20"/>
      <w:szCs w:val="20"/>
    </w:rPr>
  </w:style>
  <w:style w:type="character" w:styleId="Refdenotaderodap">
    <w:name w:val="footnote reference"/>
    <w:basedOn w:val="Fontepargpadro"/>
    <w:uiPriority w:val="99"/>
    <w:semiHidden/>
    <w:unhideWhenUsed/>
    <w:rsid w:val="006D18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70549">
      <w:bodyDiv w:val="1"/>
      <w:marLeft w:val="0"/>
      <w:marRight w:val="0"/>
      <w:marTop w:val="0"/>
      <w:marBottom w:val="0"/>
      <w:divBdr>
        <w:top w:val="none" w:sz="0" w:space="0" w:color="auto"/>
        <w:left w:val="none" w:sz="0" w:space="0" w:color="auto"/>
        <w:bottom w:val="none" w:sz="0" w:space="0" w:color="auto"/>
        <w:right w:val="none" w:sz="0" w:space="0" w:color="auto"/>
      </w:divBdr>
    </w:div>
    <w:div w:id="916285442">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on.fespm.es/index.php/UNION/issue/view/27/2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licacoes.ifs.edu.br/periodicos/index.php/caminhos_da_educacao_matematica/article/view/137" TargetMode="External"/><Relationship Id="rId4" Type="http://schemas.openxmlformats.org/officeDocument/2006/relationships/settings" Target="settings.xml"/><Relationship Id="rId9" Type="http://schemas.openxmlformats.org/officeDocument/2006/relationships/hyperlink" Target="http://www.periodicos.ulbra.br/index.php/acta/article/view/6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mailto:janinemot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082D5-CD8A-485D-B67A-96530FEA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1537</Words>
  <Characters>8306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user</cp:lastModifiedBy>
  <cp:revision>6</cp:revision>
  <cp:lastPrinted>2021-08-23T14:58:00Z</cp:lastPrinted>
  <dcterms:created xsi:type="dcterms:W3CDTF">2021-08-27T17:49:00Z</dcterms:created>
  <dcterms:modified xsi:type="dcterms:W3CDTF">2021-08-30T13:34:00Z</dcterms:modified>
</cp:coreProperties>
</file>