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DB4E09" w14:textId="7CF19C55" w:rsidR="00CB0497" w:rsidRPr="00CC5759" w:rsidRDefault="00002455" w:rsidP="0016028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Resultados preliminares</w:t>
      </w:r>
      <w:r w:rsidR="00CC5759">
        <w:rPr>
          <w:rFonts w:ascii="Times New Roman" w:hAnsi="Times New Roman"/>
          <w:b/>
          <w:sz w:val="28"/>
          <w:szCs w:val="24"/>
        </w:rPr>
        <w:t xml:space="preserve"> da inoculação d</w:t>
      </w:r>
      <w:r>
        <w:rPr>
          <w:rFonts w:ascii="Times New Roman" w:hAnsi="Times New Roman"/>
          <w:b/>
          <w:sz w:val="28"/>
          <w:szCs w:val="24"/>
        </w:rPr>
        <w:t>e</w:t>
      </w:r>
      <w:r w:rsidR="00CC5759"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 w:rsidR="00CC5759">
        <w:rPr>
          <w:rFonts w:ascii="Times New Roman" w:hAnsi="Times New Roman"/>
          <w:b/>
          <w:sz w:val="28"/>
          <w:szCs w:val="24"/>
        </w:rPr>
        <w:t>jiggs</w:t>
      </w:r>
      <w:proofErr w:type="spellEnd"/>
      <w:r w:rsidR="00CC5759">
        <w:rPr>
          <w:rFonts w:ascii="Times New Roman" w:hAnsi="Times New Roman"/>
          <w:b/>
          <w:sz w:val="28"/>
          <w:szCs w:val="24"/>
        </w:rPr>
        <w:t xml:space="preserve"> (</w:t>
      </w:r>
      <w:proofErr w:type="spellStart"/>
      <w:r w:rsidR="00CC5759">
        <w:rPr>
          <w:rFonts w:ascii="Times New Roman" w:hAnsi="Times New Roman"/>
          <w:b/>
          <w:i/>
          <w:sz w:val="28"/>
          <w:szCs w:val="24"/>
        </w:rPr>
        <w:t>Cynodon</w:t>
      </w:r>
      <w:proofErr w:type="spellEnd"/>
      <w:r w:rsidR="00CC5759">
        <w:rPr>
          <w:rFonts w:ascii="Times New Roman" w:hAnsi="Times New Roman"/>
          <w:b/>
          <w:i/>
          <w:sz w:val="28"/>
          <w:szCs w:val="24"/>
        </w:rPr>
        <w:t xml:space="preserve"> </w:t>
      </w:r>
      <w:proofErr w:type="spellStart"/>
      <w:r w:rsidR="00CC5759">
        <w:rPr>
          <w:rFonts w:ascii="Times New Roman" w:hAnsi="Times New Roman"/>
          <w:b/>
          <w:i/>
          <w:sz w:val="28"/>
          <w:szCs w:val="24"/>
        </w:rPr>
        <w:t>dactylon</w:t>
      </w:r>
      <w:proofErr w:type="spellEnd"/>
      <w:r w:rsidR="00CC5759">
        <w:rPr>
          <w:rFonts w:ascii="Times New Roman" w:hAnsi="Times New Roman"/>
          <w:b/>
          <w:sz w:val="28"/>
          <w:szCs w:val="24"/>
        </w:rPr>
        <w:t>)</w:t>
      </w:r>
    </w:p>
    <w:p w14:paraId="174D6765" w14:textId="77777777" w:rsidR="009E3693" w:rsidRDefault="009E3693" w:rsidP="001602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F84430B" w14:textId="72D1F7F6" w:rsidR="009E3693" w:rsidRPr="00CC5759" w:rsidRDefault="00CC5759" w:rsidP="001602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Rafael França Pereira</w:t>
      </w:r>
      <w:r w:rsidR="009E1919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527494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Eduardo Andrade Schmidt</w:t>
      </w:r>
      <w:r w:rsidR="009E1919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>, Julio Cesar Conte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>, Mateus Ganasini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>,</w:t>
      </w:r>
      <w:r w:rsidR="005B5A8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B5A8E">
        <w:rPr>
          <w:rFonts w:ascii="Times New Roman" w:hAnsi="Times New Roman"/>
          <w:b/>
          <w:sz w:val="24"/>
          <w:szCs w:val="24"/>
        </w:rPr>
        <w:t>Kelen</w:t>
      </w:r>
      <w:proofErr w:type="spellEnd"/>
      <w:r w:rsidR="005B5A8E">
        <w:rPr>
          <w:rFonts w:ascii="Times New Roman" w:hAnsi="Times New Roman"/>
          <w:b/>
          <w:sz w:val="24"/>
          <w:szCs w:val="24"/>
        </w:rPr>
        <w:t xml:space="preserve"> Cristina Basso</w:t>
      </w:r>
      <w:r w:rsidR="005B5A8E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5B5A8E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Sonia </w:t>
      </w:r>
      <w:proofErr w:type="spellStart"/>
      <w:r>
        <w:rPr>
          <w:rFonts w:ascii="Times New Roman" w:hAnsi="Times New Roman"/>
          <w:b/>
          <w:sz w:val="24"/>
          <w:szCs w:val="24"/>
        </w:rPr>
        <w:t>Purin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da Cruz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</w:p>
    <w:p w14:paraId="600CBD0F" w14:textId="77777777" w:rsidR="009E1919" w:rsidRPr="004C6F75" w:rsidRDefault="009E1919" w:rsidP="001602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BDCDE6" w14:textId="331BE9D2" w:rsidR="0061543B" w:rsidRPr="0027647A" w:rsidRDefault="0088047E" w:rsidP="00160289">
      <w:pPr>
        <w:spacing w:after="0" w:line="240" w:lineRule="auto"/>
        <w:jc w:val="center"/>
        <w:rPr>
          <w:rFonts w:ascii="Times New Roman" w:hAnsi="Times New Roman"/>
          <w:szCs w:val="24"/>
        </w:rPr>
      </w:pPr>
      <w:proofErr w:type="gramStart"/>
      <w:r w:rsidRPr="0027647A">
        <w:rPr>
          <w:rFonts w:ascii="Times New Roman" w:hAnsi="Times New Roman"/>
          <w:szCs w:val="24"/>
          <w:vertAlign w:val="superscript"/>
        </w:rPr>
        <w:t>1</w:t>
      </w:r>
      <w:proofErr w:type="gramEnd"/>
      <w:r w:rsidR="00527494" w:rsidRPr="0027647A">
        <w:rPr>
          <w:rFonts w:ascii="Times New Roman" w:hAnsi="Times New Roman"/>
          <w:szCs w:val="24"/>
        </w:rPr>
        <w:t xml:space="preserve"> </w:t>
      </w:r>
      <w:r w:rsidR="00CC5759">
        <w:rPr>
          <w:rFonts w:ascii="Times New Roman" w:hAnsi="Times New Roman"/>
          <w:szCs w:val="24"/>
        </w:rPr>
        <w:t>Universidade Federal de Santa Catarina, Curitibanos, Santa Catarina (francapereirar@gmail.com</w:t>
      </w:r>
      <w:r w:rsidR="008729A6">
        <w:rPr>
          <w:rFonts w:ascii="Times New Roman" w:hAnsi="Times New Roman"/>
          <w:szCs w:val="24"/>
        </w:rPr>
        <w:t>)</w:t>
      </w:r>
    </w:p>
    <w:p w14:paraId="0390EE83" w14:textId="77777777" w:rsidR="0061543B" w:rsidRPr="0027647A" w:rsidRDefault="0061543B" w:rsidP="001602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2DE667A" w14:textId="331096CE" w:rsidR="00D54108" w:rsidRPr="00424767" w:rsidRDefault="005B5A8E" w:rsidP="00002455">
      <w:pPr>
        <w:spacing w:after="0" w:line="276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CC5759">
        <w:rPr>
          <w:rFonts w:ascii="Times New Roman" w:hAnsi="Times New Roman"/>
          <w:sz w:val="24"/>
          <w:szCs w:val="24"/>
        </w:rPr>
        <w:t>evido à grande produção pecuária</w:t>
      </w:r>
      <w:r w:rsidR="00002455">
        <w:rPr>
          <w:rFonts w:ascii="Times New Roman" w:hAnsi="Times New Roman"/>
          <w:sz w:val="24"/>
          <w:szCs w:val="24"/>
        </w:rPr>
        <w:t>,</w:t>
      </w:r>
      <w:r w:rsidR="00CC5759">
        <w:rPr>
          <w:rFonts w:ascii="Times New Roman" w:hAnsi="Times New Roman"/>
          <w:sz w:val="24"/>
          <w:szCs w:val="24"/>
        </w:rPr>
        <w:t xml:space="preserve"> modos intensivos de produção de pastagem que gerem maior ganho por hectare são </w:t>
      </w:r>
      <w:r w:rsidR="009F2BCA">
        <w:rPr>
          <w:rFonts w:ascii="Times New Roman" w:hAnsi="Times New Roman"/>
          <w:sz w:val="24"/>
          <w:szCs w:val="24"/>
        </w:rPr>
        <w:t xml:space="preserve">necessários, </w:t>
      </w:r>
      <w:r w:rsidR="00002455">
        <w:rPr>
          <w:rFonts w:ascii="Times New Roman" w:hAnsi="Times New Roman"/>
          <w:sz w:val="24"/>
          <w:szCs w:val="24"/>
        </w:rPr>
        <w:t xml:space="preserve">e </w:t>
      </w:r>
      <w:r w:rsidR="009F2BCA">
        <w:rPr>
          <w:rFonts w:ascii="Times New Roman" w:hAnsi="Times New Roman"/>
          <w:sz w:val="24"/>
          <w:szCs w:val="24"/>
        </w:rPr>
        <w:t>uma alternativa para mel</w:t>
      </w:r>
      <w:r>
        <w:rPr>
          <w:rFonts w:ascii="Times New Roman" w:hAnsi="Times New Roman"/>
          <w:sz w:val="24"/>
          <w:szCs w:val="24"/>
        </w:rPr>
        <w:t>horar o desempenho de pastagens</w:t>
      </w:r>
      <w:r w:rsidR="009F2BCA">
        <w:rPr>
          <w:rFonts w:ascii="Times New Roman" w:hAnsi="Times New Roman"/>
          <w:sz w:val="24"/>
          <w:szCs w:val="24"/>
        </w:rPr>
        <w:t xml:space="preserve"> é a inoculação </w:t>
      </w:r>
      <w:r w:rsidR="00002455">
        <w:rPr>
          <w:rFonts w:ascii="Times New Roman" w:hAnsi="Times New Roman"/>
          <w:sz w:val="24"/>
          <w:szCs w:val="24"/>
        </w:rPr>
        <w:t>com</w:t>
      </w:r>
      <w:r w:rsidR="009F2B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BCA">
        <w:rPr>
          <w:rFonts w:ascii="Times New Roman" w:hAnsi="Times New Roman"/>
          <w:i/>
          <w:sz w:val="24"/>
          <w:szCs w:val="24"/>
        </w:rPr>
        <w:t>Azospirillum</w:t>
      </w:r>
      <w:proofErr w:type="spellEnd"/>
      <w:r w:rsidR="009F2BCA">
        <w:rPr>
          <w:rFonts w:ascii="Times New Roman" w:hAnsi="Times New Roman"/>
          <w:i/>
          <w:sz w:val="24"/>
          <w:szCs w:val="24"/>
        </w:rPr>
        <w:t xml:space="preserve"> brasilense</w:t>
      </w:r>
      <w:r>
        <w:rPr>
          <w:rFonts w:ascii="Times New Roman" w:hAnsi="Times New Roman"/>
          <w:sz w:val="24"/>
          <w:szCs w:val="24"/>
        </w:rPr>
        <w:t>. A inoculação também proporciona</w:t>
      </w:r>
      <w:r w:rsidR="009F2BCA">
        <w:rPr>
          <w:rFonts w:ascii="Times New Roman" w:hAnsi="Times New Roman"/>
          <w:sz w:val="24"/>
          <w:szCs w:val="24"/>
        </w:rPr>
        <w:t xml:space="preserve"> um ótimo custo benefício para o produtor rural</w:t>
      </w:r>
      <w:r>
        <w:rPr>
          <w:rFonts w:ascii="Times New Roman" w:hAnsi="Times New Roman"/>
          <w:sz w:val="24"/>
          <w:szCs w:val="24"/>
        </w:rPr>
        <w:t>, ao reduzir gastos com fertilizantes</w:t>
      </w:r>
      <w:r w:rsidR="009F2BCA">
        <w:rPr>
          <w:rFonts w:ascii="Times New Roman" w:hAnsi="Times New Roman"/>
          <w:sz w:val="24"/>
          <w:szCs w:val="24"/>
        </w:rPr>
        <w:t xml:space="preserve">. </w:t>
      </w:r>
      <w:r w:rsidR="00002455">
        <w:rPr>
          <w:rFonts w:ascii="Times New Roman" w:hAnsi="Times New Roman"/>
          <w:sz w:val="24"/>
          <w:szCs w:val="24"/>
        </w:rPr>
        <w:t xml:space="preserve">Nesse sentido, o presente </w:t>
      </w:r>
      <w:r w:rsidR="009F2BCA">
        <w:rPr>
          <w:rFonts w:ascii="Times New Roman" w:hAnsi="Times New Roman"/>
          <w:sz w:val="24"/>
          <w:szCs w:val="24"/>
        </w:rPr>
        <w:t xml:space="preserve">experimento foi conduzido a campo </w:t>
      </w:r>
      <w:r w:rsidR="00002455">
        <w:rPr>
          <w:rFonts w:ascii="Times New Roman" w:hAnsi="Times New Roman"/>
          <w:sz w:val="24"/>
          <w:szCs w:val="24"/>
        </w:rPr>
        <w:t>em</w:t>
      </w:r>
      <w:r w:rsidR="009F2BCA">
        <w:rPr>
          <w:rFonts w:ascii="Times New Roman" w:hAnsi="Times New Roman"/>
          <w:sz w:val="24"/>
          <w:szCs w:val="24"/>
        </w:rPr>
        <w:t xml:space="preserve"> Curitibanos – SC, com objetivo de avaliar as respostas morfológicas</w:t>
      </w:r>
      <w:r>
        <w:rPr>
          <w:rFonts w:ascii="Times New Roman" w:hAnsi="Times New Roman"/>
          <w:sz w:val="24"/>
          <w:szCs w:val="24"/>
        </w:rPr>
        <w:t xml:space="preserve"> </w:t>
      </w:r>
      <w:r w:rsidR="00002455">
        <w:rPr>
          <w:rFonts w:ascii="Times New Roman" w:hAnsi="Times New Roman"/>
          <w:sz w:val="24"/>
          <w:szCs w:val="24"/>
        </w:rPr>
        <w:t xml:space="preserve">do </w:t>
      </w:r>
      <w:proofErr w:type="spellStart"/>
      <w:r w:rsidR="00002455">
        <w:rPr>
          <w:rFonts w:ascii="Times New Roman" w:hAnsi="Times New Roman"/>
          <w:sz w:val="24"/>
          <w:szCs w:val="24"/>
        </w:rPr>
        <w:t>jiggs</w:t>
      </w:r>
      <w:proofErr w:type="spellEnd"/>
      <w:r w:rsidR="00002455">
        <w:rPr>
          <w:rFonts w:ascii="Times New Roman" w:hAnsi="Times New Roman"/>
          <w:sz w:val="24"/>
          <w:szCs w:val="24"/>
        </w:rPr>
        <w:t xml:space="preserve"> a inoculação </w:t>
      </w:r>
      <w:r>
        <w:rPr>
          <w:rFonts w:ascii="Times New Roman" w:hAnsi="Times New Roman"/>
          <w:sz w:val="24"/>
          <w:szCs w:val="24"/>
        </w:rPr>
        <w:t>em três épocas de corte</w:t>
      </w:r>
      <w:r w:rsidR="00424767">
        <w:rPr>
          <w:rFonts w:ascii="Times New Roman" w:hAnsi="Times New Roman"/>
          <w:sz w:val="24"/>
          <w:szCs w:val="24"/>
        </w:rPr>
        <w:t xml:space="preserve">. Os tratamentos utilizados para o desenvolvimento do experimento foram: </w:t>
      </w:r>
      <w:r w:rsidR="00424767" w:rsidRPr="00424767">
        <w:rPr>
          <w:rFonts w:ascii="Times New Roman" w:hAnsi="Times New Roman"/>
          <w:sz w:val="24"/>
        </w:rPr>
        <w:t xml:space="preserve">T1: testemunha; T2: inoculação com </w:t>
      </w:r>
      <w:proofErr w:type="spellStart"/>
      <w:r w:rsidR="00424767" w:rsidRPr="005B5A8E">
        <w:rPr>
          <w:rFonts w:ascii="Times New Roman" w:hAnsi="Times New Roman"/>
          <w:i/>
          <w:sz w:val="24"/>
        </w:rPr>
        <w:t>Azospirillum</w:t>
      </w:r>
      <w:proofErr w:type="spellEnd"/>
      <w:r w:rsidR="00424767" w:rsidRPr="005B5A8E">
        <w:rPr>
          <w:rFonts w:ascii="Times New Roman" w:hAnsi="Times New Roman"/>
          <w:i/>
          <w:sz w:val="24"/>
        </w:rPr>
        <w:t xml:space="preserve"> brasilense</w:t>
      </w:r>
      <w:r w:rsidR="00424767" w:rsidRPr="00424767">
        <w:rPr>
          <w:rFonts w:ascii="Times New Roman" w:hAnsi="Times New Roman"/>
          <w:sz w:val="24"/>
        </w:rPr>
        <w:t xml:space="preserve"> na dose de 2L/ha em aplicação única; T3: inoculação com </w:t>
      </w:r>
      <w:r w:rsidR="00424767" w:rsidRPr="005B5A8E">
        <w:rPr>
          <w:rFonts w:ascii="Times New Roman" w:hAnsi="Times New Roman"/>
          <w:i/>
          <w:sz w:val="24"/>
        </w:rPr>
        <w:t>A. brasiliense</w:t>
      </w:r>
      <w:r w:rsidR="00424767" w:rsidRPr="00424767">
        <w:rPr>
          <w:rFonts w:ascii="Times New Roman" w:hAnsi="Times New Roman"/>
          <w:sz w:val="24"/>
        </w:rPr>
        <w:t xml:space="preserve">, </w:t>
      </w:r>
      <w:proofErr w:type="spellStart"/>
      <w:r w:rsidR="00424767" w:rsidRPr="005B5A8E">
        <w:rPr>
          <w:rFonts w:ascii="Times New Roman" w:hAnsi="Times New Roman"/>
          <w:i/>
          <w:sz w:val="24"/>
        </w:rPr>
        <w:t>Rhizobium</w:t>
      </w:r>
      <w:proofErr w:type="spellEnd"/>
      <w:r w:rsidR="00424767" w:rsidRPr="00424767">
        <w:rPr>
          <w:rFonts w:ascii="Times New Roman" w:hAnsi="Times New Roman"/>
          <w:sz w:val="24"/>
        </w:rPr>
        <w:t xml:space="preserve"> sp., </w:t>
      </w:r>
      <w:proofErr w:type="spellStart"/>
      <w:r w:rsidR="00424767" w:rsidRPr="005B5A8E">
        <w:rPr>
          <w:rFonts w:ascii="Times New Roman" w:hAnsi="Times New Roman"/>
          <w:i/>
          <w:sz w:val="24"/>
        </w:rPr>
        <w:t>Saccharomyces</w:t>
      </w:r>
      <w:proofErr w:type="spellEnd"/>
      <w:r w:rsidR="00424767" w:rsidRPr="00424767">
        <w:rPr>
          <w:rFonts w:ascii="Times New Roman" w:hAnsi="Times New Roman"/>
          <w:sz w:val="24"/>
        </w:rPr>
        <w:t xml:space="preserve"> sp. e </w:t>
      </w:r>
      <w:proofErr w:type="spellStart"/>
      <w:r w:rsidR="00424767" w:rsidRPr="005B5A8E">
        <w:rPr>
          <w:rFonts w:ascii="Times New Roman" w:hAnsi="Times New Roman"/>
          <w:i/>
          <w:sz w:val="24"/>
        </w:rPr>
        <w:t>Pseudomonas</w:t>
      </w:r>
      <w:proofErr w:type="spellEnd"/>
      <w:r w:rsidR="00424767" w:rsidRPr="00424767">
        <w:rPr>
          <w:rFonts w:ascii="Times New Roman" w:hAnsi="Times New Roman"/>
          <w:sz w:val="24"/>
        </w:rPr>
        <w:t xml:space="preserve"> sp. na dose de 2L/ha, em aplicação única; T4: inoculação com </w:t>
      </w:r>
      <w:r w:rsidR="00424767" w:rsidRPr="005B5A8E">
        <w:rPr>
          <w:rFonts w:ascii="Times New Roman" w:hAnsi="Times New Roman"/>
          <w:i/>
          <w:sz w:val="24"/>
        </w:rPr>
        <w:t>A. brasiliense</w:t>
      </w:r>
      <w:r w:rsidR="00424767" w:rsidRPr="00424767">
        <w:rPr>
          <w:rFonts w:ascii="Times New Roman" w:hAnsi="Times New Roman"/>
          <w:sz w:val="24"/>
        </w:rPr>
        <w:t xml:space="preserve">, </w:t>
      </w:r>
      <w:proofErr w:type="spellStart"/>
      <w:r w:rsidR="00424767" w:rsidRPr="005B5A8E">
        <w:rPr>
          <w:rFonts w:ascii="Times New Roman" w:hAnsi="Times New Roman"/>
          <w:i/>
          <w:sz w:val="24"/>
        </w:rPr>
        <w:t>Rhizobium</w:t>
      </w:r>
      <w:proofErr w:type="spellEnd"/>
      <w:r w:rsidR="00424767" w:rsidRPr="00424767">
        <w:rPr>
          <w:rFonts w:ascii="Times New Roman" w:hAnsi="Times New Roman"/>
          <w:sz w:val="24"/>
        </w:rPr>
        <w:t xml:space="preserve"> sp., </w:t>
      </w:r>
      <w:proofErr w:type="spellStart"/>
      <w:r w:rsidR="00424767" w:rsidRPr="005B5A8E">
        <w:rPr>
          <w:rFonts w:ascii="Times New Roman" w:hAnsi="Times New Roman"/>
          <w:i/>
          <w:sz w:val="24"/>
        </w:rPr>
        <w:t>Saccharomyces</w:t>
      </w:r>
      <w:proofErr w:type="spellEnd"/>
      <w:r w:rsidR="00424767" w:rsidRPr="00424767">
        <w:rPr>
          <w:rFonts w:ascii="Times New Roman" w:hAnsi="Times New Roman"/>
          <w:sz w:val="24"/>
        </w:rPr>
        <w:t xml:space="preserve"> sp. e </w:t>
      </w:r>
      <w:proofErr w:type="spellStart"/>
      <w:r w:rsidR="00424767" w:rsidRPr="005B5A8E">
        <w:rPr>
          <w:rFonts w:ascii="Times New Roman" w:hAnsi="Times New Roman"/>
          <w:i/>
          <w:sz w:val="24"/>
        </w:rPr>
        <w:t>Pseudomonas</w:t>
      </w:r>
      <w:proofErr w:type="spellEnd"/>
      <w:r w:rsidR="00424767" w:rsidRPr="00424767">
        <w:rPr>
          <w:rFonts w:ascii="Times New Roman" w:hAnsi="Times New Roman"/>
          <w:sz w:val="24"/>
        </w:rPr>
        <w:t xml:space="preserve"> sp. em duas épocas de aplicação.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Os dados foram submetidos a ANOVA e</w:t>
      </w:r>
      <w:r w:rsidR="00424767">
        <w:rPr>
          <w:rFonts w:ascii="Times New Roman" w:hAnsi="Times New Roman"/>
          <w:sz w:val="24"/>
          <w:szCs w:val="24"/>
        </w:rPr>
        <w:t xml:space="preserve"> ao teste </w:t>
      </w:r>
      <w:r w:rsidR="00424767" w:rsidRPr="00BA4784">
        <w:rPr>
          <w:rFonts w:ascii="Times New Roman" w:hAnsi="Times New Roman"/>
          <w:color w:val="000000" w:themeColor="text1"/>
          <w:sz w:val="24"/>
          <w:szCs w:val="24"/>
          <w:lang w:eastAsia="pt-BR"/>
        </w:rPr>
        <w:t>Scott-</w:t>
      </w:r>
      <w:proofErr w:type="spellStart"/>
      <w:r w:rsidR="00424767" w:rsidRPr="00BA4784">
        <w:rPr>
          <w:rFonts w:ascii="Times New Roman" w:hAnsi="Times New Roman"/>
          <w:color w:val="000000" w:themeColor="text1"/>
          <w:sz w:val="24"/>
          <w:szCs w:val="24"/>
          <w:lang w:eastAsia="pt-BR"/>
        </w:rPr>
        <w:t>Knott</w:t>
      </w:r>
      <w:proofErr w:type="spellEnd"/>
      <w:r w:rsidR="00424767" w:rsidRPr="00BA4784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(p&lt;0,05)</w:t>
      </w:r>
      <w:r w:rsidR="00424767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. 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>Foram mensuradas as seguintes variáveis</w:t>
      </w:r>
      <w:r w:rsidR="00424767">
        <w:rPr>
          <w:rFonts w:ascii="Times New Roman" w:hAnsi="Times New Roman"/>
          <w:color w:val="000000" w:themeColor="text1"/>
          <w:sz w:val="24"/>
          <w:szCs w:val="24"/>
          <w:lang w:eastAsia="pt-BR"/>
        </w:rPr>
        <w:t>: altura, massa verde, massa seca,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massa de componentes morfológicos (</w:t>
      </w:r>
      <w:r w:rsidR="0014179A">
        <w:rPr>
          <w:rFonts w:ascii="Times New Roman" w:hAnsi="Times New Roman"/>
          <w:color w:val="000000" w:themeColor="text1"/>
          <w:sz w:val="24"/>
          <w:szCs w:val="24"/>
          <w:lang w:eastAsia="pt-BR"/>
        </w:rPr>
        <w:t>material morto,</w:t>
      </w:r>
      <w:r w:rsidR="00424767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colmo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, folha), relação folha/colmo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e</w:t>
      </w:r>
      <w:r w:rsidR="0014179A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estrutura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>s</w:t>
      </w:r>
      <w:r w:rsidR="0014179A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reprodutiva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>s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. N</w:t>
      </w:r>
      <w:r>
        <w:rPr>
          <w:rFonts w:ascii="Times New Roman" w:hAnsi="Times New Roman"/>
          <w:color w:val="000000" w:themeColor="text1"/>
          <w:sz w:val="24"/>
          <w:szCs w:val="24"/>
          <w:lang w:eastAsia="pt-BR"/>
        </w:rPr>
        <w:t>a primeira coleta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>,</w:t>
      </w:r>
      <w:r w:rsidR="0014179A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>a massa</w:t>
      </w:r>
      <w:r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de material morto apresento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u diferença 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entre tratamentos, sendo que o T1 promoveu produção de 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506 kg.ha</w:t>
      </w:r>
      <w:r w:rsidR="00EF6E7B" w:rsidRPr="00EF6E7B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pt-BR"/>
        </w:rPr>
        <w:t>-1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>e o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T2 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>apenas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280</w:t>
      </w:r>
      <w:r w:rsidR="00EF6E7B" w:rsidRP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kg.ha</w:t>
      </w:r>
      <w:r w:rsidR="00EF6E7B" w:rsidRPr="00EF6E7B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pt-BR"/>
        </w:rPr>
        <w:t>-1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. 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Também h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ouve diferença entre o T1 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(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com 19,4%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)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e o T2 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(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com 30%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)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no percentual de folhas. Na segunda coleta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>,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as mesmas va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riáveis apresentaram diferenças.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A média de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material morto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no T1 foi de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535 kg.ha</w:t>
      </w:r>
      <w:r w:rsidR="00EF6E7B" w:rsidRPr="00EF6E7B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pt-BR"/>
        </w:rPr>
        <w:t>-1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enquanto no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T2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foi de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716 kg.ha</w:t>
      </w:r>
      <w:r w:rsidR="00EF6E7B" w:rsidRPr="00EF6E7B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pt-BR"/>
        </w:rPr>
        <w:t>-1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. Já,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o percentual de folhas</w:t>
      </w:r>
      <w:r w:rsidR="00615EB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no</w:t>
      </w:r>
      <w:r w:rsidR="005B53BE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T1 foi de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37,8% 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e no 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T4 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esse valor passou para 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43,6%. Na terceira coleta</w:t>
      </w:r>
      <w:r w:rsidR="005B53BE">
        <w:rPr>
          <w:rFonts w:ascii="Times New Roman" w:hAnsi="Times New Roman"/>
          <w:color w:val="000000" w:themeColor="text1"/>
          <w:sz w:val="24"/>
          <w:szCs w:val="24"/>
          <w:lang w:eastAsia="pt-BR"/>
        </w:rPr>
        <w:t>, a massa de folhas registrada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5B53BE">
        <w:rPr>
          <w:rFonts w:ascii="Times New Roman" w:hAnsi="Times New Roman"/>
          <w:color w:val="000000" w:themeColor="text1"/>
          <w:sz w:val="24"/>
          <w:szCs w:val="24"/>
          <w:lang w:eastAsia="pt-BR"/>
        </w:rPr>
        <w:t>no T1 foi de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833</w:t>
      </w:r>
      <w:r w:rsidR="00EF6E7B" w:rsidRP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kg.ha</w:t>
      </w:r>
      <w:r w:rsidR="00EF6E7B" w:rsidRPr="00EF6E7B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pt-BR"/>
        </w:rPr>
        <w:t>-1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e</w:t>
      </w:r>
      <w:r w:rsidR="005B53BE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esse valor aumentou para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990 kg.ha</w:t>
      </w:r>
      <w:r w:rsidR="00EF6E7B" w:rsidRPr="00EF6E7B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pt-BR"/>
        </w:rPr>
        <w:t>-1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5B53BE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no T4. O percentual de folhas passou de 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36,6%</w:t>
      </w:r>
      <w:r w:rsidR="005B53BE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no T1 para 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41,1%</w:t>
      </w:r>
      <w:r w:rsidR="005B53BE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no T4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. A</w:t>
      </w:r>
      <w:r w:rsidR="0014179A">
        <w:rPr>
          <w:rFonts w:ascii="Times New Roman" w:hAnsi="Times New Roman"/>
          <w:color w:val="000000" w:themeColor="text1"/>
          <w:sz w:val="24"/>
          <w:szCs w:val="24"/>
          <w:lang w:eastAsia="pt-BR"/>
        </w:rPr>
        <w:t>ssim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>,</w:t>
      </w:r>
      <w:r w:rsidR="0014179A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pode-se concluir 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que a inoculação auxilia num maior aporte de folhas por planta 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>e menor quantidade de material morto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>, o que contribui para melhorar a qualidade da pastagem</w:t>
      </w:r>
      <w:r w:rsidR="00EC2EF2">
        <w:rPr>
          <w:rFonts w:ascii="Times New Roman" w:hAnsi="Times New Roman"/>
          <w:color w:val="000000" w:themeColor="text1"/>
          <w:sz w:val="24"/>
          <w:szCs w:val="24"/>
          <w:lang w:eastAsia="pt-BR"/>
        </w:rPr>
        <w:t>, deixando-a mais palatável</w:t>
      </w:r>
      <w:r w:rsidR="00EF6E7B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e </w:t>
      </w:r>
      <w:r w:rsidR="00EC2EF2">
        <w:rPr>
          <w:rFonts w:ascii="Times New Roman" w:hAnsi="Times New Roman"/>
          <w:color w:val="000000" w:themeColor="text1"/>
          <w:sz w:val="24"/>
          <w:szCs w:val="24"/>
          <w:lang w:eastAsia="pt-BR"/>
        </w:rPr>
        <w:t>afetando positivamente a nutrição animal.</w:t>
      </w:r>
    </w:p>
    <w:p w14:paraId="33BC5F3A" w14:textId="77777777" w:rsidR="00CC5759" w:rsidRPr="0027647A" w:rsidRDefault="00CC5759" w:rsidP="0061543B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490E194E" w14:textId="3D161ECF" w:rsidR="0061543B" w:rsidRPr="00EC2EF2" w:rsidRDefault="0014179A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Palavras-chave:</w:t>
      </w:r>
      <w:r w:rsidR="00EC2EF2">
        <w:rPr>
          <w:rFonts w:ascii="Times New Roman" w:hAnsi="Times New Roman"/>
          <w:b/>
          <w:sz w:val="24"/>
          <w:szCs w:val="24"/>
        </w:rPr>
        <w:t xml:space="preserve"> </w:t>
      </w:r>
      <w:r w:rsidR="00EC2EF2">
        <w:rPr>
          <w:rFonts w:ascii="Times New Roman" w:hAnsi="Times New Roman"/>
          <w:sz w:val="24"/>
          <w:szCs w:val="24"/>
        </w:rPr>
        <w:t xml:space="preserve">produção, </w:t>
      </w:r>
      <w:proofErr w:type="spellStart"/>
      <w:r w:rsidR="00EC2EF2">
        <w:rPr>
          <w:rFonts w:ascii="Times New Roman" w:hAnsi="Times New Roman"/>
          <w:i/>
          <w:sz w:val="24"/>
          <w:szCs w:val="24"/>
        </w:rPr>
        <w:t>Azospirillum</w:t>
      </w:r>
      <w:proofErr w:type="spellEnd"/>
      <w:r w:rsidR="00EC2EF2">
        <w:rPr>
          <w:rFonts w:ascii="Times New Roman" w:hAnsi="Times New Roman"/>
          <w:i/>
          <w:sz w:val="24"/>
          <w:szCs w:val="24"/>
        </w:rPr>
        <w:t xml:space="preserve"> brasilense</w:t>
      </w:r>
      <w:r w:rsidR="00EC2EF2">
        <w:rPr>
          <w:rFonts w:ascii="Times New Roman" w:hAnsi="Times New Roman"/>
          <w:sz w:val="24"/>
          <w:szCs w:val="24"/>
        </w:rPr>
        <w:t xml:space="preserve">, </w:t>
      </w:r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 xml:space="preserve">material morto, </w:t>
      </w:r>
      <w:proofErr w:type="gramStart"/>
      <w:r w:rsidR="00002455">
        <w:rPr>
          <w:rFonts w:ascii="Times New Roman" w:hAnsi="Times New Roman"/>
          <w:color w:val="000000" w:themeColor="text1"/>
          <w:sz w:val="24"/>
          <w:szCs w:val="24"/>
          <w:lang w:eastAsia="pt-BR"/>
        </w:rPr>
        <w:t>pastagem</w:t>
      </w:r>
      <w:proofErr w:type="gramEnd"/>
    </w:p>
    <w:p w14:paraId="3CEDAE03" w14:textId="77777777" w:rsidR="00B75EBD" w:rsidRDefault="00B75EBD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39796B" w14:textId="6693A848" w:rsidR="00B75EBD" w:rsidRPr="00EC2EF2" w:rsidRDefault="00B75EBD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5EBD">
        <w:rPr>
          <w:rFonts w:ascii="Times New Roman" w:hAnsi="Times New Roman"/>
          <w:b/>
          <w:sz w:val="24"/>
          <w:szCs w:val="24"/>
        </w:rPr>
        <w:t xml:space="preserve">Apoio financeiro: </w:t>
      </w:r>
      <w:r w:rsidR="00EC2EF2">
        <w:rPr>
          <w:rFonts w:ascii="Times New Roman" w:hAnsi="Times New Roman"/>
          <w:sz w:val="24"/>
          <w:szCs w:val="24"/>
        </w:rPr>
        <w:t xml:space="preserve">Leitaria </w:t>
      </w:r>
      <w:proofErr w:type="spellStart"/>
      <w:r w:rsidR="00EC2EF2">
        <w:rPr>
          <w:rFonts w:ascii="Times New Roman" w:hAnsi="Times New Roman"/>
          <w:sz w:val="24"/>
          <w:szCs w:val="24"/>
        </w:rPr>
        <w:t>Gemelli</w:t>
      </w:r>
      <w:proofErr w:type="spellEnd"/>
      <w:r w:rsidR="008A77B2">
        <w:rPr>
          <w:rFonts w:ascii="Times New Roman" w:hAnsi="Times New Roman"/>
          <w:sz w:val="24"/>
          <w:szCs w:val="24"/>
        </w:rPr>
        <w:t>, Total Biotecnologia.</w:t>
      </w:r>
      <w:bookmarkStart w:id="0" w:name="_GoBack"/>
      <w:bookmarkEnd w:id="0"/>
    </w:p>
    <w:p w14:paraId="08F3A690" w14:textId="77777777" w:rsidR="0061543B" w:rsidRDefault="0061543B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1543B" w:rsidSect="009E3693">
      <w:headerReference w:type="default" r:id="rId8"/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A1CA0E" w14:textId="77777777" w:rsidR="00365404" w:rsidRDefault="00365404" w:rsidP="009E3693">
      <w:pPr>
        <w:spacing w:after="0" w:line="240" w:lineRule="auto"/>
      </w:pPr>
      <w:r>
        <w:separator/>
      </w:r>
    </w:p>
  </w:endnote>
  <w:endnote w:type="continuationSeparator" w:id="0">
    <w:p w14:paraId="2136BB8B" w14:textId="77777777" w:rsidR="00365404" w:rsidRDefault="00365404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E7A397" w14:textId="77777777" w:rsidR="00365404" w:rsidRDefault="00365404" w:rsidP="009E3693">
      <w:pPr>
        <w:spacing w:after="0" w:line="240" w:lineRule="auto"/>
      </w:pPr>
      <w:r>
        <w:separator/>
      </w:r>
    </w:p>
  </w:footnote>
  <w:footnote w:type="continuationSeparator" w:id="0">
    <w:p w14:paraId="60961D3D" w14:textId="77777777" w:rsidR="00365404" w:rsidRDefault="00365404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16128" w14:textId="3BADD772" w:rsidR="00615053" w:rsidRDefault="009B1E38" w:rsidP="00D5410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1345F18" wp14:editId="6130F781">
          <wp:extent cx="4682217" cy="958504"/>
          <wp:effectExtent l="19050" t="0" r="4083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80x57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702462" cy="96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2EF68D" w14:textId="77777777" w:rsidR="00555702" w:rsidRPr="00CB1655" w:rsidRDefault="00555702" w:rsidP="00D54108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93"/>
    <w:rsid w:val="00002455"/>
    <w:rsid w:val="00010ED3"/>
    <w:rsid w:val="00015E22"/>
    <w:rsid w:val="0005736C"/>
    <w:rsid w:val="00074DC2"/>
    <w:rsid w:val="000B1A9A"/>
    <w:rsid w:val="000C55C6"/>
    <w:rsid w:val="00140FAB"/>
    <w:rsid w:val="0014179A"/>
    <w:rsid w:val="00160289"/>
    <w:rsid w:val="0025694E"/>
    <w:rsid w:val="0027647A"/>
    <w:rsid w:val="0031768B"/>
    <w:rsid w:val="00322C25"/>
    <w:rsid w:val="0033346A"/>
    <w:rsid w:val="0033635E"/>
    <w:rsid w:val="00336D75"/>
    <w:rsid w:val="00365404"/>
    <w:rsid w:val="0039550A"/>
    <w:rsid w:val="003C4D7C"/>
    <w:rsid w:val="004238CC"/>
    <w:rsid w:val="00424767"/>
    <w:rsid w:val="004320F6"/>
    <w:rsid w:val="004654D9"/>
    <w:rsid w:val="00491D39"/>
    <w:rsid w:val="004952BE"/>
    <w:rsid w:val="004A4739"/>
    <w:rsid w:val="004C6F75"/>
    <w:rsid w:val="004D6D31"/>
    <w:rsid w:val="004F3829"/>
    <w:rsid w:val="00521835"/>
    <w:rsid w:val="00527494"/>
    <w:rsid w:val="00555702"/>
    <w:rsid w:val="0055666D"/>
    <w:rsid w:val="0056769F"/>
    <w:rsid w:val="005B53BE"/>
    <w:rsid w:val="005B5A8E"/>
    <w:rsid w:val="005E6BEE"/>
    <w:rsid w:val="00615053"/>
    <w:rsid w:val="0061543B"/>
    <w:rsid w:val="00615EBB"/>
    <w:rsid w:val="006265C2"/>
    <w:rsid w:val="0064256B"/>
    <w:rsid w:val="00685245"/>
    <w:rsid w:val="00690DB4"/>
    <w:rsid w:val="006D41B3"/>
    <w:rsid w:val="006E5D0E"/>
    <w:rsid w:val="00702A16"/>
    <w:rsid w:val="007A2389"/>
    <w:rsid w:val="007D5091"/>
    <w:rsid w:val="007D6EBB"/>
    <w:rsid w:val="00814767"/>
    <w:rsid w:val="00843A34"/>
    <w:rsid w:val="00861508"/>
    <w:rsid w:val="008718F3"/>
    <w:rsid w:val="0087209A"/>
    <w:rsid w:val="008729A6"/>
    <w:rsid w:val="0088047E"/>
    <w:rsid w:val="00892BB4"/>
    <w:rsid w:val="008A77B2"/>
    <w:rsid w:val="008E185A"/>
    <w:rsid w:val="008F1DB3"/>
    <w:rsid w:val="00921BF8"/>
    <w:rsid w:val="00925FF3"/>
    <w:rsid w:val="0093700C"/>
    <w:rsid w:val="009B1E38"/>
    <w:rsid w:val="009E1919"/>
    <w:rsid w:val="009E3693"/>
    <w:rsid w:val="009F2BCA"/>
    <w:rsid w:val="00A92B04"/>
    <w:rsid w:val="00B20649"/>
    <w:rsid w:val="00B32BB9"/>
    <w:rsid w:val="00B75EBD"/>
    <w:rsid w:val="00BD79A7"/>
    <w:rsid w:val="00C8640E"/>
    <w:rsid w:val="00CB0497"/>
    <w:rsid w:val="00CB1655"/>
    <w:rsid w:val="00CB3B40"/>
    <w:rsid w:val="00CC5759"/>
    <w:rsid w:val="00D54108"/>
    <w:rsid w:val="00D555E0"/>
    <w:rsid w:val="00D72B57"/>
    <w:rsid w:val="00D7399F"/>
    <w:rsid w:val="00D900F4"/>
    <w:rsid w:val="00D94EEE"/>
    <w:rsid w:val="00DB2D62"/>
    <w:rsid w:val="00DB4314"/>
    <w:rsid w:val="00DD6D8E"/>
    <w:rsid w:val="00E17377"/>
    <w:rsid w:val="00E242EA"/>
    <w:rsid w:val="00EC2EF2"/>
    <w:rsid w:val="00EF6E7B"/>
    <w:rsid w:val="00F85A27"/>
    <w:rsid w:val="00FD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7AE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A9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40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A9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40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F7C07-AB50-410C-90C7-846F33558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395</Words>
  <Characters>2139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Aluno</cp:lastModifiedBy>
  <cp:revision>6</cp:revision>
  <dcterms:created xsi:type="dcterms:W3CDTF">2020-10-01T22:03:00Z</dcterms:created>
  <dcterms:modified xsi:type="dcterms:W3CDTF">2020-10-03T18:17:00Z</dcterms:modified>
</cp:coreProperties>
</file>