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C8F6" w14:textId="0268F291" w:rsidR="00522ABE" w:rsidRPr="004B02DE" w:rsidRDefault="00F50A70" w:rsidP="004B02DE">
      <w:pPr>
        <w:pStyle w:val="cvgsua"/>
        <w:spacing w:line="360" w:lineRule="auto"/>
        <w:jc w:val="center"/>
        <w:rPr>
          <w:rFonts w:eastAsiaTheme="majorEastAsia"/>
          <w:b/>
          <w:bCs/>
          <w:color w:val="000000"/>
        </w:rPr>
      </w:pPr>
      <w:r>
        <w:rPr>
          <w:noProof/>
        </w:rPr>
        <w:drawing>
          <wp:anchor distT="0" distB="0" distL="0" distR="0" simplePos="0" relativeHeight="251657728" behindDoc="1" locked="0" layoutInCell="0" allowOverlap="1" wp14:anchorId="2E813D81" wp14:editId="2F21530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0670540"/>
            <wp:effectExtent l="0" t="0" r="0" b="0"/>
            <wp:wrapNone/>
            <wp:docPr id="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2DE" w:rsidRPr="004B02DE">
        <w:rPr>
          <w:b/>
          <w:bCs/>
          <w:color w:val="000000"/>
        </w:rPr>
        <w:t xml:space="preserve"> </w:t>
      </w:r>
      <w:r w:rsidR="004B02DE">
        <w:rPr>
          <w:rFonts w:eastAsiaTheme="majorEastAsia"/>
          <w:b/>
          <w:bCs/>
          <w:color w:val="000000"/>
          <w:sz w:val="28"/>
          <w:szCs w:val="28"/>
        </w:rPr>
        <w:t>POTENCIAL TERAPÊUTICO DAS CÉLULAS CAR-T EM GLIOMAS PEDIATRICOS DE ALTO GRAU</w:t>
      </w:r>
      <w:r w:rsidR="004B02DE" w:rsidRPr="00F65A4D">
        <w:rPr>
          <w:noProof/>
        </w:rPr>
        <w:drawing>
          <wp:anchor distT="0" distB="0" distL="114300" distR="114300" simplePos="0" relativeHeight="251658752" behindDoc="1" locked="0" layoutInCell="1" allowOverlap="1" wp14:anchorId="7FA80AAA" wp14:editId="6CAE0EC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A663F" w14:textId="77777777" w:rsidR="00C20C1E" w:rsidRDefault="00C20C1E">
      <w:pPr>
        <w:pStyle w:val="cvgsua"/>
        <w:spacing w:after="280" w:line="360" w:lineRule="auto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Bianca Reggiani Andrade </w:t>
      </w:r>
      <w:proofErr w:type="gramStart"/>
      <w:r>
        <w:rPr>
          <w:rStyle w:val="oypena"/>
          <w:rFonts w:eastAsiaTheme="majorEastAsia"/>
          <w:color w:val="000000"/>
          <w:sz w:val="20"/>
          <w:szCs w:val="20"/>
        </w:rPr>
        <w:t>Melo  -</w:t>
      </w:r>
      <w:proofErr w:type="gramEnd"/>
      <w:r>
        <w:rPr>
          <w:rStyle w:val="oypena"/>
          <w:rFonts w:eastAsiaTheme="majorEastAsia"/>
          <w:color w:val="000000"/>
          <w:sz w:val="20"/>
          <w:szCs w:val="20"/>
        </w:rPr>
        <w:t xml:space="preserve"> Universidade Evangélica de Goiás (UniEVANGÉLICA), </w:t>
      </w:r>
      <w:hyperlink r:id="rId7">
        <w:r>
          <w:rPr>
            <w:rStyle w:val="LinkdaInternet"/>
            <w:rFonts w:eastAsiaTheme="majorEastAsia"/>
            <w:color w:val="000000"/>
            <w:sz w:val="20"/>
            <w:szCs w:val="20"/>
          </w:rPr>
          <w:t>bianca.reggiani@gmail.com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139.377.376-18;</w:t>
      </w:r>
    </w:p>
    <w:p w14:paraId="049179C6" w14:textId="592A362F" w:rsidR="00522ABE" w:rsidRDefault="0038782D">
      <w:pPr>
        <w:pStyle w:val="cvgsua"/>
        <w:spacing w:after="280" w:line="360" w:lineRule="auto"/>
        <w:jc w:val="center"/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Lana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Gabriely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Jarina de Almeida</w:t>
      </w:r>
      <w:r w:rsidR="00F50A70">
        <w:rPr>
          <w:rStyle w:val="oypena"/>
          <w:rFonts w:eastAsiaTheme="majorEastAsia"/>
          <w:color w:val="000000"/>
          <w:sz w:val="20"/>
          <w:szCs w:val="20"/>
        </w:rPr>
        <w:t xml:space="preserve"> – Universidade Evangélica de Goiás (</w:t>
      </w:r>
      <w:proofErr w:type="spellStart"/>
      <w:r w:rsidR="00F50A70"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F50A70">
        <w:rPr>
          <w:rStyle w:val="oypena"/>
          <w:rFonts w:eastAsiaTheme="majorEastAsia"/>
          <w:color w:val="000000"/>
          <w:sz w:val="20"/>
          <w:szCs w:val="20"/>
        </w:rPr>
        <w:t>),</w:t>
      </w:r>
      <w:r w:rsidR="00114D68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114D68">
        <w:rPr>
          <w:rStyle w:val="LinkdaInternet"/>
          <w:rFonts w:eastAsiaTheme="majorEastAsia"/>
          <w:color w:val="000000"/>
          <w:sz w:val="20"/>
          <w:szCs w:val="20"/>
        </w:rPr>
        <w:t>lana.almeida@aluno.unievangelica.edu.br</w:t>
      </w:r>
      <w:r w:rsidR="00F50A70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114D68">
        <w:rPr>
          <w:rStyle w:val="oypena"/>
          <w:rFonts w:eastAsiaTheme="majorEastAsia"/>
          <w:color w:val="000000"/>
          <w:sz w:val="20"/>
          <w:szCs w:val="20"/>
        </w:rPr>
        <w:t>750</w:t>
      </w:r>
      <w:r w:rsidR="00496388">
        <w:rPr>
          <w:rStyle w:val="oypena"/>
          <w:rFonts w:eastAsiaTheme="majorEastAsia"/>
          <w:color w:val="000000"/>
          <w:sz w:val="20"/>
          <w:szCs w:val="20"/>
        </w:rPr>
        <w:t>.785.461-20</w:t>
      </w:r>
      <w:r w:rsidR="00F50A70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0686F2B3" w14:textId="59140520" w:rsidR="00522ABE" w:rsidRDefault="00496388">
      <w:pPr>
        <w:pStyle w:val="cvgsua"/>
        <w:spacing w:after="280" w:line="360" w:lineRule="auto"/>
        <w:jc w:val="center"/>
      </w:pPr>
      <w:r>
        <w:rPr>
          <w:rStyle w:val="oypena"/>
          <w:rFonts w:eastAsiaTheme="majorEastAsia"/>
          <w:color w:val="000000"/>
          <w:sz w:val="20"/>
          <w:szCs w:val="20"/>
        </w:rPr>
        <w:t>Vitor Costa Gomide</w:t>
      </w:r>
      <w:r w:rsidR="00F50A70">
        <w:rPr>
          <w:rStyle w:val="oypena"/>
          <w:rFonts w:eastAsiaTheme="majorEastAsia"/>
          <w:color w:val="000000"/>
          <w:sz w:val="20"/>
          <w:szCs w:val="20"/>
        </w:rPr>
        <w:t xml:space="preserve"> – Universidade Evangélica de Goiás (</w:t>
      </w:r>
      <w:proofErr w:type="spellStart"/>
      <w:r w:rsidR="00F50A70"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F50A70">
        <w:rPr>
          <w:rStyle w:val="oypena"/>
          <w:rFonts w:eastAsiaTheme="majorEastAsia"/>
          <w:color w:val="000000"/>
          <w:sz w:val="20"/>
          <w:szCs w:val="20"/>
        </w:rPr>
        <w:t xml:space="preserve">), </w:t>
      </w:r>
      <w:hyperlink r:id="rId8" w:history="1">
        <w:r w:rsidRPr="001957B8">
          <w:rPr>
            <w:rStyle w:val="Hyperlink"/>
            <w:rFonts w:eastAsiaTheme="majorEastAsia"/>
            <w:sz w:val="20"/>
            <w:szCs w:val="20"/>
          </w:rPr>
          <w:t>gomidevitor890@gmail.com</w:t>
        </w:r>
      </w:hyperlink>
      <w:hyperlink>
        <w:r w:rsidR="00F50A70">
          <w:rPr>
            <w:rStyle w:val="oypena"/>
            <w:rFonts w:eastAsiaTheme="majorEastAsia"/>
            <w:color w:val="000000"/>
            <w:sz w:val="20"/>
            <w:szCs w:val="20"/>
          </w:rPr>
          <w:t xml:space="preserve">, </w:t>
        </w:r>
        <w:r w:rsidR="00FA31B9">
          <w:rPr>
            <w:rStyle w:val="oypena"/>
            <w:rFonts w:eastAsiaTheme="majorEastAsia"/>
            <w:color w:val="000000"/>
            <w:sz w:val="20"/>
            <w:szCs w:val="20"/>
          </w:rPr>
          <w:t>701.636.911-00</w:t>
        </w:r>
        <w:r w:rsidR="00F50A70">
          <w:rPr>
            <w:rStyle w:val="oypena"/>
            <w:rFonts w:eastAsiaTheme="majorEastAsia"/>
            <w:color w:val="000000"/>
            <w:sz w:val="20"/>
            <w:szCs w:val="20"/>
          </w:rPr>
          <w:t>;</w:t>
        </w:r>
      </w:hyperlink>
    </w:p>
    <w:p w14:paraId="021970A8" w14:textId="77777777" w:rsidR="00522ABE" w:rsidRDefault="00F50A70">
      <w:pPr>
        <w:pStyle w:val="cvgsua"/>
        <w:spacing w:after="280" w:line="360" w:lineRule="auto"/>
        <w:jc w:val="center"/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Olegário Indemburgo da Silva Rocha Vidal – Universidade Evangélica de Goiás (UniEVANGÉLICA), </w:t>
      </w:r>
      <w:hyperlink r:id="rId9">
        <w:r>
          <w:rPr>
            <w:rStyle w:val="LinkdaInternet"/>
            <w:rFonts w:eastAsiaTheme="majorEastAsia"/>
            <w:color w:val="000000"/>
            <w:sz w:val="20"/>
            <w:szCs w:val="20"/>
          </w:rPr>
          <w:t>docolegariorocha@gmail.com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598.243.286-53;</w:t>
      </w:r>
    </w:p>
    <w:p w14:paraId="25039647" w14:textId="568A1F18" w:rsidR="00522ABE" w:rsidRDefault="00037C01">
      <w:pPr>
        <w:pStyle w:val="cvgsua"/>
        <w:spacing w:before="280" w:after="280"/>
        <w:jc w:val="both"/>
        <w:rPr>
          <w:color w:val="000000"/>
        </w:rPr>
      </w:pPr>
      <w:bookmarkStart w:id="0" w:name="_Hlk172737459"/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>
        <w:t xml:space="preserve">A terapia com células CAR-T envolve a modificação genética de células T para reconhecer e atacar antígenos específicos em células tumorais. Este tratamento é promissor para gliomas pediátricos de alto grau, como o glioma difuso da linha média (DMG) e o glioma </w:t>
      </w:r>
      <w:proofErr w:type="spellStart"/>
      <w:r>
        <w:t>pontino</w:t>
      </w:r>
      <w:proofErr w:type="spellEnd"/>
      <w:r>
        <w:t xml:space="preserve"> intrínseco difuso (DIPG), que são agressivos e frequentemente resistentes a tratamentos convencionais.</w:t>
      </w:r>
      <w:r>
        <w:rPr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>
        <w:t>Avaliar a eficácia e os desafios da terapia com células CAR-T em gliomas pediátricos de alto grau, considerando a heterogeneidade tumoral e o microambiente imunossupressor.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Pr="00C20C1E">
        <w:rPr>
          <w:rFonts w:eastAsiaTheme="majorEastAsia"/>
          <w:color w:val="000000"/>
        </w:rPr>
        <w:t>Revisão integrativa da literatura, utilizando os descritores</w:t>
      </w:r>
      <w:r>
        <w:rPr>
          <w:rFonts w:eastAsiaTheme="majorEastAsia"/>
          <w:color w:val="000000"/>
        </w:rPr>
        <w:t xml:space="preserve"> em saúde</w:t>
      </w:r>
      <w:r w:rsidRPr="00C20C1E">
        <w:rPr>
          <w:rFonts w:eastAsiaTheme="majorEastAsia"/>
          <w:color w:val="000000"/>
        </w:rPr>
        <w:t xml:space="preserve"> "</w:t>
      </w:r>
      <w:r w:rsidRPr="008A479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8A4798">
        <w:rPr>
          <w:rFonts w:eastAsiaTheme="majorEastAsia"/>
          <w:color w:val="000000"/>
        </w:rPr>
        <w:t xml:space="preserve">CAR-T </w:t>
      </w:r>
      <w:proofErr w:type="spellStart"/>
      <w:r w:rsidRPr="008A4798">
        <w:rPr>
          <w:rFonts w:eastAsiaTheme="majorEastAsia"/>
          <w:color w:val="000000"/>
        </w:rPr>
        <w:t>cell</w:t>
      </w:r>
      <w:proofErr w:type="spellEnd"/>
      <w:r w:rsidRPr="008A4798">
        <w:rPr>
          <w:rFonts w:eastAsiaTheme="majorEastAsia"/>
          <w:color w:val="000000"/>
        </w:rPr>
        <w:t xml:space="preserve"> </w:t>
      </w:r>
      <w:proofErr w:type="spellStart"/>
      <w:r w:rsidRPr="008A4798">
        <w:rPr>
          <w:rFonts w:eastAsiaTheme="majorEastAsia"/>
          <w:color w:val="000000"/>
        </w:rPr>
        <w:t>therapy</w:t>
      </w:r>
      <w:proofErr w:type="spellEnd"/>
      <w:r w:rsidRPr="00C20C1E">
        <w:rPr>
          <w:rFonts w:eastAsiaTheme="majorEastAsia"/>
          <w:color w:val="000000"/>
        </w:rPr>
        <w:t>", "</w:t>
      </w:r>
      <w:proofErr w:type="spellStart"/>
      <w:r>
        <w:rPr>
          <w:rFonts w:eastAsiaTheme="majorEastAsia"/>
          <w:color w:val="000000"/>
        </w:rPr>
        <w:t>pediatric</w:t>
      </w:r>
      <w:proofErr w:type="spellEnd"/>
      <w:r>
        <w:rPr>
          <w:rFonts w:eastAsiaTheme="majorEastAsia"/>
          <w:color w:val="000000"/>
        </w:rPr>
        <w:t xml:space="preserve"> glioma</w:t>
      </w:r>
      <w:r w:rsidRPr="00C20C1E">
        <w:rPr>
          <w:rFonts w:eastAsiaTheme="majorEastAsia"/>
          <w:color w:val="000000"/>
        </w:rPr>
        <w:t>", "</w:t>
      </w:r>
      <w:proofErr w:type="spellStart"/>
      <w:r>
        <w:rPr>
          <w:rFonts w:eastAsiaTheme="majorEastAsia"/>
          <w:color w:val="000000"/>
        </w:rPr>
        <w:t>treatment</w:t>
      </w:r>
      <w:proofErr w:type="spellEnd"/>
      <w:r w:rsidRPr="00C20C1E">
        <w:rPr>
          <w:rFonts w:eastAsiaTheme="majorEastAsia"/>
          <w:color w:val="000000"/>
        </w:rPr>
        <w:t xml:space="preserve">" nas bases de dados </w:t>
      </w:r>
      <w:proofErr w:type="spellStart"/>
      <w:r w:rsidRPr="00C20C1E">
        <w:rPr>
          <w:rFonts w:eastAsiaTheme="majorEastAsia"/>
          <w:color w:val="000000"/>
        </w:rPr>
        <w:t>PubMed</w:t>
      </w:r>
      <w:proofErr w:type="spellEnd"/>
      <w:r w:rsidRPr="00C20C1E">
        <w:rPr>
          <w:rFonts w:eastAsiaTheme="majorEastAsia"/>
          <w:color w:val="000000"/>
        </w:rPr>
        <w:t xml:space="preserve"> e Periódicos CAPES. Os critérios de inclusão foram artigos publicados nos últimos 5 anos na língua inglesa, e de exclusão artigos que não abordassem o tema proposto.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Foram selecionados 5 artigos que demonstraram que as </w:t>
      </w:r>
      <w:r>
        <w:t xml:space="preserve">células CAR-T direcionadas ao antígeno GD2 demonstraram forte atividade citotóxica em gliomas pediátricos. Em modelos pré-clínicos, houve uma redução significativa no tamanho do tumor, com mais de 70% dos modelos tratados mostrando diminuição tumoral substancial. A terapia também aumentou a sobrevida dos modelos, com algumas extensões de mais de 50% na vida útil. Contudo, a eficácia é comprometida pelo microambiente imunossupressor, que limita a infiltração de linfócitos e abriga células mieloides supressoras. As células tumorais podem escapar do reconhecimento ao modificar a expressão do antígeno GD2. A barreira hematoencefálica também limita a entrega eficaz de células CAR-T ao cérebro.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>
        <w:t>A terapia com células CAR-T tem potencial para transformar o tratamento de gliomas pediátricos de alto grau, mas enfrenta desafios como o microambiente tumoral, evasão antigênica e barreira hematoencefálica. Ensaios clínicos são necessários para validar sua eficácia e personalizar o tratamento</w:t>
      </w:r>
      <w:r w:rsidR="00C2241E">
        <w:t>.</w:t>
      </w:r>
    </w:p>
    <w:p w14:paraId="15A8F2F2" w14:textId="536A3378" w:rsidR="00522ABE" w:rsidRDefault="00F50A70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bookmarkEnd w:id="0"/>
      <w:r w:rsidR="006D381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Tumor Pediátrico; Glioma; Terapêutica Oncológica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</w:t>
      </w:r>
    </w:p>
    <w:p w14:paraId="0D7CED88" w14:textId="77777777" w:rsidR="00522ABE" w:rsidRDefault="00522ABE">
      <w:pPr>
        <w:rPr>
          <w:rStyle w:val="oypena"/>
          <w:rFonts w:eastAsiaTheme="majorEastAsia"/>
          <w:color w:val="000000"/>
        </w:rPr>
      </w:pPr>
    </w:p>
    <w:p w14:paraId="0CB1360D" w14:textId="77777777" w:rsidR="00522ABE" w:rsidRDefault="00F50A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1A8F029" w14:textId="77777777" w:rsidR="008661F9" w:rsidRDefault="008661F9" w:rsidP="008661F9">
      <w:pPr>
        <w:pStyle w:val="NormalWeb"/>
      </w:pPr>
      <w:r>
        <w:t xml:space="preserve">CHATWIN, Hannah; CRUZ, </w:t>
      </w:r>
      <w:proofErr w:type="spellStart"/>
      <w:r>
        <w:t>Joselyn</w:t>
      </w:r>
      <w:proofErr w:type="spellEnd"/>
      <w:r>
        <w:t xml:space="preserve">; GREEN, Adam L. </w:t>
      </w:r>
      <w:proofErr w:type="spellStart"/>
      <w:r>
        <w:t>Pediatric</w:t>
      </w:r>
      <w:proofErr w:type="spellEnd"/>
      <w:r>
        <w:t xml:space="preserve"> high‐grade glioma: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subtype‐specific</w:t>
      </w:r>
      <w:proofErr w:type="spellEnd"/>
      <w:r>
        <w:t xml:space="preserve"> multimodal </w:t>
      </w:r>
      <w:proofErr w:type="spellStart"/>
      <w:r>
        <w:t>therapy</w:t>
      </w:r>
      <w:proofErr w:type="spellEnd"/>
      <w:r>
        <w:t xml:space="preserve">. </w:t>
      </w:r>
      <w:r w:rsidRPr="00DC773B">
        <w:rPr>
          <w:rStyle w:val="nfase"/>
          <w:rFonts w:eastAsiaTheme="majorEastAsia"/>
          <w:b/>
          <w:bCs/>
          <w:i w:val="0"/>
          <w:iCs w:val="0"/>
        </w:rPr>
        <w:t xml:space="preserve">FEBS </w:t>
      </w:r>
      <w:proofErr w:type="spellStart"/>
      <w:r w:rsidRPr="00DC773B">
        <w:rPr>
          <w:rStyle w:val="nfase"/>
          <w:rFonts w:eastAsiaTheme="majorEastAsia"/>
          <w:b/>
          <w:bCs/>
          <w:i w:val="0"/>
          <w:iCs w:val="0"/>
        </w:rPr>
        <w:t>Journal</w:t>
      </w:r>
      <w:proofErr w:type="spellEnd"/>
      <w:r>
        <w:t xml:space="preserve">, v. 288, n. 21, 2021. </w:t>
      </w:r>
    </w:p>
    <w:p w14:paraId="69121F5F" w14:textId="77777777" w:rsidR="008661F9" w:rsidRDefault="008661F9" w:rsidP="008661F9">
      <w:pPr>
        <w:pStyle w:val="NormalWeb"/>
      </w:pPr>
      <w:proofErr w:type="gramStart"/>
      <w:r>
        <w:lastRenderedPageBreak/>
        <w:t>DAS, Anand</w:t>
      </w:r>
      <w:proofErr w:type="gramEnd"/>
      <w:r>
        <w:t xml:space="preserve"> Kumar </w:t>
      </w:r>
      <w:r w:rsidRPr="00DC773B">
        <w:rPr>
          <w:i/>
          <w:iCs/>
        </w:rPr>
        <w:t>et al</w:t>
      </w:r>
      <w:r>
        <w:t>., CAR T-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: a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for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midline</w:t>
      </w:r>
      <w:proofErr w:type="spellEnd"/>
      <w:r>
        <w:t xml:space="preserve"> gliomas. </w:t>
      </w:r>
      <w:r w:rsidRPr="00DC773B">
        <w:rPr>
          <w:rStyle w:val="nfase"/>
          <w:rFonts w:eastAsiaTheme="majorEastAsia"/>
          <w:b/>
          <w:bCs/>
          <w:i w:val="0"/>
          <w:iCs w:val="0"/>
        </w:rPr>
        <w:t xml:space="preserve">Acta </w:t>
      </w:r>
      <w:proofErr w:type="spellStart"/>
      <w:r w:rsidRPr="00DC773B">
        <w:rPr>
          <w:rStyle w:val="nfase"/>
          <w:rFonts w:eastAsiaTheme="majorEastAsia"/>
          <w:b/>
          <w:bCs/>
          <w:i w:val="0"/>
          <w:iCs w:val="0"/>
        </w:rPr>
        <w:t>Neurologica</w:t>
      </w:r>
      <w:proofErr w:type="spellEnd"/>
      <w:r w:rsidRPr="00DC773B">
        <w:rPr>
          <w:rStyle w:val="nfase"/>
          <w:rFonts w:eastAsiaTheme="majorEastAsia"/>
          <w:b/>
          <w:bCs/>
          <w:i w:val="0"/>
          <w:iCs w:val="0"/>
        </w:rPr>
        <w:t xml:space="preserve"> </w:t>
      </w:r>
      <w:proofErr w:type="spellStart"/>
      <w:r w:rsidRPr="00DC773B">
        <w:rPr>
          <w:rStyle w:val="nfase"/>
          <w:rFonts w:eastAsiaTheme="majorEastAsia"/>
          <w:b/>
          <w:bCs/>
          <w:i w:val="0"/>
          <w:iCs w:val="0"/>
        </w:rPr>
        <w:t>Belgica</w:t>
      </w:r>
      <w:proofErr w:type="spellEnd"/>
      <w:r>
        <w:t xml:space="preserve">, v. 124, n. 4, p. 1251-1261, 2024. </w:t>
      </w:r>
    </w:p>
    <w:p w14:paraId="774A6E7A" w14:textId="77777777" w:rsidR="008661F9" w:rsidRDefault="008661F9" w:rsidP="008661F9">
      <w:pPr>
        <w:pStyle w:val="NormalWeb"/>
      </w:pPr>
      <w:r>
        <w:t xml:space="preserve">THOMAS, Bryce C. </w:t>
      </w:r>
      <w:r w:rsidRPr="00DC773B">
        <w:rPr>
          <w:i/>
          <w:iCs/>
        </w:rPr>
        <w:t>et al</w:t>
      </w:r>
      <w:r>
        <w:t xml:space="preserve">., CAR T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therapies</w:t>
      </w:r>
      <w:proofErr w:type="spellEnd"/>
      <w:r>
        <w:t xml:space="preserve"> for </w:t>
      </w:r>
      <w:proofErr w:type="spellStart"/>
      <w:r>
        <w:t>diffuse</w:t>
      </w:r>
      <w:proofErr w:type="spellEnd"/>
      <w:r>
        <w:t xml:space="preserve"> </w:t>
      </w:r>
      <w:proofErr w:type="spellStart"/>
      <w:r>
        <w:t>midline</w:t>
      </w:r>
      <w:proofErr w:type="spellEnd"/>
      <w:r>
        <w:t xml:space="preserve"> glioma. </w:t>
      </w:r>
      <w:r w:rsidRPr="00DC773B">
        <w:rPr>
          <w:rStyle w:val="nfase"/>
          <w:rFonts w:eastAsiaTheme="majorEastAsia"/>
          <w:b/>
          <w:bCs/>
          <w:i w:val="0"/>
          <w:iCs w:val="0"/>
        </w:rPr>
        <w:t xml:space="preserve">Trends in </w:t>
      </w:r>
      <w:proofErr w:type="spellStart"/>
      <w:r w:rsidRPr="00DC773B">
        <w:rPr>
          <w:rStyle w:val="nfase"/>
          <w:rFonts w:eastAsiaTheme="majorEastAsia"/>
          <w:b/>
          <w:bCs/>
          <w:i w:val="0"/>
          <w:iCs w:val="0"/>
        </w:rPr>
        <w:t>Cancer</w:t>
      </w:r>
      <w:proofErr w:type="spellEnd"/>
      <w:r>
        <w:t>, v. 9, n. 10, p. 791-804, 2023</w:t>
      </w:r>
    </w:p>
    <w:p w14:paraId="7D7D3EE5" w14:textId="77777777" w:rsidR="008661F9" w:rsidRDefault="008661F9" w:rsidP="008661F9">
      <w:pPr>
        <w:pStyle w:val="NormalWeb"/>
      </w:pPr>
      <w:r>
        <w:t xml:space="preserve">THOMAS, Pauline </w:t>
      </w:r>
      <w:r w:rsidRPr="00DC773B">
        <w:rPr>
          <w:i/>
          <w:iCs/>
        </w:rPr>
        <w:t>et al</w:t>
      </w:r>
      <w:r>
        <w:t xml:space="preserve">., CAR T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Therapy's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for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Tumors</w:t>
      </w:r>
      <w:proofErr w:type="spellEnd"/>
      <w:r>
        <w:t xml:space="preserve">. </w:t>
      </w:r>
      <w:proofErr w:type="spellStart"/>
      <w:r w:rsidRPr="00DC773B">
        <w:rPr>
          <w:rStyle w:val="nfase"/>
          <w:rFonts w:eastAsiaTheme="majorEastAsia"/>
          <w:b/>
          <w:bCs/>
          <w:i w:val="0"/>
          <w:iCs w:val="0"/>
        </w:rPr>
        <w:t>Cancers</w:t>
      </w:r>
      <w:proofErr w:type="spellEnd"/>
      <w:r w:rsidRPr="00DC773B">
        <w:rPr>
          <w:rStyle w:val="nfase"/>
          <w:rFonts w:eastAsiaTheme="majorEastAsia"/>
          <w:b/>
          <w:bCs/>
          <w:i w:val="0"/>
          <w:iCs w:val="0"/>
        </w:rPr>
        <w:t xml:space="preserve"> (Basel)</w:t>
      </w:r>
      <w:r w:rsidRPr="00DC773B">
        <w:rPr>
          <w:b/>
          <w:bCs/>
          <w:i/>
          <w:iCs/>
        </w:rPr>
        <w:t>,</w:t>
      </w:r>
      <w:r>
        <w:t xml:space="preserve"> v. 13, n. 21, p. 5445, 2021. </w:t>
      </w:r>
    </w:p>
    <w:p w14:paraId="2A512F6F" w14:textId="71857062" w:rsidR="00522ABE" w:rsidRPr="008661F9" w:rsidRDefault="008661F9" w:rsidP="008661F9">
      <w:pPr>
        <w:pStyle w:val="NormalWeb"/>
      </w:pPr>
      <w:r>
        <w:t xml:space="preserve">WANG, </w:t>
      </w:r>
      <w:proofErr w:type="spellStart"/>
      <w:r>
        <w:t>Stacie</w:t>
      </w:r>
      <w:proofErr w:type="spellEnd"/>
      <w:r>
        <w:t xml:space="preserve"> </w:t>
      </w:r>
      <w:proofErr w:type="spellStart"/>
      <w:r>
        <w:t>Shiqi</w:t>
      </w:r>
      <w:proofErr w:type="spellEnd"/>
      <w:r>
        <w:t xml:space="preserve"> </w:t>
      </w:r>
      <w:r w:rsidRPr="00DC773B">
        <w:rPr>
          <w:i/>
          <w:iCs/>
        </w:rPr>
        <w:t>et al</w:t>
      </w:r>
      <w:r>
        <w:t xml:space="preserve">., HER2 </w:t>
      </w:r>
      <w:proofErr w:type="spellStart"/>
      <w:r>
        <w:t>chimeric</w:t>
      </w:r>
      <w:proofErr w:type="spellEnd"/>
      <w:r>
        <w:t xml:space="preserve"> </w:t>
      </w:r>
      <w:proofErr w:type="spellStart"/>
      <w:r>
        <w:t>antigen</w:t>
      </w:r>
      <w:proofErr w:type="spellEnd"/>
      <w:r>
        <w:t xml:space="preserve"> receptor T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immunotherapy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for </w:t>
      </w:r>
      <w:proofErr w:type="spellStart"/>
      <w:r>
        <w:t>diffuse</w:t>
      </w:r>
      <w:proofErr w:type="spellEnd"/>
      <w:r>
        <w:t xml:space="preserve"> </w:t>
      </w:r>
      <w:proofErr w:type="spellStart"/>
      <w:r>
        <w:t>intrinsic</w:t>
      </w:r>
      <w:proofErr w:type="spellEnd"/>
      <w:r>
        <w:t xml:space="preserve"> </w:t>
      </w:r>
      <w:proofErr w:type="spellStart"/>
      <w:r>
        <w:t>pontine</w:t>
      </w:r>
      <w:proofErr w:type="spellEnd"/>
      <w:r>
        <w:t xml:space="preserve"> glioma. </w:t>
      </w:r>
      <w:r w:rsidRPr="00DC773B">
        <w:rPr>
          <w:rStyle w:val="nfase"/>
          <w:rFonts w:eastAsiaTheme="majorEastAsia"/>
          <w:b/>
          <w:bCs/>
          <w:i w:val="0"/>
          <w:iCs w:val="0"/>
        </w:rPr>
        <w:t>Neuro-</w:t>
      </w:r>
      <w:proofErr w:type="spellStart"/>
      <w:r w:rsidRPr="00DC773B">
        <w:rPr>
          <w:rStyle w:val="nfase"/>
          <w:rFonts w:eastAsiaTheme="majorEastAsia"/>
          <w:b/>
          <w:bCs/>
          <w:i w:val="0"/>
          <w:iCs w:val="0"/>
        </w:rPr>
        <w:t>Oncology</w:t>
      </w:r>
      <w:proofErr w:type="spellEnd"/>
      <w:r w:rsidRPr="00DC773B">
        <w:rPr>
          <w:rStyle w:val="nfase"/>
          <w:rFonts w:eastAsiaTheme="majorEastAsia"/>
          <w:b/>
          <w:bCs/>
          <w:i w:val="0"/>
          <w:iCs w:val="0"/>
        </w:rPr>
        <w:t xml:space="preserve"> </w:t>
      </w:r>
      <w:proofErr w:type="spellStart"/>
      <w:r w:rsidRPr="00DC773B">
        <w:rPr>
          <w:rStyle w:val="nfase"/>
          <w:rFonts w:eastAsiaTheme="majorEastAsia"/>
          <w:b/>
          <w:bCs/>
          <w:i w:val="0"/>
          <w:iCs w:val="0"/>
        </w:rPr>
        <w:t>Advances</w:t>
      </w:r>
      <w:proofErr w:type="spellEnd"/>
      <w:r>
        <w:t xml:space="preserve">, v. 5, n. 1, 2023. </w:t>
      </w:r>
      <w:r w:rsidR="00F50A70">
        <w:rPr>
          <w:b/>
          <w:bCs/>
        </w:rPr>
        <w:t xml:space="preserve"> </w:t>
      </w:r>
    </w:p>
    <w:p w14:paraId="0795916A" w14:textId="77777777" w:rsidR="00522ABE" w:rsidRDefault="00522A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F84C0E" w14:textId="77777777" w:rsidR="00522ABE" w:rsidRDefault="00522A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8A5F92" w14:textId="77777777" w:rsidR="00522ABE" w:rsidRDefault="00F50A70">
      <w:r>
        <w:rPr>
          <w:noProof/>
        </w:rPr>
        <w:drawing>
          <wp:anchor distT="0" distB="0" distL="0" distR="0" simplePos="0" relativeHeight="2" behindDoc="1" locked="0" layoutInCell="0" allowOverlap="1" wp14:anchorId="2C7C2E15" wp14:editId="3300A7F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70540"/>
            <wp:effectExtent l="0" t="0" r="0" b="0"/>
            <wp:wrapNone/>
            <wp:docPr id="2" name="Figura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2A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1F06" w14:textId="77777777" w:rsidR="0094253C" w:rsidRDefault="0094253C">
      <w:pPr>
        <w:spacing w:after="0" w:line="240" w:lineRule="auto"/>
      </w:pPr>
      <w:r>
        <w:separator/>
      </w:r>
    </w:p>
  </w:endnote>
  <w:endnote w:type="continuationSeparator" w:id="0">
    <w:p w14:paraId="0F35E299" w14:textId="77777777" w:rsidR="0094253C" w:rsidRDefault="0094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6FA0" w14:textId="77777777" w:rsidR="00522ABE" w:rsidRDefault="00522A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A78B" w14:textId="77777777" w:rsidR="00522ABE" w:rsidRDefault="00522A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0B1A" w14:textId="77777777" w:rsidR="00522ABE" w:rsidRDefault="00522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1ACD" w14:textId="77777777" w:rsidR="0094253C" w:rsidRDefault="0094253C">
      <w:pPr>
        <w:spacing w:after="0" w:line="240" w:lineRule="auto"/>
      </w:pPr>
      <w:r>
        <w:separator/>
      </w:r>
    </w:p>
  </w:footnote>
  <w:footnote w:type="continuationSeparator" w:id="0">
    <w:p w14:paraId="7760B9F0" w14:textId="77777777" w:rsidR="0094253C" w:rsidRDefault="0094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C820" w14:textId="77777777" w:rsidR="00522ABE" w:rsidRDefault="00522A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248F" w14:textId="77777777" w:rsidR="00522ABE" w:rsidRDefault="00522AB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06F1" w14:textId="77777777" w:rsidR="00522ABE" w:rsidRDefault="00522A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BE"/>
    <w:rsid w:val="00037C01"/>
    <w:rsid w:val="00114D68"/>
    <w:rsid w:val="001B5B50"/>
    <w:rsid w:val="00263C34"/>
    <w:rsid w:val="00377D7B"/>
    <w:rsid w:val="0038782D"/>
    <w:rsid w:val="00496388"/>
    <w:rsid w:val="004B02DE"/>
    <w:rsid w:val="00522ABE"/>
    <w:rsid w:val="005D1A68"/>
    <w:rsid w:val="006D381F"/>
    <w:rsid w:val="007762EC"/>
    <w:rsid w:val="0082659C"/>
    <w:rsid w:val="008661F9"/>
    <w:rsid w:val="008F55E5"/>
    <w:rsid w:val="0094253C"/>
    <w:rsid w:val="00A0573B"/>
    <w:rsid w:val="00A50F0F"/>
    <w:rsid w:val="00A75864"/>
    <w:rsid w:val="00B46EE2"/>
    <w:rsid w:val="00C20C1E"/>
    <w:rsid w:val="00C2241E"/>
    <w:rsid w:val="00C607DF"/>
    <w:rsid w:val="00D24206"/>
    <w:rsid w:val="00DC773B"/>
    <w:rsid w:val="00DE0571"/>
    <w:rsid w:val="00DE7C09"/>
    <w:rsid w:val="00F50A70"/>
    <w:rsid w:val="00F5381A"/>
    <w:rsid w:val="00FA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C35C"/>
  <w15:docId w15:val="{2EE147FB-285B-46B1-9D2C-84482387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65A4D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F65A4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F65A4D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65A4D"/>
  </w:style>
  <w:style w:type="character" w:customStyle="1" w:styleId="RodapChar">
    <w:name w:val="Rodapé Char"/>
    <w:basedOn w:val="Fontepargpadro"/>
    <w:link w:val="Rodap"/>
    <w:uiPriority w:val="99"/>
    <w:qFormat/>
    <w:rsid w:val="00F65A4D"/>
  </w:style>
  <w:style w:type="character" w:customStyle="1" w:styleId="oypena">
    <w:name w:val="oypena"/>
    <w:basedOn w:val="Fontepargpadro"/>
    <w:qFormat/>
    <w:rsid w:val="00F65A4D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vgsua">
    <w:name w:val="cvgsua"/>
    <w:basedOn w:val="Normal"/>
    <w:qFormat/>
    <w:rsid w:val="00F65A4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C77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DC773B"/>
    <w:rPr>
      <w:i/>
      <w:iCs/>
    </w:rPr>
  </w:style>
  <w:style w:type="character" w:styleId="Hyperlink">
    <w:name w:val="Hyperlink"/>
    <w:basedOn w:val="Fontepargpadro"/>
    <w:uiPriority w:val="99"/>
    <w:unhideWhenUsed/>
    <w:rsid w:val="00114D6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4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idevitor890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bianca.reggiani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ocolegariorocha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Regginai</dc:creator>
  <cp:keywords/>
  <dc:description/>
  <cp:lastModifiedBy>bianca.reggiani@outlook.com</cp:lastModifiedBy>
  <cp:revision>2</cp:revision>
  <dcterms:created xsi:type="dcterms:W3CDTF">2024-08-04T23:29:00Z</dcterms:created>
  <dcterms:modified xsi:type="dcterms:W3CDTF">2024-08-04T23:29:00Z</dcterms:modified>
  <dc:language>pt-BR</dc:language>
</cp:coreProperties>
</file>