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BC" w14:textId="77777777" w:rsidR="00442A47" w:rsidRDefault="00442A47" w:rsidP="00442A47">
      <w:pPr>
        <w:rPr>
          <w:rFonts w:ascii="Arial" w:hAnsi="Arial" w:cs="Arial"/>
          <w:b/>
          <w:bCs/>
        </w:rPr>
      </w:pPr>
    </w:p>
    <w:p w14:paraId="318D34AB" w14:textId="2091A17B" w:rsidR="00671FB5" w:rsidRDefault="00671FB5" w:rsidP="00C52F7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71FB5">
        <w:rPr>
          <w:rFonts w:ascii="Arial" w:hAnsi="Arial" w:cs="Arial"/>
          <w:b/>
          <w:bCs/>
          <w:sz w:val="28"/>
          <w:szCs w:val="28"/>
        </w:rPr>
        <w:t>PERSPECTIVAS DE FUTURO PROFISSIONAL: EXPECTATIVAS E DESEJO DE LECIONAR ENTRE LICENCIANDOS EM CIÊNCIAS BIOLÓGICAS</w:t>
      </w:r>
    </w:p>
    <w:p w14:paraId="0EF0FEB9" w14:textId="77777777" w:rsidR="00442A47" w:rsidRPr="00442A47" w:rsidRDefault="00442A47" w:rsidP="00AC463E">
      <w:pPr>
        <w:jc w:val="both"/>
        <w:rPr>
          <w:rFonts w:ascii="Arial" w:hAnsi="Arial" w:cs="Arial"/>
          <w:b/>
          <w:bCs/>
        </w:rPr>
      </w:pPr>
    </w:p>
    <w:p w14:paraId="776CFB4E" w14:textId="08BF79FA" w:rsidR="000D34B8" w:rsidRPr="00905EB5" w:rsidRDefault="00442A47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905EB5">
        <w:rPr>
          <w:rFonts w:ascii="Arial" w:hAnsi="Arial" w:cs="Arial"/>
          <w:b/>
          <w:bCs/>
        </w:rPr>
        <w:t>Autores</w:t>
      </w:r>
    </w:p>
    <w:p w14:paraId="09110AFD" w14:textId="1F525CEF" w:rsidR="00114785" w:rsidRPr="00AC463E" w:rsidRDefault="00114785" w:rsidP="00905EB5">
      <w:pPr>
        <w:spacing w:after="0" w:line="240" w:lineRule="auto"/>
        <w:jc w:val="right"/>
        <w:rPr>
          <w:rFonts w:ascii="Arial" w:hAnsi="Arial" w:cs="Arial"/>
        </w:rPr>
      </w:pPr>
      <w:r w:rsidRPr="00AC463E">
        <w:rPr>
          <w:rFonts w:ascii="Arial" w:hAnsi="Arial" w:cs="Arial"/>
        </w:rPr>
        <w:t>Instituição</w:t>
      </w:r>
    </w:p>
    <w:p w14:paraId="3C19C6CA" w14:textId="461E29CF" w:rsidR="00114785" w:rsidRPr="00AC463E" w:rsidRDefault="00114785" w:rsidP="00905EB5">
      <w:pPr>
        <w:spacing w:after="0" w:line="240" w:lineRule="auto"/>
        <w:jc w:val="right"/>
        <w:rPr>
          <w:rFonts w:ascii="Arial" w:hAnsi="Arial" w:cs="Arial"/>
        </w:rPr>
      </w:pPr>
      <w:r w:rsidRPr="00AC463E">
        <w:rPr>
          <w:rFonts w:ascii="Arial" w:hAnsi="Arial" w:cs="Arial"/>
        </w:rPr>
        <w:t>E-mail</w:t>
      </w:r>
    </w:p>
    <w:p w14:paraId="633A05C3" w14:textId="77777777" w:rsidR="00114785" w:rsidRPr="00905EB5" w:rsidRDefault="00114785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36D23CE7" w14:textId="7C102931" w:rsidR="00114785" w:rsidRPr="00905EB5" w:rsidRDefault="00114785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905EB5">
        <w:rPr>
          <w:rFonts w:ascii="Arial" w:hAnsi="Arial" w:cs="Arial"/>
          <w:b/>
          <w:bCs/>
        </w:rPr>
        <w:t>Coautores</w:t>
      </w:r>
    </w:p>
    <w:p w14:paraId="4C1558AD" w14:textId="3675281A" w:rsidR="00FF7CFD" w:rsidRDefault="00905EB5" w:rsidP="00905EB5">
      <w:pPr>
        <w:spacing w:after="0" w:line="240" w:lineRule="auto"/>
        <w:jc w:val="right"/>
        <w:rPr>
          <w:rFonts w:ascii="Arial" w:hAnsi="Arial" w:cs="Arial"/>
        </w:rPr>
      </w:pPr>
      <w:r w:rsidRPr="00AC463E">
        <w:rPr>
          <w:rFonts w:ascii="Arial" w:hAnsi="Arial" w:cs="Arial"/>
        </w:rPr>
        <w:t>Instituição</w:t>
      </w:r>
    </w:p>
    <w:p w14:paraId="645027E4" w14:textId="77777777" w:rsidR="00C52F7C" w:rsidRDefault="00C52F7C" w:rsidP="00905EB5">
      <w:pPr>
        <w:spacing w:after="0" w:line="240" w:lineRule="auto"/>
        <w:jc w:val="right"/>
        <w:rPr>
          <w:rFonts w:ascii="Arial" w:hAnsi="Arial" w:cs="Arial"/>
        </w:rPr>
      </w:pPr>
    </w:p>
    <w:p w14:paraId="19C387F5" w14:textId="77777777" w:rsidR="00C52F7C" w:rsidRPr="00C52F7C" w:rsidRDefault="00C52F7C" w:rsidP="00C52F7C">
      <w:pPr>
        <w:spacing w:after="0" w:line="240" w:lineRule="auto"/>
        <w:jc w:val="both"/>
        <w:rPr>
          <w:rFonts w:ascii="Arial" w:hAnsi="Arial" w:cs="Arial"/>
        </w:rPr>
      </w:pPr>
    </w:p>
    <w:p w14:paraId="23575AD2" w14:textId="61BB2C65" w:rsidR="00C52F7C" w:rsidRPr="00C62242" w:rsidRDefault="00C52F7C" w:rsidP="00C52F7C">
      <w:pPr>
        <w:spacing w:after="0" w:line="360" w:lineRule="auto"/>
        <w:jc w:val="both"/>
        <w:rPr>
          <w:rFonts w:ascii="Arial" w:hAnsi="Arial" w:cs="Arial"/>
        </w:rPr>
      </w:pPr>
      <w:r w:rsidRPr="00C52F7C">
        <w:rPr>
          <w:rFonts w:ascii="Arial" w:hAnsi="Arial" w:cs="Arial"/>
        </w:rPr>
        <w:t>O interesse em investigar as perspectivas de futuro de licenciandos, parte do interesse em compreender suas expectativas, desafios e aspirações em relação à carreira docente e ao mercado de trabalho, além de identificar fatores que influenciam suas escolhas e motivações.</w:t>
      </w:r>
      <w:r w:rsidR="00567D09">
        <w:rPr>
          <w:rFonts w:ascii="Arial" w:hAnsi="Arial" w:cs="Arial"/>
        </w:rPr>
        <w:t xml:space="preserve"> </w:t>
      </w:r>
      <w:r w:rsidRPr="00C52F7C">
        <w:rPr>
          <w:rFonts w:ascii="Arial" w:hAnsi="Arial" w:cs="Arial"/>
        </w:rPr>
        <w:t xml:space="preserve">Esta pesquisa tem o objetivo de analisar quais as perspectivas de futuro profissional de licenciandos do 8º período do curso de licenciatura em Ciências Biológicas, identificando o desejo em lecionar de tais participantes. A relevância da pesquisa está em compreender como os licenciandos percebem sua inserção no mercado de trabalho </w:t>
      </w:r>
      <w:r w:rsidR="00EB39D4">
        <w:rPr>
          <w:rFonts w:ascii="Arial" w:hAnsi="Arial" w:cs="Arial"/>
        </w:rPr>
        <w:t>e o que avaliam como importante durante tal inserção</w:t>
      </w:r>
      <w:r w:rsidRPr="00C52F7C">
        <w:rPr>
          <w:rFonts w:ascii="Arial" w:hAnsi="Arial" w:cs="Arial"/>
        </w:rPr>
        <w:t>.</w:t>
      </w:r>
      <w:r w:rsidR="004E112A">
        <w:rPr>
          <w:rFonts w:ascii="Arial" w:hAnsi="Arial" w:cs="Arial"/>
        </w:rPr>
        <w:t xml:space="preserve"> Para isso, foi possível considerar como base teórica as produções de bell hooks (2017;2021), Maria A. Flores (2010) e Rosane Veiga </w:t>
      </w:r>
      <w:r w:rsidR="004E112A">
        <w:rPr>
          <w:rFonts w:ascii="Arial" w:hAnsi="Arial" w:cs="Arial"/>
          <w:i/>
          <w:iCs/>
        </w:rPr>
        <w:t xml:space="preserve">et al </w:t>
      </w:r>
      <w:r w:rsidR="004E112A">
        <w:rPr>
          <w:rFonts w:ascii="Arial" w:hAnsi="Arial" w:cs="Arial"/>
        </w:rPr>
        <w:t xml:space="preserve">(2017) para abordar tal assunto. </w:t>
      </w:r>
      <w:r w:rsidR="00C62242">
        <w:rPr>
          <w:rFonts w:ascii="Arial" w:hAnsi="Arial" w:cs="Arial"/>
        </w:rPr>
        <w:t xml:space="preserve">Neste sentido, analisar as expectativas profissionais está relacionado à compreensão da valorização profissional, as relações de trabalho e as políticas educacionais vinculadas à atuação (Veiga </w:t>
      </w:r>
      <w:r w:rsidR="00C62242">
        <w:rPr>
          <w:rFonts w:ascii="Arial" w:hAnsi="Arial" w:cs="Arial"/>
          <w:i/>
          <w:iCs/>
        </w:rPr>
        <w:t xml:space="preserve">et al, </w:t>
      </w:r>
      <w:r w:rsidR="00C62242">
        <w:rPr>
          <w:rFonts w:ascii="Arial" w:hAnsi="Arial" w:cs="Arial"/>
        </w:rPr>
        <w:t>2017).</w:t>
      </w:r>
    </w:p>
    <w:p w14:paraId="6943DCDD" w14:textId="5E6C7576" w:rsidR="00C52F7C" w:rsidRPr="00C52F7C" w:rsidRDefault="00C52F7C" w:rsidP="00C52F7C">
      <w:pPr>
        <w:spacing w:after="0" w:line="360" w:lineRule="auto"/>
        <w:jc w:val="both"/>
        <w:rPr>
          <w:rFonts w:ascii="Arial" w:hAnsi="Arial" w:cs="Arial"/>
        </w:rPr>
      </w:pPr>
      <w:r w:rsidRPr="00C52F7C">
        <w:rPr>
          <w:rFonts w:ascii="Arial" w:hAnsi="Arial" w:cs="Arial"/>
        </w:rPr>
        <w:t>A metodologia utilizada foi a qualitativa</w:t>
      </w:r>
      <w:r w:rsidR="00EB39D4">
        <w:rPr>
          <w:rFonts w:ascii="Arial" w:hAnsi="Arial" w:cs="Arial"/>
        </w:rPr>
        <w:t xml:space="preserve"> </w:t>
      </w:r>
      <w:r w:rsidR="00EB39D4" w:rsidRPr="14D0A46E">
        <w:rPr>
          <w:rFonts w:ascii="Arial" w:eastAsia="Arial" w:hAnsi="Arial" w:cs="Arial"/>
          <w:color w:val="000000" w:themeColor="text1"/>
        </w:rPr>
        <w:t>(Brandão</w:t>
      </w:r>
      <w:r w:rsidR="00EB39D4">
        <w:rPr>
          <w:rFonts w:ascii="Arial" w:eastAsia="Arial" w:hAnsi="Arial" w:cs="Arial"/>
          <w:color w:val="000000" w:themeColor="text1"/>
        </w:rPr>
        <w:t>; Correa</w:t>
      </w:r>
      <w:r w:rsidR="00EB39D4" w:rsidRPr="14D0A46E">
        <w:rPr>
          <w:rFonts w:ascii="Arial" w:eastAsia="Arial" w:hAnsi="Arial" w:cs="Arial"/>
          <w:color w:val="000000" w:themeColor="text1"/>
        </w:rPr>
        <w:t>, 200</w:t>
      </w:r>
      <w:r w:rsidR="00EB39D4">
        <w:rPr>
          <w:rFonts w:ascii="Arial" w:eastAsia="Arial" w:hAnsi="Arial" w:cs="Arial"/>
          <w:color w:val="000000" w:themeColor="text1"/>
        </w:rPr>
        <w:t>8</w:t>
      </w:r>
      <w:r w:rsidR="00EB39D4" w:rsidRPr="14D0A46E">
        <w:rPr>
          <w:rFonts w:ascii="Arial" w:eastAsia="Arial" w:hAnsi="Arial" w:cs="Arial"/>
          <w:color w:val="000000" w:themeColor="text1"/>
        </w:rPr>
        <w:t>)</w:t>
      </w:r>
      <w:r w:rsidRPr="00C52F7C">
        <w:rPr>
          <w:rFonts w:ascii="Arial" w:hAnsi="Arial" w:cs="Arial"/>
        </w:rPr>
        <w:t>, amplamente empregada nas ciências sociais para explorar fenômenos subjetivos e contextuais. Como instrumentos de pesquisa, foram aplicados um questionário virtual e a elaboração de uma carta, precedida por um grupo focal como estratégia de sensibilização. A análise de dados ocorreu em duas etapas: inicialmente, os questionários foram avaliados e, posteriormente, as cartas foram examinadas por meio da análise temática</w:t>
      </w:r>
      <w:r w:rsidR="00EB39D4">
        <w:rPr>
          <w:rFonts w:ascii="Arial" w:hAnsi="Arial" w:cs="Arial"/>
        </w:rPr>
        <w:t xml:space="preserve"> </w:t>
      </w:r>
      <w:r w:rsidR="00EB39D4">
        <w:rPr>
          <w:rFonts w:ascii="Arial" w:eastAsia="Arial" w:hAnsi="Arial" w:cs="Arial"/>
          <w:color w:val="000000" w:themeColor="text1"/>
        </w:rPr>
        <w:t>(</w:t>
      </w:r>
      <w:r w:rsidR="00EB39D4" w:rsidRPr="14D0A46E">
        <w:rPr>
          <w:rFonts w:ascii="Arial" w:eastAsia="Arial" w:hAnsi="Arial" w:cs="Arial"/>
          <w:color w:val="000000" w:themeColor="text1"/>
        </w:rPr>
        <w:t>Silva</w:t>
      </w:r>
      <w:r w:rsidR="00EB39D4">
        <w:rPr>
          <w:rFonts w:ascii="Arial" w:eastAsia="Arial" w:hAnsi="Arial" w:cs="Arial"/>
          <w:color w:val="000000" w:themeColor="text1"/>
        </w:rPr>
        <w:t>;</w:t>
      </w:r>
      <w:r w:rsidR="00EB39D4" w:rsidRPr="14D0A46E">
        <w:rPr>
          <w:rFonts w:ascii="Arial" w:eastAsia="Arial" w:hAnsi="Arial" w:cs="Arial"/>
          <w:color w:val="000000" w:themeColor="text1"/>
        </w:rPr>
        <w:t xml:space="preserve"> Borges</w:t>
      </w:r>
      <w:r w:rsidR="00EB39D4">
        <w:rPr>
          <w:rFonts w:ascii="Arial" w:eastAsia="Arial" w:hAnsi="Arial" w:cs="Arial"/>
          <w:color w:val="000000" w:themeColor="text1"/>
        </w:rPr>
        <w:t xml:space="preserve">, </w:t>
      </w:r>
      <w:r w:rsidR="00EB39D4" w:rsidRPr="14D0A46E">
        <w:rPr>
          <w:rFonts w:ascii="Arial" w:eastAsia="Arial" w:hAnsi="Arial" w:cs="Arial"/>
          <w:color w:val="000000" w:themeColor="text1"/>
        </w:rPr>
        <w:t>2018)</w:t>
      </w:r>
      <w:r w:rsidRPr="00C52F7C">
        <w:rPr>
          <w:rFonts w:ascii="Arial" w:hAnsi="Arial" w:cs="Arial"/>
        </w:rPr>
        <w:t>.</w:t>
      </w:r>
    </w:p>
    <w:p w14:paraId="34C66914" w14:textId="23E5BCBB" w:rsidR="00C52F7C" w:rsidRPr="00C52F7C" w:rsidRDefault="00C52F7C" w:rsidP="00C52F7C">
      <w:pPr>
        <w:spacing w:after="0" w:line="360" w:lineRule="auto"/>
        <w:jc w:val="both"/>
        <w:rPr>
          <w:rFonts w:ascii="Arial" w:hAnsi="Arial" w:cs="Arial"/>
        </w:rPr>
      </w:pPr>
      <w:r w:rsidRPr="00C52F7C">
        <w:rPr>
          <w:rFonts w:ascii="Arial" w:hAnsi="Arial" w:cs="Arial"/>
        </w:rPr>
        <w:lastRenderedPageBreak/>
        <w:t xml:space="preserve">A análise qualitativa dos dados da pesquisa </w:t>
      </w:r>
      <w:r w:rsidR="002271A0">
        <w:rPr>
          <w:rFonts w:ascii="Arial" w:hAnsi="Arial" w:cs="Arial"/>
        </w:rPr>
        <w:t>considerou a participação de 7 estudantes do 8° período, portanto finalizando o curso. No grupo,</w:t>
      </w:r>
      <w:r w:rsidRPr="00C52F7C">
        <w:rPr>
          <w:rFonts w:ascii="Arial" w:hAnsi="Arial" w:cs="Arial"/>
        </w:rPr>
        <w:t xml:space="preserve"> 71,4% dos estudantes demonstram interesse por concursos públicos, não especificando se seria no cargo de docência, visando uma estabilidade financeira e profissional. Paralelamente, 42,9% dos participantes expressaram desejo de seguir na docência, apesar das incertezas quanto à própria preparação para atuar na área. Essa dualidade entre desejo em ser docente e necessidade de segurança reflete um dilema comum </w:t>
      </w:r>
      <w:r w:rsidR="002271A0">
        <w:rPr>
          <w:rFonts w:ascii="Arial" w:hAnsi="Arial" w:cs="Arial"/>
        </w:rPr>
        <w:t>em que estudantes</w:t>
      </w:r>
      <w:r w:rsidRPr="00C52F7C">
        <w:rPr>
          <w:rFonts w:ascii="Arial" w:hAnsi="Arial" w:cs="Arial"/>
        </w:rPr>
        <w:t xml:space="preserve"> buscam conciliar </w:t>
      </w:r>
      <w:r w:rsidR="002271A0">
        <w:rPr>
          <w:rFonts w:ascii="Arial" w:hAnsi="Arial" w:cs="Arial"/>
        </w:rPr>
        <w:t>seus desejos pela carreira da docência e a ideia de</w:t>
      </w:r>
      <w:r w:rsidRPr="00C52F7C">
        <w:rPr>
          <w:rFonts w:ascii="Arial" w:hAnsi="Arial" w:cs="Arial"/>
        </w:rPr>
        <w:t xml:space="preserve"> condições seguras e favoráveis.</w:t>
      </w:r>
      <w:r w:rsidR="002271A0">
        <w:rPr>
          <w:rFonts w:ascii="Arial" w:hAnsi="Arial" w:cs="Arial"/>
        </w:rPr>
        <w:t xml:space="preserve"> </w:t>
      </w:r>
      <w:r w:rsidRPr="00C52F7C">
        <w:rPr>
          <w:rFonts w:ascii="Arial" w:hAnsi="Arial" w:cs="Arial"/>
        </w:rPr>
        <w:t>Para compreender essa dinâmica, recorre-se às contribuições teóricas de bell hooks</w:t>
      </w:r>
      <w:r w:rsidR="002271A0">
        <w:rPr>
          <w:rFonts w:ascii="Arial" w:hAnsi="Arial" w:cs="Arial"/>
        </w:rPr>
        <w:t xml:space="preserve"> (2017)</w:t>
      </w:r>
      <w:r w:rsidRPr="00C52F7C">
        <w:rPr>
          <w:rFonts w:ascii="Arial" w:hAnsi="Arial" w:cs="Arial"/>
        </w:rPr>
        <w:t xml:space="preserve">, cuja obra enfatiza a educação como prática da liberdade e questiona estruturas que limitam a autonomia dos professores. A autora destaca a importância do </w:t>
      </w:r>
      <w:r w:rsidR="002271A0">
        <w:rPr>
          <w:rFonts w:ascii="Arial" w:hAnsi="Arial" w:cs="Arial"/>
        </w:rPr>
        <w:t>desejo e prazer dentro dos espaços de educação formal, além do fato de considerar o enfrentamento aos</w:t>
      </w:r>
      <w:r w:rsidRPr="00C52F7C">
        <w:rPr>
          <w:rFonts w:ascii="Arial" w:hAnsi="Arial" w:cs="Arial"/>
        </w:rPr>
        <w:t xml:space="preserve"> sistemas opressivos</w:t>
      </w:r>
      <w:r w:rsidR="002271A0">
        <w:rPr>
          <w:rFonts w:ascii="Arial" w:hAnsi="Arial" w:cs="Arial"/>
        </w:rPr>
        <w:t>,</w:t>
      </w:r>
      <w:r w:rsidRPr="00C52F7C">
        <w:rPr>
          <w:rFonts w:ascii="Arial" w:hAnsi="Arial" w:cs="Arial"/>
        </w:rPr>
        <w:t xml:space="preserve"> construi</w:t>
      </w:r>
      <w:r w:rsidR="002271A0">
        <w:rPr>
          <w:rFonts w:ascii="Arial" w:hAnsi="Arial" w:cs="Arial"/>
        </w:rPr>
        <w:t>ndo</w:t>
      </w:r>
      <w:r w:rsidRPr="00C52F7C">
        <w:rPr>
          <w:rFonts w:ascii="Arial" w:hAnsi="Arial" w:cs="Arial"/>
        </w:rPr>
        <w:t xml:space="preserve"> trajetórias que conciliam </w:t>
      </w:r>
      <w:r w:rsidR="002271A0">
        <w:rPr>
          <w:rFonts w:ascii="Arial" w:hAnsi="Arial" w:cs="Arial"/>
        </w:rPr>
        <w:t>bem-estar, engajamento e aspectos d</w:t>
      </w:r>
      <w:r w:rsidRPr="00C52F7C">
        <w:rPr>
          <w:rFonts w:ascii="Arial" w:hAnsi="Arial" w:cs="Arial"/>
        </w:rPr>
        <w:t>e sustento</w:t>
      </w:r>
      <w:r w:rsidR="002271A0">
        <w:rPr>
          <w:rFonts w:ascii="Arial" w:hAnsi="Arial" w:cs="Arial"/>
        </w:rPr>
        <w:t xml:space="preserve"> material</w:t>
      </w:r>
      <w:r w:rsidRPr="00C52F7C">
        <w:rPr>
          <w:rFonts w:ascii="Arial" w:hAnsi="Arial" w:cs="Arial"/>
        </w:rPr>
        <w:t xml:space="preserve">.  </w:t>
      </w:r>
    </w:p>
    <w:p w14:paraId="09EEFF29" w14:textId="09801BAF" w:rsidR="00C52F7C" w:rsidRPr="00C52F7C" w:rsidRDefault="00C52F7C" w:rsidP="00C52F7C">
      <w:pPr>
        <w:spacing w:after="0" w:line="360" w:lineRule="auto"/>
        <w:jc w:val="both"/>
        <w:rPr>
          <w:rFonts w:ascii="Arial" w:hAnsi="Arial" w:cs="Arial"/>
        </w:rPr>
      </w:pPr>
      <w:r w:rsidRPr="00C52F7C">
        <w:rPr>
          <w:rFonts w:ascii="Arial" w:hAnsi="Arial" w:cs="Arial"/>
        </w:rPr>
        <w:t>No Capítulo 11 de "</w:t>
      </w:r>
      <w:r w:rsidRPr="002271A0">
        <w:rPr>
          <w:rFonts w:ascii="Arial" w:hAnsi="Arial" w:cs="Arial"/>
          <w:i/>
          <w:iCs/>
        </w:rPr>
        <w:t>Teaching Community: A Pedagogy of Hope</w:t>
      </w:r>
      <w:r w:rsidRPr="00C52F7C">
        <w:rPr>
          <w:rFonts w:ascii="Arial" w:hAnsi="Arial" w:cs="Arial"/>
        </w:rPr>
        <w:t>", bell hooks</w:t>
      </w:r>
      <w:r w:rsidR="002271A0">
        <w:rPr>
          <w:rFonts w:ascii="Arial" w:hAnsi="Arial" w:cs="Arial"/>
        </w:rPr>
        <w:t xml:space="preserve"> (2021)</w:t>
      </w:r>
      <w:r w:rsidRPr="00C52F7C">
        <w:rPr>
          <w:rFonts w:ascii="Arial" w:hAnsi="Arial" w:cs="Arial"/>
        </w:rPr>
        <w:t xml:space="preserve"> enfatiza a importância do ensino como um ato de amor, destacando que a motivação dos professores deve estar enraizada na crença de que a educação pode ser transformadora. A noção de amor indicada pela autora não se relaciona à emoção. Está sim relacionada à ética do cuidado, ao compromisso com a justiça social e à criação de um ambiente de aprendizado baseado no respeito, na empatia e na valorização do potencial dos estudantes.</w:t>
      </w:r>
      <w:r w:rsidR="002271A0">
        <w:rPr>
          <w:rFonts w:ascii="Arial" w:hAnsi="Arial" w:cs="Arial"/>
        </w:rPr>
        <w:t xml:space="preserve"> </w:t>
      </w:r>
      <w:r w:rsidRPr="00C52F7C">
        <w:rPr>
          <w:rFonts w:ascii="Arial" w:hAnsi="Arial" w:cs="Arial"/>
        </w:rPr>
        <w:t xml:space="preserve">Essa perspectiva reforça a necessidade de </w:t>
      </w:r>
      <w:r w:rsidR="002271A0">
        <w:rPr>
          <w:rFonts w:ascii="Arial" w:hAnsi="Arial" w:cs="Arial"/>
        </w:rPr>
        <w:t xml:space="preserve">estrutura, garantida por </w:t>
      </w:r>
      <w:r w:rsidRPr="00C52F7C">
        <w:rPr>
          <w:rFonts w:ascii="Arial" w:hAnsi="Arial" w:cs="Arial"/>
        </w:rPr>
        <w:t>políticas educacionais</w:t>
      </w:r>
      <w:r w:rsidR="002271A0">
        <w:rPr>
          <w:rFonts w:ascii="Arial" w:hAnsi="Arial" w:cs="Arial"/>
        </w:rPr>
        <w:t>,</w:t>
      </w:r>
      <w:r w:rsidRPr="00C52F7C">
        <w:rPr>
          <w:rFonts w:ascii="Arial" w:hAnsi="Arial" w:cs="Arial"/>
        </w:rPr>
        <w:t xml:space="preserve"> que assegurem tanto a estabilidade profissional quanto a realização pessoal dos docentes, criando um ambiente onde possam exercer sua </w:t>
      </w:r>
      <w:r w:rsidR="002271A0">
        <w:rPr>
          <w:rFonts w:ascii="Arial" w:hAnsi="Arial" w:cs="Arial"/>
        </w:rPr>
        <w:t>profissão</w:t>
      </w:r>
      <w:r w:rsidRPr="00C52F7C">
        <w:rPr>
          <w:rFonts w:ascii="Arial" w:hAnsi="Arial" w:cs="Arial"/>
        </w:rPr>
        <w:t xml:space="preserve"> com segurança</w:t>
      </w:r>
      <w:r w:rsidR="002271A0">
        <w:rPr>
          <w:rFonts w:ascii="Arial" w:hAnsi="Arial" w:cs="Arial"/>
        </w:rPr>
        <w:t xml:space="preserve"> e bem-estar</w:t>
      </w:r>
      <w:r w:rsidRPr="00C52F7C">
        <w:rPr>
          <w:rFonts w:ascii="Arial" w:hAnsi="Arial" w:cs="Arial"/>
        </w:rPr>
        <w:t>.</w:t>
      </w:r>
    </w:p>
    <w:p w14:paraId="30BF7A79" w14:textId="3E4539AE" w:rsidR="00C52F7C" w:rsidRPr="0072619E" w:rsidRDefault="002271A0" w:rsidP="00C52F7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Outro instrumento analisado foram as cartas criadas por cada participante. A partir de análise temática</w:t>
      </w:r>
      <w:r w:rsidR="004E4242">
        <w:rPr>
          <w:rFonts w:ascii="Arial" w:hAnsi="Arial" w:cs="Arial"/>
        </w:rPr>
        <w:t xml:space="preserve">, uma das </w:t>
      </w:r>
      <w:r w:rsidR="00C52F7C" w:rsidRPr="00C52F7C">
        <w:rPr>
          <w:rFonts w:ascii="Arial" w:hAnsi="Arial" w:cs="Arial"/>
        </w:rPr>
        <w:t>categoria</w:t>
      </w:r>
      <w:r w:rsidR="004E4242">
        <w:rPr>
          <w:rFonts w:ascii="Arial" w:hAnsi="Arial" w:cs="Arial"/>
        </w:rPr>
        <w:t>s criadas foi</w:t>
      </w:r>
      <w:r w:rsidR="00C52F7C" w:rsidRPr="00C52F7C">
        <w:rPr>
          <w:rFonts w:ascii="Arial" w:hAnsi="Arial" w:cs="Arial"/>
        </w:rPr>
        <w:t xml:space="preserve"> "planos de carreira profissional", derivada da análise das cartas escritas pelos participantes, evidencia essa intersecção entre expectativa e realidade. As narrativas apontam </w:t>
      </w:r>
      <w:r w:rsidR="00C52F7C" w:rsidRPr="00C52F7C">
        <w:rPr>
          <w:rFonts w:ascii="Arial" w:hAnsi="Arial" w:cs="Arial"/>
        </w:rPr>
        <w:lastRenderedPageBreak/>
        <w:t>para um percurso marcado por desafios, mas também por esperança e confiança no futuro. O medo de não estar preparado se contrapõe ao desejo de contribuir com a educação, reafirmando a necessidade de apoio institucional e políticas que promovam condições dignas para os futuros docentes.</w:t>
      </w:r>
      <w:r w:rsidR="0072619E">
        <w:rPr>
          <w:rFonts w:ascii="Arial" w:hAnsi="Arial" w:cs="Arial"/>
        </w:rPr>
        <w:t xml:space="preserve"> Entre as frases mencionadas pelos/as participantes estão: </w:t>
      </w:r>
      <w:r w:rsidR="0072619E" w:rsidRPr="0072619E">
        <w:rPr>
          <w:rFonts w:ascii="Arial" w:hAnsi="Arial" w:cs="Arial"/>
        </w:rPr>
        <w:t>“</w:t>
      </w:r>
      <w:r w:rsidR="0072619E" w:rsidRPr="0072619E">
        <w:rPr>
          <w:rFonts w:ascii="Arial" w:hAnsi="Arial" w:cs="Arial"/>
          <w:i/>
          <w:iCs/>
        </w:rPr>
        <w:t xml:space="preserve">espero estar determinada em estudar para concurso, passar e ter </w:t>
      </w:r>
      <w:proofErr w:type="gramStart"/>
      <w:r w:rsidR="0072619E" w:rsidRPr="0072619E">
        <w:rPr>
          <w:rFonts w:ascii="Arial" w:hAnsi="Arial" w:cs="Arial"/>
          <w:i/>
          <w:iCs/>
        </w:rPr>
        <w:t>um carreira sólida e estável</w:t>
      </w:r>
      <w:proofErr w:type="gramEnd"/>
      <w:r w:rsidR="0072619E" w:rsidRPr="0072619E">
        <w:rPr>
          <w:rFonts w:ascii="Arial" w:hAnsi="Arial" w:cs="Arial"/>
          <w:i/>
          <w:iCs/>
        </w:rPr>
        <w:t xml:space="preserve"> </w:t>
      </w:r>
      <w:proofErr w:type="gramStart"/>
      <w:r w:rsidR="0072619E" w:rsidRPr="0072619E">
        <w:rPr>
          <w:rFonts w:ascii="Arial" w:hAnsi="Arial" w:cs="Arial"/>
          <w:i/>
          <w:iCs/>
        </w:rPr>
        <w:t>financeiramente</w:t>
      </w:r>
      <w:r w:rsidR="005E101C">
        <w:rPr>
          <w:rFonts w:ascii="Arial" w:hAnsi="Arial" w:cs="Arial"/>
          <w:i/>
          <w:iCs/>
        </w:rPr>
        <w:t xml:space="preserve"> </w:t>
      </w:r>
      <w:r w:rsidR="0072619E" w:rsidRPr="0072619E">
        <w:rPr>
          <w:rFonts w:ascii="Arial" w:hAnsi="Arial" w:cs="Arial"/>
          <w:i/>
          <w:iCs/>
        </w:rPr>
        <w:t>”</w:t>
      </w:r>
      <w:proofErr w:type="gramEnd"/>
      <w:r w:rsidR="0072619E" w:rsidRPr="0072619E">
        <w:rPr>
          <w:rFonts w:ascii="Arial" w:hAnsi="Arial" w:cs="Arial"/>
          <w:i/>
          <w:iCs/>
        </w:rPr>
        <w:t>(Estudante A,2024)</w:t>
      </w:r>
      <w:r w:rsidR="0072619E">
        <w:rPr>
          <w:rFonts w:ascii="Arial" w:hAnsi="Arial" w:cs="Arial"/>
          <w:i/>
          <w:iCs/>
        </w:rPr>
        <w:t xml:space="preserve">; </w:t>
      </w:r>
      <w:r w:rsidR="0072619E" w:rsidRPr="0072619E">
        <w:rPr>
          <w:rFonts w:ascii="Arial" w:hAnsi="Arial" w:cs="Arial"/>
          <w:i/>
          <w:iCs/>
        </w:rPr>
        <w:t>“me imagino trabalhando. Seja como professora ou em outras áreas da biologia, mas pretendo já ter alguma especialização onde trabalho”. (Estudante V,2024)</w:t>
      </w:r>
      <w:r w:rsidR="0072619E">
        <w:rPr>
          <w:rFonts w:ascii="Arial" w:hAnsi="Arial" w:cs="Arial"/>
          <w:i/>
          <w:iCs/>
        </w:rPr>
        <w:t>.</w:t>
      </w:r>
    </w:p>
    <w:p w14:paraId="35D596C7" w14:textId="7FD9A82E" w:rsidR="00C52F7C" w:rsidRPr="00C52F7C" w:rsidRDefault="0072619E" w:rsidP="00C52F7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Maria Assunção </w:t>
      </w:r>
      <w:r w:rsidR="00C52F7C" w:rsidRPr="00C52F7C">
        <w:rPr>
          <w:rFonts w:ascii="Arial" w:hAnsi="Arial" w:cs="Arial"/>
        </w:rPr>
        <w:t xml:space="preserve">Flores (2010) também contribui para essa discussão ao refletir sobre a formação inicial de professores e os desafios enfrentados na transição para a prática profissional. Segundo a autora, a formação docente deve ser compreendida em um contexto mais amplo, que envolve não apenas a aquisição de conhecimentos teóricos, mas também a construção de identidade profissional e o desenvolvimento de competências para lidar com a realidade da sala de aula. A </w:t>
      </w:r>
      <w:r>
        <w:rPr>
          <w:rFonts w:ascii="Arial" w:hAnsi="Arial" w:cs="Arial"/>
        </w:rPr>
        <w:t>necessidade de segurança (carreira sólida)</w:t>
      </w:r>
      <w:r w:rsidR="00C52F7C" w:rsidRPr="00C52F7C">
        <w:rPr>
          <w:rFonts w:ascii="Arial" w:hAnsi="Arial" w:cs="Arial"/>
        </w:rPr>
        <w:t xml:space="preserve"> manifestada pelos</w:t>
      </w:r>
      <w:r>
        <w:rPr>
          <w:rFonts w:ascii="Arial" w:hAnsi="Arial" w:cs="Arial"/>
        </w:rPr>
        <w:t>/as participantes</w:t>
      </w:r>
      <w:r w:rsidR="00C52F7C" w:rsidRPr="00C52F7C">
        <w:rPr>
          <w:rFonts w:ascii="Arial" w:hAnsi="Arial" w:cs="Arial"/>
        </w:rPr>
        <w:t xml:space="preserve"> reforça a importância de uma formação que não apenas prepare tecnicamente, mas que também ofereça suporte para o enfrentamento das adversidades inerentes à profissão docente.</w:t>
      </w:r>
      <w:r>
        <w:rPr>
          <w:rFonts w:ascii="Arial" w:hAnsi="Arial" w:cs="Arial"/>
        </w:rPr>
        <w:t xml:space="preserve"> </w:t>
      </w:r>
      <w:r w:rsidR="00C52F7C" w:rsidRPr="00C52F7C">
        <w:rPr>
          <w:rFonts w:ascii="Arial" w:hAnsi="Arial" w:cs="Arial"/>
        </w:rPr>
        <w:t xml:space="preserve">Flores (2010) enfatiza ainda que o processo de profissionalização docente envolve um contínuo aprendizado prático e reflexivo. Os desafios enfrentados pelos estudantes ao final da graduação não são apenas técnicos, mas também emocionais e estruturais. </w:t>
      </w:r>
      <w:r w:rsidRPr="00C52F7C">
        <w:rPr>
          <w:rFonts w:ascii="Arial" w:hAnsi="Arial" w:cs="Arial"/>
        </w:rPr>
        <w:t>Dessa forma, a necessidade de estabilidade não surge apenas como um desejo individual, mas como uma exigência de um sistema educacional que precisa valorizar a profissão docente de maneira mais concreta.</w:t>
      </w:r>
      <w:r>
        <w:rPr>
          <w:rFonts w:ascii="Arial" w:hAnsi="Arial" w:cs="Arial"/>
        </w:rPr>
        <w:t xml:space="preserve"> Novamente, ressalta-se aqui a importância de </w:t>
      </w:r>
      <w:r w:rsidR="00C52F7C" w:rsidRPr="00C52F7C">
        <w:rPr>
          <w:rFonts w:ascii="Arial" w:hAnsi="Arial" w:cs="Arial"/>
        </w:rPr>
        <w:t xml:space="preserve">políticas públicas que </w:t>
      </w:r>
      <w:r>
        <w:rPr>
          <w:rFonts w:ascii="Arial" w:hAnsi="Arial" w:cs="Arial"/>
        </w:rPr>
        <w:t>considerem os profissionais em sua integralidade, contribuindo com</w:t>
      </w:r>
      <w:r w:rsidR="00C52F7C" w:rsidRPr="00C52F7C">
        <w:rPr>
          <w:rFonts w:ascii="Arial" w:hAnsi="Arial" w:cs="Arial"/>
        </w:rPr>
        <w:t xml:space="preserve"> melhores condições de trabalho</w:t>
      </w:r>
      <w:r>
        <w:rPr>
          <w:rFonts w:ascii="Arial" w:hAnsi="Arial" w:cs="Arial"/>
        </w:rPr>
        <w:t>.</w:t>
      </w:r>
      <w:r w:rsidR="00C52F7C" w:rsidRPr="00C52F7C">
        <w:rPr>
          <w:rFonts w:ascii="Arial" w:hAnsi="Arial" w:cs="Arial"/>
        </w:rPr>
        <w:t xml:space="preserve"> </w:t>
      </w:r>
    </w:p>
    <w:p w14:paraId="2B2127D4" w14:textId="7EDAE8AC" w:rsidR="00C52F7C" w:rsidRPr="00C52F7C" w:rsidRDefault="00C52F7C" w:rsidP="00C52F7C">
      <w:pPr>
        <w:spacing w:after="0" w:line="360" w:lineRule="auto"/>
        <w:jc w:val="both"/>
        <w:rPr>
          <w:rFonts w:ascii="Arial" w:hAnsi="Arial" w:cs="Arial"/>
        </w:rPr>
      </w:pPr>
      <w:r w:rsidRPr="00C52F7C">
        <w:rPr>
          <w:rFonts w:ascii="Arial" w:hAnsi="Arial" w:cs="Arial"/>
        </w:rPr>
        <w:t xml:space="preserve">Essa pesquisa mostra o quanto é importante aprofundar o debate sobre </w:t>
      </w:r>
      <w:r w:rsidR="0072619E">
        <w:rPr>
          <w:rFonts w:ascii="Arial" w:hAnsi="Arial" w:cs="Arial"/>
        </w:rPr>
        <w:t xml:space="preserve">formação profissional, percebendo os sujeitos em sua integralidade, mecanismos que podem contribuir com a </w:t>
      </w:r>
      <w:r w:rsidRPr="00C52F7C">
        <w:rPr>
          <w:rFonts w:ascii="Arial" w:hAnsi="Arial" w:cs="Arial"/>
        </w:rPr>
        <w:t>segurança e estabilidade no mercado de trabalho para professores em formação. A autora bell hooks</w:t>
      </w:r>
      <w:r w:rsidR="0072619E">
        <w:rPr>
          <w:rFonts w:ascii="Arial" w:hAnsi="Arial" w:cs="Arial"/>
        </w:rPr>
        <w:t xml:space="preserve"> (2017;2021)</w:t>
      </w:r>
      <w:r w:rsidRPr="00C52F7C">
        <w:rPr>
          <w:rFonts w:ascii="Arial" w:hAnsi="Arial" w:cs="Arial"/>
        </w:rPr>
        <w:t xml:space="preserve"> </w:t>
      </w:r>
      <w:r w:rsidRPr="00C52F7C">
        <w:rPr>
          <w:rFonts w:ascii="Arial" w:hAnsi="Arial" w:cs="Arial"/>
        </w:rPr>
        <w:lastRenderedPageBreak/>
        <w:t>oferece uma lente crítica para compreender os desafios enfrentados por esses licenciandos, destacando a necessidade de uma educação transformadora que permita aos futuros profissionais não apenas buscar estabilidade, mas também reivindicar espaços que valorizem sua formação.</w:t>
      </w:r>
    </w:p>
    <w:p w14:paraId="3201CD14" w14:textId="15C72835" w:rsidR="00C52F7C" w:rsidRPr="00C52F7C" w:rsidRDefault="00C52F7C" w:rsidP="00C52F7C">
      <w:pPr>
        <w:spacing w:after="0" w:line="360" w:lineRule="auto"/>
        <w:jc w:val="both"/>
        <w:rPr>
          <w:rFonts w:ascii="Arial" w:hAnsi="Arial" w:cs="Arial"/>
        </w:rPr>
      </w:pPr>
      <w:r w:rsidRPr="00C52F7C">
        <w:rPr>
          <w:rFonts w:ascii="Arial" w:hAnsi="Arial" w:cs="Arial"/>
        </w:rPr>
        <w:t xml:space="preserve">Considerando as análises realizadas, conclui-se que a transição do ensino superior para a atuação docente, no grupo que participou desta investigação, tem sido marcado por incertezas, mas também por um desejo em </w:t>
      </w:r>
      <w:r w:rsidR="0072619E">
        <w:rPr>
          <w:rFonts w:ascii="Arial" w:hAnsi="Arial" w:cs="Arial"/>
        </w:rPr>
        <w:t>ingressar em carreiras que contribuam com sua estabilidade, incluindo aí investimento em formação continuada</w:t>
      </w:r>
      <w:r w:rsidR="00946BFD">
        <w:rPr>
          <w:rFonts w:ascii="Arial" w:hAnsi="Arial" w:cs="Arial"/>
        </w:rPr>
        <w:t xml:space="preserve">. </w:t>
      </w:r>
      <w:r w:rsidR="00946BFD" w:rsidRPr="00946BFD">
        <w:rPr>
          <w:rFonts w:ascii="Arial" w:hAnsi="Arial" w:cs="Arial"/>
        </w:rPr>
        <w:t>Portanto, é essencial criar estratégias que fortaleçam a formação inicial e incentivem sua continuidade, promovendo o bem-estar profissional e ampliando as perspectivas futuras na docência.</w:t>
      </w:r>
    </w:p>
    <w:p w14:paraId="673BBD98" w14:textId="77777777" w:rsidR="00C52F7C" w:rsidRPr="00C52F7C" w:rsidRDefault="00C52F7C" w:rsidP="00EB39D4">
      <w:pPr>
        <w:spacing w:after="0" w:line="360" w:lineRule="auto"/>
        <w:jc w:val="both"/>
        <w:rPr>
          <w:rFonts w:ascii="Arial" w:hAnsi="Arial" w:cs="Arial"/>
        </w:rPr>
      </w:pPr>
    </w:p>
    <w:p w14:paraId="79E5645B" w14:textId="77777777" w:rsidR="00C52F7C" w:rsidRPr="00C52F7C" w:rsidRDefault="00C52F7C" w:rsidP="00EB39D4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C52F7C">
        <w:rPr>
          <w:rFonts w:ascii="Arial" w:hAnsi="Arial" w:cs="Arial"/>
          <w:b/>
          <w:bCs/>
        </w:rPr>
        <w:t>REFERÊNCIAS BIBLIOGRÁFICAS</w:t>
      </w:r>
    </w:p>
    <w:p w14:paraId="7E2F429E" w14:textId="77777777" w:rsidR="00C52F7C" w:rsidRDefault="00C52F7C" w:rsidP="00EB39D4">
      <w:pPr>
        <w:spacing w:after="0" w:line="360" w:lineRule="auto"/>
        <w:jc w:val="both"/>
        <w:rPr>
          <w:rFonts w:ascii="Arial" w:hAnsi="Arial" w:cs="Arial"/>
        </w:rPr>
      </w:pPr>
    </w:p>
    <w:p w14:paraId="411039BD" w14:textId="77777777" w:rsidR="00EB39D4" w:rsidRDefault="00EB39D4" w:rsidP="00EB39D4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09448B">
        <w:rPr>
          <w:rFonts w:ascii="Arial" w:eastAsia="Arial" w:hAnsi="Arial" w:cs="Arial"/>
          <w:color w:val="000000" w:themeColor="text1"/>
        </w:rPr>
        <w:t>BRANDÃO, Carlos</w:t>
      </w:r>
      <w:r>
        <w:rPr>
          <w:rFonts w:ascii="Arial" w:eastAsia="Arial" w:hAnsi="Arial" w:cs="Arial"/>
          <w:color w:val="000000" w:themeColor="text1"/>
        </w:rPr>
        <w:t xml:space="preserve"> Rodrigues</w:t>
      </w:r>
      <w:r w:rsidRPr="0009448B">
        <w:rPr>
          <w:rFonts w:ascii="Arial" w:eastAsia="Arial" w:hAnsi="Arial" w:cs="Arial"/>
          <w:color w:val="000000" w:themeColor="text1"/>
        </w:rPr>
        <w:t>; CORREA BORGES, Maristela. A pesquisa participante: um momento da educação popular. </w:t>
      </w:r>
      <w:r w:rsidRPr="0009448B">
        <w:rPr>
          <w:rFonts w:ascii="Arial" w:eastAsia="Arial" w:hAnsi="Arial" w:cs="Arial"/>
          <w:b/>
          <w:bCs/>
          <w:color w:val="000000" w:themeColor="text1"/>
        </w:rPr>
        <w:t>Revista de Educação Popular</w:t>
      </w:r>
      <w:r w:rsidRPr="0009448B">
        <w:rPr>
          <w:rFonts w:ascii="Arial" w:eastAsia="Arial" w:hAnsi="Arial" w:cs="Arial"/>
          <w:color w:val="000000" w:themeColor="text1"/>
        </w:rPr>
        <w:t>, Uberlândia, v. 6, n. 1, 2008. DOI: </w:t>
      </w:r>
      <w:hyperlink r:id="rId7" w:history="1">
        <w:r w:rsidRPr="0009448B">
          <w:rPr>
            <w:rStyle w:val="Hyperlink"/>
            <w:rFonts w:ascii="Arial" w:eastAsia="Arial" w:hAnsi="Arial" w:cs="Arial"/>
          </w:rPr>
          <w:t>10.14393/REP-2007-19988</w:t>
        </w:r>
      </w:hyperlink>
      <w:r w:rsidRPr="0009448B">
        <w:rPr>
          <w:rFonts w:ascii="Arial" w:eastAsia="Arial" w:hAnsi="Arial" w:cs="Arial"/>
          <w:color w:val="000000" w:themeColor="text1"/>
        </w:rPr>
        <w:t>. Disponível em: </w:t>
      </w:r>
      <w:hyperlink r:id="rId8" w:history="1">
        <w:r w:rsidRPr="0009448B">
          <w:rPr>
            <w:rStyle w:val="Hyperlink"/>
            <w:rFonts w:ascii="Arial" w:eastAsia="Arial" w:hAnsi="Arial" w:cs="Arial"/>
          </w:rPr>
          <w:t>https://seer.ufu.br/index.php/reveducpop/article/view/19988</w:t>
        </w:r>
      </w:hyperlink>
      <w:r w:rsidRPr="0009448B">
        <w:rPr>
          <w:rFonts w:ascii="Arial" w:eastAsia="Arial" w:hAnsi="Arial" w:cs="Arial"/>
          <w:color w:val="000000" w:themeColor="text1"/>
        </w:rPr>
        <w:t>. Acesso em: 30 mar. 2025.</w:t>
      </w:r>
    </w:p>
    <w:p w14:paraId="2C451E3C" w14:textId="77777777" w:rsidR="00EB39D4" w:rsidRDefault="00EB39D4" w:rsidP="00EB39D4">
      <w:pPr>
        <w:spacing w:after="0" w:line="360" w:lineRule="auto"/>
        <w:jc w:val="both"/>
        <w:rPr>
          <w:rFonts w:ascii="Arial" w:hAnsi="Arial" w:cs="Arial"/>
        </w:rPr>
      </w:pPr>
    </w:p>
    <w:p w14:paraId="7047E5BA" w14:textId="58C22CFF" w:rsidR="00C52F7C" w:rsidRDefault="00C52F7C" w:rsidP="00EB39D4">
      <w:pPr>
        <w:spacing w:after="0" w:line="360" w:lineRule="auto"/>
        <w:jc w:val="both"/>
        <w:rPr>
          <w:rFonts w:ascii="Arial" w:hAnsi="Arial" w:cs="Arial"/>
        </w:rPr>
      </w:pPr>
      <w:r w:rsidRPr="00C52F7C">
        <w:rPr>
          <w:rFonts w:ascii="Arial" w:hAnsi="Arial" w:cs="Arial"/>
        </w:rPr>
        <w:t xml:space="preserve">FLORES, Maria Assunção. Algumas reflexões em torno da formação inicial de professores. Educação. Porto </w:t>
      </w:r>
      <w:proofErr w:type="gramStart"/>
      <w:r w:rsidRPr="00C52F7C">
        <w:rPr>
          <w:rFonts w:ascii="Arial" w:hAnsi="Arial" w:cs="Arial"/>
        </w:rPr>
        <w:t>Alegre,  Porto</w:t>
      </w:r>
      <w:proofErr w:type="gramEnd"/>
      <w:r w:rsidRPr="00C52F7C">
        <w:rPr>
          <w:rFonts w:ascii="Arial" w:hAnsi="Arial" w:cs="Arial"/>
        </w:rPr>
        <w:t xml:space="preserve"> </w:t>
      </w:r>
      <w:proofErr w:type="gramStart"/>
      <w:r w:rsidRPr="00C52F7C">
        <w:rPr>
          <w:rFonts w:ascii="Arial" w:hAnsi="Arial" w:cs="Arial"/>
        </w:rPr>
        <w:t>Alegre ,</w:t>
      </w:r>
      <w:proofErr w:type="gramEnd"/>
      <w:r w:rsidRPr="00C52F7C">
        <w:rPr>
          <w:rFonts w:ascii="Arial" w:hAnsi="Arial" w:cs="Arial"/>
        </w:rPr>
        <w:t xml:space="preserve">  v. 33, n. 03, p. 182-</w:t>
      </w:r>
      <w:proofErr w:type="gramStart"/>
      <w:r w:rsidRPr="00C52F7C">
        <w:rPr>
          <w:rFonts w:ascii="Arial" w:hAnsi="Arial" w:cs="Arial"/>
        </w:rPr>
        <w:t>188,  dez.</w:t>
      </w:r>
      <w:proofErr w:type="gramEnd"/>
      <w:r w:rsidRPr="00C52F7C">
        <w:rPr>
          <w:rFonts w:ascii="Arial" w:hAnsi="Arial" w:cs="Arial"/>
        </w:rPr>
        <w:t xml:space="preserve">  </w:t>
      </w:r>
      <w:proofErr w:type="gramStart"/>
      <w:r w:rsidRPr="00C52F7C">
        <w:rPr>
          <w:rFonts w:ascii="Arial" w:hAnsi="Arial" w:cs="Arial"/>
        </w:rPr>
        <w:t>2010 .</w:t>
      </w:r>
      <w:proofErr w:type="gramEnd"/>
      <w:r w:rsidRPr="00C52F7C">
        <w:rPr>
          <w:rFonts w:ascii="Arial" w:hAnsi="Arial" w:cs="Arial"/>
        </w:rPr>
        <w:t xml:space="preserve">   Disponível em &lt;http://educa.fcc.org.br/scielo.php?script=sci_arttext&amp;pid=S1981-25822010000300003&amp;lng=pt&amp;nrm=iso&gt;. acessos </w:t>
      </w:r>
      <w:proofErr w:type="gramStart"/>
      <w:r w:rsidRPr="00C52F7C">
        <w:rPr>
          <w:rFonts w:ascii="Arial" w:hAnsi="Arial" w:cs="Arial"/>
        </w:rPr>
        <w:t>em  24</w:t>
      </w:r>
      <w:proofErr w:type="gramEnd"/>
      <w:r w:rsidRPr="00C52F7C">
        <w:rPr>
          <w:rFonts w:ascii="Arial" w:hAnsi="Arial" w:cs="Arial"/>
        </w:rPr>
        <w:t xml:space="preserve">  mar.  2025.</w:t>
      </w:r>
    </w:p>
    <w:p w14:paraId="1DE57186" w14:textId="77777777" w:rsidR="00C52F7C" w:rsidRPr="00C52F7C" w:rsidRDefault="00C52F7C" w:rsidP="00EB39D4">
      <w:pPr>
        <w:spacing w:after="0" w:line="360" w:lineRule="auto"/>
        <w:jc w:val="both"/>
        <w:rPr>
          <w:rFonts w:ascii="Arial" w:hAnsi="Arial" w:cs="Arial"/>
        </w:rPr>
      </w:pPr>
    </w:p>
    <w:p w14:paraId="1144F55A" w14:textId="566CF3A4" w:rsidR="00C52F7C" w:rsidRDefault="00C52F7C" w:rsidP="00EB39D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HOOKS</w:t>
      </w:r>
      <w:r w:rsidRPr="00C52F7C">
        <w:rPr>
          <w:rFonts w:ascii="Arial" w:hAnsi="Arial" w:cs="Arial"/>
        </w:rPr>
        <w:t xml:space="preserve">, bell. Ensinando a transgredir: a educação como prática da liberdade. </w:t>
      </w:r>
      <w:r w:rsidR="00946BFD">
        <w:rPr>
          <w:rFonts w:ascii="Arial" w:hAnsi="Arial" w:cs="Arial"/>
        </w:rPr>
        <w:t>2° ed. São Paulo: WMF Martins Fontes, 2017.</w:t>
      </w:r>
    </w:p>
    <w:p w14:paraId="6FCEA789" w14:textId="77777777" w:rsidR="00C52F7C" w:rsidRPr="00C52F7C" w:rsidRDefault="00C52F7C" w:rsidP="00EB39D4">
      <w:pPr>
        <w:spacing w:after="0" w:line="360" w:lineRule="auto"/>
        <w:jc w:val="both"/>
        <w:rPr>
          <w:rFonts w:ascii="Arial" w:hAnsi="Arial" w:cs="Arial"/>
        </w:rPr>
      </w:pPr>
    </w:p>
    <w:p w14:paraId="09B097F7" w14:textId="77777777" w:rsidR="00946BFD" w:rsidRDefault="00946BFD" w:rsidP="00EB39D4">
      <w:pPr>
        <w:spacing w:after="0" w:line="360" w:lineRule="auto"/>
        <w:jc w:val="both"/>
        <w:rPr>
          <w:rFonts w:ascii="Arial" w:hAnsi="Arial" w:cs="Arial"/>
        </w:rPr>
      </w:pPr>
      <w:r w:rsidRPr="00946BFD">
        <w:rPr>
          <w:rFonts w:ascii="Arial" w:hAnsi="Arial" w:cs="Arial"/>
        </w:rPr>
        <w:t>HOOKS, bell. Ensinando comunidade:uma pedagogia da esperança. São Paulo:Editora Elefante, 2021</w:t>
      </w:r>
    </w:p>
    <w:p w14:paraId="02334423" w14:textId="77777777" w:rsidR="00946BFD" w:rsidRDefault="00946BFD" w:rsidP="00EB39D4">
      <w:pPr>
        <w:spacing w:after="0" w:line="360" w:lineRule="auto"/>
        <w:jc w:val="both"/>
        <w:rPr>
          <w:rFonts w:ascii="Arial" w:hAnsi="Arial" w:cs="Arial"/>
        </w:rPr>
      </w:pPr>
    </w:p>
    <w:p w14:paraId="5A7772C0" w14:textId="56C2974D" w:rsidR="00EB39D4" w:rsidRDefault="00EB39D4" w:rsidP="00EB39D4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14D0A46E">
        <w:rPr>
          <w:rFonts w:ascii="Arial" w:eastAsia="Arial" w:hAnsi="Arial" w:cs="Arial"/>
          <w:color w:val="000000" w:themeColor="text1"/>
        </w:rPr>
        <w:t>SILVA, Cátia Cândido da; BORGES, Fabrícia Teixeira. Análise temática dialógica como método de análise de dados verbais em pesquisas qualitativas</w:t>
      </w:r>
      <w:r w:rsidRPr="0009448B">
        <w:rPr>
          <w:rFonts w:ascii="Arial" w:eastAsia="Arial" w:hAnsi="Arial" w:cs="Arial"/>
          <w:b/>
          <w:bCs/>
          <w:color w:val="000000" w:themeColor="text1"/>
        </w:rPr>
        <w:t>. Linhas Críticas,</w:t>
      </w:r>
      <w:r w:rsidRPr="14D0A46E">
        <w:rPr>
          <w:rFonts w:ascii="Arial" w:eastAsia="Arial" w:hAnsi="Arial" w:cs="Arial"/>
          <w:color w:val="000000" w:themeColor="text1"/>
        </w:rPr>
        <w:t xml:space="preserve"> v. 23, n. 51, p. 245-267, 2018. DOI: 10.26512/</w:t>
      </w:r>
      <w:proofErr w:type="gramStart"/>
      <w:r w:rsidRPr="14D0A46E">
        <w:rPr>
          <w:rFonts w:ascii="Arial" w:eastAsia="Arial" w:hAnsi="Arial" w:cs="Arial"/>
          <w:color w:val="000000" w:themeColor="text1"/>
        </w:rPr>
        <w:t>lc.v</w:t>
      </w:r>
      <w:proofErr w:type="gramEnd"/>
      <w:r w:rsidRPr="14D0A46E">
        <w:rPr>
          <w:rFonts w:ascii="Arial" w:eastAsia="Arial" w:hAnsi="Arial" w:cs="Arial"/>
          <w:color w:val="000000" w:themeColor="text1"/>
        </w:rPr>
        <w:t xml:space="preserve">23i51.8221. Disponível em: </w:t>
      </w:r>
      <w:hyperlink r:id="rId9">
        <w:r w:rsidRPr="14D0A46E">
          <w:rPr>
            <w:rStyle w:val="Hyperlink"/>
            <w:rFonts w:ascii="Arial" w:eastAsia="Arial" w:hAnsi="Arial" w:cs="Arial"/>
          </w:rPr>
          <w:t>https://periodicos.unb.br/index.php/linhascriticas/article/view/8221</w:t>
        </w:r>
      </w:hyperlink>
      <w:r w:rsidRPr="14D0A46E">
        <w:rPr>
          <w:rFonts w:ascii="Arial" w:eastAsia="Arial" w:hAnsi="Arial" w:cs="Arial"/>
          <w:color w:val="000000" w:themeColor="text1"/>
        </w:rPr>
        <w:t>. Acesso em: 5 maio 2023.</w:t>
      </w:r>
    </w:p>
    <w:p w14:paraId="44E4E53F" w14:textId="77777777" w:rsidR="00EB39D4" w:rsidRDefault="00EB39D4" w:rsidP="00EB39D4">
      <w:pPr>
        <w:spacing w:after="0" w:line="360" w:lineRule="auto"/>
        <w:jc w:val="both"/>
        <w:rPr>
          <w:rFonts w:ascii="Arial" w:hAnsi="Arial" w:cs="Arial"/>
        </w:rPr>
      </w:pPr>
    </w:p>
    <w:p w14:paraId="7FB1B799" w14:textId="58E61BCD" w:rsidR="00C52F7C" w:rsidRPr="00AC463E" w:rsidRDefault="004E112A" w:rsidP="00EB39D4">
      <w:pPr>
        <w:spacing w:after="0" w:line="360" w:lineRule="auto"/>
        <w:jc w:val="both"/>
        <w:rPr>
          <w:rFonts w:ascii="Arial" w:hAnsi="Arial" w:cs="Arial"/>
        </w:rPr>
      </w:pPr>
      <w:r w:rsidRPr="004E112A">
        <w:rPr>
          <w:rFonts w:ascii="Arial" w:hAnsi="Arial" w:cs="Arial"/>
        </w:rPr>
        <w:t>VEIGA, R.</w:t>
      </w:r>
      <w:r w:rsidR="00BF7C8E">
        <w:rPr>
          <w:rFonts w:ascii="Arial" w:hAnsi="Arial" w:cs="Arial"/>
        </w:rPr>
        <w:t xml:space="preserve"> F</w:t>
      </w:r>
      <w:r w:rsidRPr="004E112A">
        <w:rPr>
          <w:rFonts w:ascii="Arial" w:hAnsi="Arial" w:cs="Arial"/>
        </w:rPr>
        <w:t xml:space="preserve">; DA ROSA AFONSO, M.; OLIVEIRA FARIAS, G.; CUNHA SINOTT, E.; ANTONIO BICCA RIBEIRO, J. </w:t>
      </w:r>
      <w:r>
        <w:rPr>
          <w:rFonts w:ascii="Arial" w:hAnsi="Arial" w:cs="Arial"/>
        </w:rPr>
        <w:t>Q</w:t>
      </w:r>
      <w:r w:rsidRPr="004E112A">
        <w:rPr>
          <w:rFonts w:ascii="Arial" w:hAnsi="Arial" w:cs="Arial"/>
        </w:rPr>
        <w:t xml:space="preserve">ualidade de vida no trabalho: contexto de atuação profissional e carreira docente. </w:t>
      </w:r>
      <w:r w:rsidRPr="004E112A">
        <w:rPr>
          <w:rFonts w:ascii="Arial" w:hAnsi="Arial" w:cs="Arial"/>
          <w:b/>
          <w:bCs/>
        </w:rPr>
        <w:t>Pensar a Prática</w:t>
      </w:r>
      <w:r w:rsidRPr="004E112A">
        <w:rPr>
          <w:rFonts w:ascii="Arial" w:hAnsi="Arial" w:cs="Arial"/>
        </w:rPr>
        <w:t>, v. 20, n. 2, 2017. DOI: 10.5216/</w:t>
      </w:r>
      <w:proofErr w:type="gramStart"/>
      <w:r w:rsidRPr="004E112A">
        <w:rPr>
          <w:rFonts w:ascii="Arial" w:hAnsi="Arial" w:cs="Arial"/>
        </w:rPr>
        <w:t>rpp.v</w:t>
      </w:r>
      <w:proofErr w:type="gramEnd"/>
      <w:r w:rsidRPr="004E112A">
        <w:rPr>
          <w:rFonts w:ascii="Arial" w:hAnsi="Arial" w:cs="Arial"/>
        </w:rPr>
        <w:t xml:space="preserve">20i2.36798. Disponível em: https://revistas.ufg.br/fef/article/view/36798. Acesso em: </w:t>
      </w:r>
      <w:r>
        <w:rPr>
          <w:rFonts w:ascii="Arial" w:hAnsi="Arial" w:cs="Arial"/>
        </w:rPr>
        <w:t>20 jan</w:t>
      </w:r>
      <w:r w:rsidRPr="004E112A">
        <w:rPr>
          <w:rFonts w:ascii="Arial" w:hAnsi="Arial" w:cs="Arial"/>
        </w:rPr>
        <w:t>. 2025.</w:t>
      </w:r>
    </w:p>
    <w:sectPr w:rsidR="00C52F7C" w:rsidRPr="00AC463E" w:rsidSect="00442A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423DE" w14:textId="77777777" w:rsidR="0013731C" w:rsidRDefault="0013731C" w:rsidP="00442A47">
      <w:pPr>
        <w:spacing w:after="0" w:line="240" w:lineRule="auto"/>
      </w:pPr>
      <w:r>
        <w:separator/>
      </w:r>
    </w:p>
  </w:endnote>
  <w:endnote w:type="continuationSeparator" w:id="0">
    <w:p w14:paraId="3F126F94" w14:textId="77777777" w:rsidR="0013731C" w:rsidRDefault="0013731C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7CC9C" w14:textId="77777777" w:rsidR="0013731C" w:rsidRDefault="0013731C" w:rsidP="00442A47">
      <w:pPr>
        <w:spacing w:after="0" w:line="240" w:lineRule="auto"/>
      </w:pPr>
      <w:r>
        <w:separator/>
      </w:r>
    </w:p>
  </w:footnote>
  <w:footnote w:type="continuationSeparator" w:id="0">
    <w:p w14:paraId="77711D15" w14:textId="77777777" w:rsidR="0013731C" w:rsidRDefault="0013731C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73CE9"/>
    <w:rsid w:val="000D34B8"/>
    <w:rsid w:val="00114785"/>
    <w:rsid w:val="0013731C"/>
    <w:rsid w:val="001B5E18"/>
    <w:rsid w:val="001F4920"/>
    <w:rsid w:val="002271A0"/>
    <w:rsid w:val="00314EEF"/>
    <w:rsid w:val="003B7209"/>
    <w:rsid w:val="003D6AE6"/>
    <w:rsid w:val="00442A47"/>
    <w:rsid w:val="004E112A"/>
    <w:rsid w:val="004E4242"/>
    <w:rsid w:val="004E4F0D"/>
    <w:rsid w:val="00567D09"/>
    <w:rsid w:val="00595A5D"/>
    <w:rsid w:val="005E101C"/>
    <w:rsid w:val="00671FB5"/>
    <w:rsid w:val="00707DBF"/>
    <w:rsid w:val="0072619E"/>
    <w:rsid w:val="007537E1"/>
    <w:rsid w:val="007D7CA8"/>
    <w:rsid w:val="007F5C85"/>
    <w:rsid w:val="00862F33"/>
    <w:rsid w:val="00886864"/>
    <w:rsid w:val="008B3108"/>
    <w:rsid w:val="00903A33"/>
    <w:rsid w:val="00905EB5"/>
    <w:rsid w:val="00946BFD"/>
    <w:rsid w:val="00A31322"/>
    <w:rsid w:val="00A340AC"/>
    <w:rsid w:val="00A431EC"/>
    <w:rsid w:val="00AC463E"/>
    <w:rsid w:val="00BF7C8E"/>
    <w:rsid w:val="00C21B9E"/>
    <w:rsid w:val="00C52F7C"/>
    <w:rsid w:val="00C62242"/>
    <w:rsid w:val="00CD54ED"/>
    <w:rsid w:val="00CE5E87"/>
    <w:rsid w:val="00D24E43"/>
    <w:rsid w:val="00DB083C"/>
    <w:rsid w:val="00EB22D4"/>
    <w:rsid w:val="00EB39D4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Hyperlink">
    <w:name w:val="Hyperlink"/>
    <w:basedOn w:val="Fontepargpadro"/>
    <w:uiPriority w:val="99"/>
    <w:unhideWhenUsed/>
    <w:rsid w:val="00C52F7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52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er.ufu.br/index.php/reveducpop/article/view/1998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oi.org/10.14393/REP-2007-19988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eriodicos.unb.br/index.php/linhascriticas/article/view/8221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1364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TSM</cp:lastModifiedBy>
  <cp:revision>8</cp:revision>
  <dcterms:created xsi:type="dcterms:W3CDTF">2025-03-31T19:32:00Z</dcterms:created>
  <dcterms:modified xsi:type="dcterms:W3CDTF">2025-03-31T20:26:00Z</dcterms:modified>
</cp:coreProperties>
</file>