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 xml:space="preserve"> </w:t>
      </w:r>
      <w:r>
        <w:rPr>
          <w:b/>
        </w:rPr>
        <w:t xml:space="preserve">DIAGNÓSTICO DIFERENCIAL DE LEUCEMIA LINFOIDE CRÔNICA  </w:t>
      </w:r>
    </w:p>
    <w:p>
      <w:pPr>
        <w:pStyle w:val="ABNT"/>
        <w:spacing w:lineRule="auto" w:line="360"/>
        <w:jc w:val="right"/>
        <w:rPr/>
      </w:pPr>
      <w:r>
        <w:rPr>
          <w:position w:val="0"/>
          <w:sz w:val="20"/>
          <w:sz w:val="20"/>
          <w:szCs w:val="20"/>
          <w:vertAlign w:val="baseline"/>
        </w:rPr>
        <w:t>Gomes, Patrick Gouvea</w:t>
      </w:r>
      <w:r>
        <w:rPr>
          <w:sz w:val="20"/>
          <w:szCs w:val="20"/>
          <w:vertAlign w:val="superscript"/>
        </w:rPr>
        <w:t>1</w:t>
      </w:r>
    </w:p>
    <w:p>
      <w:pPr>
        <w:pStyle w:val="ABNT"/>
        <w:spacing w:lineRule="auto" w:line="360"/>
        <w:jc w:val="right"/>
        <w:rPr/>
      </w:pPr>
      <w:r>
        <w:rPr>
          <w:position w:val="0"/>
          <w:sz w:val="20"/>
          <w:sz w:val="20"/>
          <w:szCs w:val="20"/>
          <w:vertAlign w:val="baseline"/>
        </w:rPr>
        <w:t xml:space="preserve">Cruz, </w:t>
      </w:r>
      <w:r>
        <w:rPr>
          <w:position w:val="0"/>
          <w:sz w:val="20"/>
          <w:sz w:val="20"/>
          <w:szCs w:val="20"/>
          <w:vertAlign w:val="baseline"/>
        </w:rPr>
        <w:t xml:space="preserve">Renato </w:t>
      </w:r>
      <w:r>
        <w:rPr>
          <w:position w:val="0"/>
          <w:sz w:val="20"/>
          <w:sz w:val="20"/>
          <w:szCs w:val="20"/>
          <w:vertAlign w:val="baseline"/>
        </w:rPr>
        <w:t>W</w:t>
      </w:r>
      <w:r>
        <w:rPr>
          <w:position w:val="0"/>
          <w:sz w:val="20"/>
          <w:sz w:val="20"/>
          <w:szCs w:val="20"/>
          <w:vertAlign w:val="baseline"/>
        </w:rPr>
        <w:t>ilames dos Reis</w:t>
      </w:r>
      <w:r>
        <w:rPr>
          <w:sz w:val="20"/>
          <w:szCs w:val="20"/>
          <w:vertAlign w:val="superscript"/>
        </w:rPr>
        <w:t>2</w:t>
      </w:r>
    </w:p>
    <w:p>
      <w:pPr>
        <w:pStyle w:val="ABNT"/>
        <w:spacing w:lineRule="auto" w:line="360"/>
        <w:jc w:val="right"/>
        <w:rPr>
          <w:position w:val="0"/>
          <w:sz w:val="22"/>
          <w:vertAlign w:val="baseline"/>
        </w:rPr>
      </w:pPr>
      <w:r>
        <w:rPr>
          <w:position w:val="0"/>
          <w:sz w:val="20"/>
          <w:sz w:val="20"/>
          <w:szCs w:val="20"/>
          <w:vertAlign w:val="baseline"/>
        </w:rPr>
        <w:t>De Carvalho, J</w:t>
      </w:r>
      <w:r>
        <w:rPr>
          <w:position w:val="0"/>
          <w:sz w:val="20"/>
          <w:sz w:val="20"/>
          <w:szCs w:val="20"/>
          <w:vertAlign w:val="baseline"/>
        </w:rPr>
        <w:t xml:space="preserve">eniffer </w:t>
      </w:r>
      <w:r>
        <w:rPr>
          <w:position w:val="0"/>
          <w:sz w:val="20"/>
          <w:sz w:val="20"/>
          <w:szCs w:val="20"/>
          <w:vertAlign w:val="baseline"/>
        </w:rPr>
        <w:t>C</w:t>
      </w:r>
      <w:r>
        <w:rPr>
          <w:position w:val="0"/>
          <w:sz w:val="20"/>
          <w:sz w:val="20"/>
          <w:szCs w:val="20"/>
          <w:vertAlign w:val="baseline"/>
        </w:rPr>
        <w:t xml:space="preserve">hristine </w:t>
      </w:r>
      <w:r>
        <w:rPr>
          <w:position w:val="0"/>
          <w:sz w:val="20"/>
          <w:sz w:val="20"/>
          <w:szCs w:val="20"/>
          <w:vertAlign w:val="baseline"/>
        </w:rPr>
        <w:t>F</w:t>
      </w:r>
      <w:r>
        <w:rPr>
          <w:position w:val="0"/>
          <w:sz w:val="20"/>
          <w:sz w:val="20"/>
          <w:szCs w:val="20"/>
          <w:vertAlign w:val="baseline"/>
        </w:rPr>
        <w:t>erreira</w:t>
      </w:r>
      <w:r>
        <w:rPr>
          <w:sz w:val="20"/>
          <w:szCs w:val="20"/>
          <w:vertAlign w:val="superscript"/>
        </w:rPr>
        <w:t>3</w:t>
      </w:r>
    </w:p>
    <w:p>
      <w:pPr>
        <w:pStyle w:val="ABNT"/>
        <w:spacing w:lineRule="auto" w:line="360"/>
        <w:jc w:val="right"/>
        <w:rPr/>
      </w:pPr>
      <w:r>
        <w:rPr>
          <w:position w:val="0"/>
          <w:sz w:val="20"/>
          <w:sz w:val="20"/>
          <w:szCs w:val="20"/>
          <w:vertAlign w:val="baseline"/>
        </w:rPr>
        <w:t>Begnossi, Juliana Yuri Ueji</w:t>
      </w:r>
      <w:r>
        <w:rPr>
          <w:sz w:val="20"/>
          <w:szCs w:val="20"/>
          <w:vertAlign w:val="superscript"/>
        </w:rPr>
        <w:t>4</w:t>
      </w:r>
    </w:p>
    <w:p>
      <w:pPr>
        <w:pStyle w:val="ABNT"/>
        <w:spacing w:lineRule="auto" w:line="360"/>
        <w:jc w:val="right"/>
        <w:rPr/>
      </w:pPr>
      <w:r>
        <w:rPr>
          <w:position w:val="0"/>
          <w:sz w:val="20"/>
          <w:sz w:val="20"/>
          <w:szCs w:val="20"/>
          <w:vertAlign w:val="baseline"/>
        </w:rPr>
        <w:t>Do Nascimento, Ronald Silva</w:t>
      </w:r>
      <w:r>
        <w:rPr>
          <w:sz w:val="20"/>
          <w:szCs w:val="20"/>
          <w:vertAlign w:val="superscript"/>
        </w:rPr>
        <w:t>5</w:t>
      </w:r>
    </w:p>
    <w:p>
      <w:pPr>
        <w:pStyle w:val="ABNT"/>
        <w:spacing w:lineRule="auto" w:line="360"/>
        <w:jc w:val="right"/>
        <w:rPr/>
      </w:pPr>
      <w:r>
        <w:rPr>
          <w:position w:val="0"/>
          <w:sz w:val="20"/>
          <w:sz w:val="20"/>
          <w:szCs w:val="20"/>
          <w:vertAlign w:val="baseline"/>
        </w:rPr>
        <w:t xml:space="preserve">Naves, </w:t>
      </w:r>
      <w:r>
        <w:rPr>
          <w:position w:val="0"/>
          <w:sz w:val="20"/>
          <w:sz w:val="20"/>
          <w:szCs w:val="20"/>
          <w:vertAlign w:val="baseline"/>
        </w:rPr>
        <w:t>Maria Laura Pereira</w:t>
      </w:r>
      <w:r>
        <w:rPr>
          <w:sz w:val="20"/>
          <w:szCs w:val="20"/>
          <w:vertAlign w:val="superscript"/>
        </w:rPr>
        <w:t xml:space="preserve"> </w:t>
      </w:r>
      <w:r>
        <w:rPr>
          <w:sz w:val="20"/>
          <w:szCs w:val="20"/>
          <w:vertAlign w:val="superscript"/>
        </w:rPr>
        <w:t>6</w:t>
      </w:r>
      <w:r>
        <w:rPr>
          <w:sz w:val="20"/>
          <w:szCs w:val="20"/>
          <w:vertAlign w:val="superscript"/>
        </w:rPr>
        <w:t xml:space="preserve"> </w:t>
      </w:r>
    </w:p>
    <w:p>
      <w:pPr>
        <w:pStyle w:val="ABNT"/>
        <w:spacing w:lineRule="auto" w:line="360"/>
        <w:jc w:val="right"/>
        <w:rPr/>
      </w:pPr>
      <w:r>
        <w:rPr>
          <w:position w:val="0"/>
          <w:sz w:val="20"/>
          <w:sz w:val="20"/>
          <w:szCs w:val="20"/>
          <w:vertAlign w:val="baseline"/>
        </w:rPr>
        <w:t xml:space="preserve">Menezes, </w:t>
      </w:r>
      <w:r>
        <w:rPr>
          <w:position w:val="0"/>
          <w:sz w:val="20"/>
          <w:sz w:val="20"/>
          <w:szCs w:val="20"/>
          <w:vertAlign w:val="baseline"/>
        </w:rPr>
        <w:t>João Victor Laranjeira</w:t>
      </w:r>
      <w:r>
        <w:rPr>
          <w:sz w:val="20"/>
          <w:szCs w:val="20"/>
          <w:vertAlign w:val="superscript"/>
        </w:rPr>
        <w:t>7</w:t>
      </w:r>
      <w:r>
        <w:rPr>
          <w:position w:val="0"/>
          <w:sz w:val="20"/>
          <w:sz w:val="20"/>
          <w:szCs w:val="20"/>
          <w:vertAlign w:val="baseline"/>
        </w:rPr>
        <w:br/>
        <w:t>Da Silva, Marcelo Lima</w:t>
      </w:r>
      <w:r>
        <w:rPr>
          <w:sz w:val="20"/>
          <w:szCs w:val="20"/>
          <w:vertAlign w:val="superscript"/>
        </w:rPr>
        <w:t>8</w:t>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w:t>
      </w:r>
      <w:r>
        <w:rPr>
          <w:szCs w:val="24"/>
        </w:rPr>
        <w:t>Dentre os quadros gerais de leucemias, cada uma possui seus aspectos diferenciais na relação ao diagnóstico, enquanto uma se referem ao número de blastos circulantes no sangue periférico, como no caso da leucemia linfoide aguda ou leucemia mieloide aguda, no qual geralmente se contam acima de 20 por cento, destaca-se o diferencial da leucemia linfoide crônica o fato de se perceberem blastos ou raros e a mancha de Gumprecht, que está relacionado a lise das hemácias e consequentemente a liberação do material na lâmina. Portanto, sabe-se da relevância de se abordar essa temática com o intuito de dar mais visibilidade aos detalhes que são importantes para se ter um diagnóstico diferencial da doença.</w:t>
      </w:r>
      <w:r>
        <w:rPr>
          <w:szCs w:val="24"/>
        </w:rPr>
        <w:t xml:space="preserve"> </w:t>
      </w:r>
      <w:r>
        <w:rPr>
          <w:b/>
          <w:bCs/>
          <w:szCs w:val="24"/>
        </w:rPr>
        <w:t xml:space="preserve">Objetivos: </w:t>
      </w:r>
      <w:r>
        <w:rPr>
          <w:b w:val="false"/>
          <w:bCs w:val="false"/>
          <w:szCs w:val="24"/>
        </w:rPr>
        <w:t xml:space="preserve">Demonstrar os </w:t>
      </w:r>
      <w:r>
        <w:rPr>
          <w:b w:val="false"/>
          <w:bCs w:val="false"/>
          <w:szCs w:val="24"/>
        </w:rPr>
        <w:t>diferenciais diagnósticos de para a leucemia linfoide crônica</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170 artigos e PUBMED com 40 artigos, utilizando os descritores ‘Diagnóstico’, ‘</w:t>
      </w:r>
      <w:r>
        <w:rPr>
          <w:rFonts w:eastAsia="Times New Roman" w:cs="Times New Roman"/>
          <w:b w:val="false"/>
          <w:bCs w:val="false"/>
          <w:sz w:val="24"/>
          <w:szCs w:val="24"/>
        </w:rPr>
        <w:t>Leucemia</w:t>
      </w:r>
      <w:r>
        <w:rPr>
          <w:rFonts w:eastAsia="Times New Roman" w:cs="Times New Roman"/>
          <w:b w:val="false"/>
          <w:bCs w:val="false"/>
          <w:sz w:val="24"/>
          <w:szCs w:val="24"/>
        </w:rPr>
        <w:t xml:space="preserve">’, ‘Leucemia </w:t>
      </w:r>
      <w:r>
        <w:rPr>
          <w:rFonts w:eastAsia="Times New Roman" w:cs="Times New Roman"/>
          <w:b w:val="false"/>
          <w:bCs w:val="false"/>
          <w:sz w:val="24"/>
          <w:szCs w:val="24"/>
        </w:rPr>
        <w:t>Linfoide</w:t>
      </w:r>
      <w:r>
        <w:rPr>
          <w:rFonts w:eastAsia="Times New Roman" w:cs="Times New Roman"/>
          <w:b w:val="false"/>
          <w:bCs w:val="false"/>
          <w:sz w:val="24"/>
          <w:szCs w:val="24"/>
        </w:rPr>
        <w:t xml:space="preserve">’. Os artigos estavam no recorte temporal entre 2018 e 2022. Dentre os critérios de inclusão adotados, foram inseridos todos aqueles que contemplavam os objetivos com acesso gratuito, na íntegra, publicados em português </w:t>
      </w:r>
      <w:r>
        <w:rPr>
          <w:rFonts w:eastAsia="Times New Roman" w:cs="Times New Roman"/>
          <w:b w:val="false"/>
          <w:bCs w:val="false"/>
          <w:sz w:val="24"/>
          <w:szCs w:val="24"/>
        </w:rPr>
        <w:t>e inglês</w:t>
      </w:r>
      <w:r>
        <w:rPr>
          <w:rFonts w:eastAsia="Times New Roman" w:cs="Times New Roman"/>
          <w:b w:val="false"/>
          <w:bCs w:val="false"/>
          <w:sz w:val="24"/>
          <w:szCs w:val="24"/>
        </w:rPr>
        <w:t>,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w:t>
      </w:r>
      <w:r>
        <w:rPr>
          <w:rFonts w:eastAsia="Times New Roman" w:cs="Times New Roman"/>
          <w:b w:val="false"/>
          <w:bCs w:val="false"/>
          <w:sz w:val="24"/>
          <w:szCs w:val="24"/>
        </w:rPr>
        <w:t>abordavam os diferenciais e como relacionar esses detalhes para obtenção do diagnóstico</w:t>
      </w:r>
      <w:r>
        <w:rPr>
          <w:rFonts w:eastAsia="Times New Roman" w:cs="Times New Roman"/>
          <w:b w:val="false"/>
          <w:bCs w:val="false"/>
          <w:sz w:val="24"/>
          <w:szCs w:val="24"/>
        </w:rPr>
        <w:t xml:space="preserve">. </w:t>
      </w:r>
      <w:r>
        <w:rPr>
          <w:rFonts w:eastAsia="Times New Roman" w:cs="Times New Roman"/>
          <w:b w:val="false"/>
          <w:bCs w:val="false"/>
          <w:sz w:val="24"/>
          <w:szCs w:val="24"/>
        </w:rPr>
        <w:t xml:space="preserve">Sabe-se que na leucemia linfoide crônica, doença que acomete majoritariamente adultos, em torno de 80 por cento, em relação a 20 por cento subdivididos entre adultos e jovens, essa doença se caracteriza por uma grande fragilidade na superfície das células, isto é, faz com que as membranas tenham maior sensibilidade e se romperem com mais facilidade, principalmente durante a confecção do esfregaço sanguíneo, procedimento no qual se realiza a contagem diferencial dos leucócitos e se observam essas características, </w:t>
      </w:r>
      <w:r>
        <w:rPr>
          <w:rFonts w:eastAsia="Times New Roman" w:cs="Times New Roman"/>
          <w:b w:val="false"/>
          <w:bCs w:val="false"/>
          <w:sz w:val="24"/>
          <w:szCs w:val="24"/>
        </w:rPr>
        <w:t xml:space="preserve">  </w:t>
      </w:r>
      <w:r>
        <w:rPr>
          <w:rFonts w:eastAsia="Times New Roman" w:cs="Times New Roman"/>
          <w:b w:val="false"/>
          <w:bCs w:val="false"/>
          <w:sz w:val="24"/>
          <w:szCs w:val="24"/>
        </w:rPr>
        <w:t xml:space="preserve">pois o atrito realizado entre as lâminas provocam  alise celular e a dispersão do material na lâmina, permitindo a visibilidade de manchas roxas e contribuindo para um direcionamento maior na detecção da doença. Cabe lembrar que todas as leucemias apresentam </w:t>
      </w:r>
      <w:r>
        <w:rPr>
          <w:rFonts w:eastAsia="Times New Roman" w:cs="Times New Roman"/>
          <w:b w:val="false"/>
          <w:bCs w:val="false"/>
          <w:sz w:val="24"/>
          <w:szCs w:val="24"/>
        </w:rPr>
        <w:t xml:space="preserve">uma certa </w:t>
      </w:r>
      <w:r>
        <w:rPr>
          <w:rFonts w:eastAsia="Times New Roman" w:cs="Times New Roman"/>
          <w:b w:val="false"/>
          <w:bCs w:val="false"/>
          <w:sz w:val="24"/>
          <w:szCs w:val="24"/>
        </w:rPr>
        <w:t>fragilidade celula</w:t>
      </w:r>
      <w:r>
        <w:rPr>
          <w:rFonts w:eastAsia="Times New Roman" w:cs="Times New Roman"/>
          <w:b w:val="false"/>
          <w:bCs w:val="false"/>
          <w:sz w:val="24"/>
          <w:szCs w:val="24"/>
        </w:rPr>
        <w:t>r e que não se pode</w:t>
      </w:r>
      <w:r>
        <w:rPr>
          <w:rFonts w:eastAsia="Times New Roman" w:cs="Times New Roman"/>
          <w:b w:val="false"/>
          <w:bCs w:val="false"/>
          <w:sz w:val="24"/>
          <w:szCs w:val="24"/>
        </w:rPr>
        <w:t xml:space="preserve"> assumir que somente LLC </w:t>
      </w:r>
      <w:r>
        <w:rPr>
          <w:rFonts w:eastAsia="Times New Roman" w:cs="Times New Roman"/>
          <w:b w:val="false"/>
          <w:bCs w:val="false"/>
          <w:sz w:val="24"/>
          <w:szCs w:val="24"/>
        </w:rPr>
        <w:t>este exame, isoladamente</w:t>
      </w:r>
      <w:r>
        <w:rPr>
          <w:rFonts w:eastAsia="Times New Roman" w:cs="Times New Roman"/>
          <w:b w:val="false"/>
          <w:bCs w:val="false"/>
          <w:sz w:val="24"/>
          <w:szCs w:val="24"/>
        </w:rPr>
        <w:t xml:space="preserve">, </w:t>
      </w:r>
      <w:r>
        <w:rPr>
          <w:rFonts w:eastAsia="Times New Roman" w:cs="Times New Roman"/>
          <w:b w:val="false"/>
          <w:bCs w:val="false"/>
          <w:sz w:val="24"/>
          <w:szCs w:val="24"/>
        </w:rPr>
        <w:t>é capaz de identificar,</w:t>
      </w:r>
      <w:r>
        <w:rPr>
          <w:rFonts w:eastAsia="Times New Roman" w:cs="Times New Roman"/>
          <w:b w:val="false"/>
          <w:bCs w:val="false"/>
          <w:sz w:val="24"/>
          <w:szCs w:val="24"/>
        </w:rPr>
        <w:t xml:space="preserve"> sendo necessário a realização dos exames complementares como os imunológicos, bioquímicos e análise clínica e do histórico do paciente</w:t>
      </w:r>
      <w:r>
        <w:rPr>
          <w:rFonts w:eastAsia="Times New Roman" w:cs="Times New Roman"/>
          <w:b w:val="false"/>
          <w:bCs w:val="false"/>
          <w:sz w:val="24"/>
          <w:szCs w:val="24"/>
        </w:rPr>
        <w:t xml:space="preserve"> </w:t>
      </w:r>
      <w:r>
        <w:rPr>
          <w:rFonts w:eastAsia="Times New Roman" w:cs="Times New Roman"/>
          <w:b/>
          <w:bCs/>
          <w:sz w:val="24"/>
          <w:szCs w:val="24"/>
        </w:rPr>
        <w:t xml:space="preserve">Conclusão: </w:t>
      </w:r>
      <w:r>
        <w:rPr>
          <w:rFonts w:eastAsia="Times New Roman" w:cs="Times New Roman"/>
          <w:b w:val="false"/>
          <w:bCs w:val="false"/>
          <w:sz w:val="24"/>
          <w:szCs w:val="24"/>
        </w:rPr>
        <w:t xml:space="preserve">Portanto, vê-se que </w:t>
      </w:r>
      <w:r>
        <w:rPr>
          <w:rFonts w:eastAsia="Times New Roman" w:cs="Times New Roman"/>
          <w:b w:val="false"/>
          <w:bCs w:val="false"/>
          <w:sz w:val="24"/>
          <w:szCs w:val="24"/>
        </w:rPr>
        <w:t>as manchas de Gumprecht são diferenciais e características de quadro de pessoas com leucemias, sendo fundamental para um direcionamento maior na hora do diagnóstico e tornando melhor o prognóstico do paciente</w:t>
      </w:r>
      <w:r>
        <w:rPr>
          <w:rFonts w:eastAsia="Times New Roman" w:cs="Times New Roman"/>
          <w:b w:val="false"/>
          <w:bCs w:val="false"/>
          <w:sz w:val="24"/>
          <w:szCs w:val="24"/>
        </w:rPr>
        <w:t xml:space="preserve">. </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 xml:space="preserve"> Diagnóstico, </w:t>
      </w:r>
      <w:r>
        <w:rPr>
          <w:rFonts w:eastAsia="Times New Roman" w:cs="Times New Roman"/>
          <w:b w:val="false"/>
          <w:bCs w:val="false"/>
          <w:sz w:val="24"/>
          <w:szCs w:val="24"/>
        </w:rPr>
        <w:t>Leucemia</w:t>
      </w:r>
      <w:r>
        <w:rPr>
          <w:rFonts w:eastAsia="Times New Roman" w:cs="Times New Roman"/>
          <w:b w:val="false"/>
          <w:bCs w:val="false"/>
          <w:sz w:val="24"/>
          <w:szCs w:val="24"/>
        </w:rPr>
        <w:t xml:space="preserve">, Leucemia </w:t>
      </w:r>
      <w:r>
        <w:rPr>
          <w:rFonts w:eastAsia="Times New Roman" w:cs="Times New Roman"/>
          <w:b w:val="false"/>
          <w:bCs w:val="false"/>
          <w:sz w:val="24"/>
          <w:szCs w:val="24"/>
        </w:rPr>
        <w:t>Linfoide</w:t>
      </w:r>
    </w:p>
    <w:p>
      <w:pPr>
        <w:pStyle w:val="ABNT"/>
        <w:spacing w:lineRule="auto" w:line="240" w:before="0" w:after="0"/>
        <w:ind w:hanging="0"/>
        <w:rPr>
          <w:szCs w:val="24"/>
        </w:rPr>
      </w:pPr>
      <w:r>
        <w:rPr>
          <w:b/>
          <w:szCs w:val="24"/>
        </w:rPr>
        <w:t xml:space="preserve">E-mail do autor principal: </w:t>
      </w:r>
      <w:r>
        <w:rPr>
          <w:b w:val="false"/>
          <w:bCs w:val="false"/>
          <w:szCs w:val="24"/>
        </w:rPr>
        <w:t>Patrickgouvea29@gmail.com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ABREU, G. A.; SOUZA, S. C.; GOMES, Eriston Vieira. Leucemia Linfoide e Mieloide: Uma breve revisão narrativa Lymphoid and Myeloid Leukemia: A brief narrative review. Brazilian Journal of Development, v. 7, n. 8, p. 80666-80681, 2021.</w:t>
      </w:r>
      <w:r>
        <w:rPr>
          <w:rFonts w:ascii="Times New Roman" w:hAnsi="Times New Roman"/>
          <w:b/>
          <w:bCs/>
          <w:sz w:val="24"/>
          <w:szCs w:val="24"/>
        </w:rPr>
        <w:t xml:space="preserve"> </w:t>
      </w:r>
    </w:p>
    <w:p>
      <w:pPr>
        <w:pStyle w:val="ABNT"/>
        <w:ind w:hanging="0"/>
        <w:rPr>
          <w:b/>
          <w:b/>
          <w:bCs/>
          <w:sz w:val="23"/>
          <w:szCs w:val="23"/>
        </w:rPr>
      </w:pPr>
      <w:r>
        <w:rPr>
          <w:rFonts w:ascii="Times New Roman" w:hAnsi="Times New Roman"/>
          <w:b w:val="false"/>
          <w:bCs/>
          <w:i w:val="false"/>
          <w:caps w:val="false"/>
          <w:smallCaps w:val="false"/>
          <w:color w:val="222222"/>
          <w:spacing w:val="0"/>
          <w:sz w:val="24"/>
          <w:szCs w:val="24"/>
        </w:rPr>
        <w:t>LONGATTI, S. C. et al. ALTERAÇÕES MUTACIONAIS NA LEUCEMIA LINFÓIDE CRÔNICA. Hematology, Transfusion and Cell Therapy, v. 44, p. S549, 2022.</w:t>
      </w:r>
      <w:r>
        <w:rPr>
          <w:rFonts w:ascii="Times New Roman" w:hAnsi="Times New Roman"/>
          <w:b/>
          <w:bCs/>
          <w:sz w:val="24"/>
          <w:szCs w:val="24"/>
        </w:rPr>
        <w:t xml:space="preserve"> </w:t>
      </w:r>
    </w:p>
    <w:p>
      <w:pPr>
        <w:pStyle w:val="ABNT"/>
        <w:ind w:hanging="0"/>
        <w:jc w:val="left"/>
        <w:rPr>
          <w:rFonts w:ascii="Times New Roman" w:hAnsi="Times New Roman"/>
          <w:sz w:val="24"/>
          <w:szCs w:val="24"/>
        </w:rPr>
      </w:pPr>
      <w:r>
        <w:rPr>
          <w:rFonts w:ascii="Times New Roman" w:hAnsi="Times New Roman"/>
          <w:b w:val="false"/>
          <w:i w:val="false"/>
          <w:caps w:val="false"/>
          <w:smallCaps w:val="false"/>
          <w:color w:val="222222"/>
          <w:spacing w:val="0"/>
          <w:sz w:val="24"/>
          <w:szCs w:val="24"/>
        </w:rPr>
        <w:t>MARCOLONGO, Jéssica Camila; NOVAIS, Paulo Cezar. A relação dos miRNA-15-ae 16-1 na Leucemia Linfocítica Crônica, e a utilização da engenharia biomédica no diagnóstico: Uma abordagem da medicina translacional. Brazilian Journal of Development, v. 7, n. 3, p. 24199-24214, 2021.</w:t>
      </w:r>
      <w:r>
        <w:rPr>
          <w:rFonts w:ascii="Times New Roman" w:hAnsi="Times New Roman"/>
          <w:sz w:val="24"/>
          <w:szCs w:val="24"/>
        </w:rPr>
        <w:t xml:space="preserve"> </w:t>
      </w:r>
    </w:p>
    <w:p>
      <w:pPr>
        <w:pStyle w:val="ABNT"/>
        <w:ind w:hanging="0"/>
        <w:rPr>
          <w:rFonts w:ascii="Times New Roman" w:hAnsi="Times New Roman"/>
          <w:sz w:val="24"/>
          <w:szCs w:val="24"/>
        </w:rPr>
      </w:pPr>
      <w:r>
        <w:rPr>
          <w:shd w:fill="auto" w:val="clear"/>
        </w:rPr>
      </w:r>
    </w:p>
    <w:p>
      <w:pPr>
        <w:pStyle w:val="Normal"/>
        <w:spacing w:lineRule="auto" w:line="240" w:before="0" w:after="160"/>
        <w:ind w:hanging="0"/>
        <w:rPr>
          <w:sz w:val="20"/>
          <w:szCs w:val="20"/>
        </w:rPr>
      </w:pPr>
      <w:r>
        <w:rPr>
          <w:rFonts w:ascii="Times New Roman" w:hAnsi="Times New Roman"/>
          <w:sz w:val="20"/>
          <w:szCs w:val="20"/>
          <w:u w:val="none"/>
          <w:shd w:fill="auto" w:val="clear"/>
          <w:vertAlign w:val="superscript"/>
        </w:rPr>
        <w:t>8</w:t>
      </w:r>
      <w:r>
        <w:rPr>
          <w:rFonts w:ascii="Times New Roman" w:hAnsi="Times New Roman"/>
          <w:position w:val="0"/>
          <w:sz w:val="20"/>
          <w:sz w:val="20"/>
          <w:szCs w:val="20"/>
          <w:u w:val="none"/>
          <w:shd w:fill="auto" w:val="clear"/>
          <w:vertAlign w:val="baseline"/>
        </w:rPr>
        <w:t>Graduado em Biomedicina, Centro Universitário Metropolitano da Amazônia, Belém-Pará, patrick</w:t>
      </w:r>
      <w:r>
        <w:rPr>
          <w:rStyle w:val="LinkdaInternet"/>
          <w:rFonts w:ascii="Times New Roman" w:hAnsi="Times New Roman"/>
          <w:color w:val="000000"/>
          <w:position w:val="0"/>
          <w:sz w:val="20"/>
          <w:sz w:val="20"/>
          <w:szCs w:val="20"/>
          <w:u w:val="none"/>
          <w:shd w:fill="auto" w:val="clear"/>
          <w:vertAlign w:val="baseline"/>
        </w:rPr>
        <w:t>gouvea29@gmail.com</w:t>
      </w:r>
    </w:p>
    <w:p>
      <w:pPr>
        <w:pStyle w:val="Normal"/>
        <w:spacing w:lineRule="auto" w:line="240" w:before="0" w:after="160"/>
        <w:ind w:hanging="0"/>
        <w:rPr>
          <w:position w:val="0"/>
          <w:sz w:val="22"/>
          <w:highlight w:val="none"/>
          <w:shd w:fill="auto" w:val="clear"/>
          <w:vertAlign w:val="baseline"/>
        </w:rPr>
      </w:pPr>
      <w:r>
        <w:rPr>
          <w:rFonts w:ascii="Times New Roman" w:hAnsi="Times New Roman"/>
          <w:sz w:val="20"/>
          <w:szCs w:val="20"/>
          <w:shd w:fill="auto" w:val="clear"/>
          <w:vertAlign w:val="superscript"/>
        </w:rPr>
        <w:t>2</w:t>
      </w:r>
      <w:r>
        <w:rPr>
          <w:rFonts w:ascii="Times New Roman" w:hAnsi="Times New Roman"/>
          <w:position w:val="0"/>
          <w:sz w:val="20"/>
          <w:sz w:val="20"/>
          <w:szCs w:val="20"/>
          <w:shd w:fill="auto" w:val="clear"/>
          <w:vertAlign w:val="baseline"/>
        </w:rPr>
        <w:t>Graduando d</w:t>
      </w:r>
      <w:r>
        <w:rPr>
          <w:rFonts w:ascii="Times New Roman" w:hAnsi="Times New Roman"/>
          <w:position w:val="0"/>
          <w:sz w:val="20"/>
          <w:sz w:val="20"/>
          <w:szCs w:val="20"/>
          <w:shd w:fill="auto" w:val="clear"/>
          <w:vertAlign w:val="baseline"/>
        </w:rPr>
        <w:t>e Medicina</w:t>
      </w:r>
      <w:r>
        <w:rPr>
          <w:rFonts w:ascii="Times New Roman" w:hAnsi="Times New Roman"/>
          <w:position w:val="0"/>
          <w:sz w:val="20"/>
          <w:sz w:val="20"/>
          <w:szCs w:val="20"/>
          <w:shd w:fill="auto" w:val="clear"/>
          <w:vertAlign w:val="baseline"/>
        </w:rPr>
        <w:t>, Universidade Federal do vale do são Francisco ( UNIVASF ), Campus Paulo Afonso, Bahia, renato.rcruz@discente.univasf.edu.br</w:t>
      </w:r>
    </w:p>
    <w:p>
      <w:pPr>
        <w:pStyle w:val="Normal"/>
        <w:spacing w:lineRule="auto" w:line="240" w:before="0" w:after="160"/>
        <w:ind w:hanging="0"/>
        <w:rPr>
          <w:highlight w:val="none"/>
          <w:shd w:fill="auto" w:val="clear"/>
        </w:rPr>
      </w:pPr>
      <w:r>
        <w:rPr>
          <w:rFonts w:ascii="Times New Roman" w:hAnsi="Times New Roman"/>
          <w:sz w:val="20"/>
          <w:szCs w:val="20"/>
          <w:shd w:fill="auto" w:val="clear"/>
          <w:vertAlign w:val="superscript"/>
        </w:rPr>
        <w:t>3</w:t>
      </w:r>
      <w:r>
        <w:rPr>
          <w:rFonts w:ascii="Times New Roman" w:hAnsi="Times New Roman"/>
          <w:position w:val="0"/>
          <w:sz w:val="20"/>
          <w:sz w:val="20"/>
          <w:szCs w:val="20"/>
          <w:shd w:fill="auto" w:val="clear"/>
          <w:vertAlign w:val="baseline"/>
        </w:rPr>
        <w:t>Graduanda d</w:t>
      </w:r>
      <w:r>
        <w:rPr>
          <w:rFonts w:ascii="Times New Roman" w:hAnsi="Times New Roman"/>
          <w:position w:val="0"/>
          <w:sz w:val="20"/>
          <w:sz w:val="20"/>
          <w:szCs w:val="20"/>
          <w:shd w:fill="auto" w:val="clear"/>
          <w:vertAlign w:val="baseline"/>
        </w:rPr>
        <w:t>e Medicina</w:t>
      </w:r>
      <w:r>
        <w:rPr>
          <w:rFonts w:ascii="Times New Roman" w:hAnsi="Times New Roman"/>
          <w:position w:val="0"/>
          <w:sz w:val="20"/>
          <w:sz w:val="20"/>
          <w:szCs w:val="20"/>
          <w:shd w:fill="auto" w:val="clear"/>
          <w:vertAlign w:val="baseline"/>
        </w:rPr>
        <w:t>, Universidade Federal do vale do são Francisco ( UNIVASF ), Campus Paulo Afonso, Bahia, jeniffer.carvalho@discente.univasf.edu.br</w:t>
      </w:r>
    </w:p>
    <w:p>
      <w:pPr>
        <w:pStyle w:val="Normal"/>
        <w:spacing w:lineRule="auto" w:line="240" w:before="0" w:after="160"/>
        <w:ind w:hanging="0"/>
        <w:rPr>
          <w:highlight w:val="none"/>
          <w:shd w:fill="auto" w:val="clear"/>
        </w:rPr>
      </w:pPr>
      <w:r>
        <w:rPr>
          <w:sz w:val="20"/>
          <w:szCs w:val="20"/>
          <w:shd w:fill="auto" w:val="clear"/>
          <w:vertAlign w:val="superscript"/>
        </w:rPr>
        <w:t xml:space="preserve">4 </w:t>
      </w:r>
      <w:r>
        <w:rPr>
          <w:position w:val="0"/>
          <w:sz w:val="20"/>
          <w:sz w:val="20"/>
          <w:szCs w:val="20"/>
          <w:shd w:fill="auto" w:val="clear"/>
          <w:vertAlign w:val="baseline"/>
        </w:rPr>
        <w:t xml:space="preserve">Pós graduada em Enfermagem Obstétrica e Obstetrícia Social, Faculdade da Alta Paulista FADAP/FAP, Tupã-São Paulo, juliana_enf@hotmail.com </w:t>
      </w:r>
    </w:p>
    <w:p>
      <w:pPr>
        <w:pStyle w:val="Normal"/>
        <w:spacing w:lineRule="auto" w:line="240" w:before="0" w:after="160"/>
        <w:ind w:hanging="0"/>
        <w:rPr>
          <w:highlight w:val="none"/>
          <w:shd w:fill="FFFF00" w:val="clear"/>
        </w:rPr>
      </w:pPr>
      <w:r>
        <w:rPr>
          <w:rFonts w:ascii="Times New Roman" w:hAnsi="Times New Roman"/>
          <w:sz w:val="20"/>
          <w:szCs w:val="20"/>
          <w:shd w:fill="auto" w:val="clear"/>
          <w:vertAlign w:val="superscript"/>
        </w:rPr>
        <w:t>5</w:t>
      </w:r>
      <w:r>
        <w:rPr>
          <w:rFonts w:ascii="Times New Roman" w:hAnsi="Times New Roman"/>
          <w:sz w:val="20"/>
          <w:szCs w:val="20"/>
          <w:shd w:fill="auto" w:val="clear"/>
          <w:vertAlign w:val="superscript"/>
        </w:rPr>
        <w:t xml:space="preserve"> </w:t>
      </w:r>
      <w:r>
        <w:rPr>
          <w:rFonts w:ascii="Times New Roman" w:hAnsi="Times New Roman"/>
          <w:position w:val="0"/>
          <w:sz w:val="20"/>
          <w:sz w:val="20"/>
          <w:szCs w:val="20"/>
          <w:shd w:fill="auto" w:val="clear"/>
          <w:vertAlign w:val="baseline"/>
        </w:rPr>
        <w:t xml:space="preserve">Graduando em Medicina, Universidade Federal do Vale do São Francisco (UNIVASF), Paulo Afonso-Bahia, </w:t>
      </w:r>
      <w:hyperlink r:id="rId2">
        <w:r>
          <w:rPr>
            <w:rStyle w:val="LinkdaInternet"/>
            <w:rFonts w:ascii="Times New Roman" w:hAnsi="Times New Roman"/>
            <w:color w:val="000000"/>
            <w:position w:val="0"/>
            <w:sz w:val="20"/>
            <w:sz w:val="20"/>
            <w:szCs w:val="20"/>
            <w:u w:val="none"/>
            <w:shd w:fill="auto" w:val="clear"/>
            <w:vertAlign w:val="baseline"/>
          </w:rPr>
          <w:t>ronald.silva@discente.univasf.edu.br</w:t>
        </w:r>
      </w:hyperlink>
    </w:p>
    <w:p>
      <w:pPr>
        <w:pStyle w:val="Ttulo2"/>
        <w:spacing w:lineRule="auto" w:line="240" w:before="0" w:after="160"/>
        <w:ind w:hanging="0"/>
        <w:rPr>
          <w:highlight w:val="none"/>
          <w:shd w:fill="auto" w:val="clear"/>
        </w:rPr>
      </w:pPr>
      <w:r>
        <w:rPr>
          <w:rFonts w:ascii="Times New Roman" w:hAnsi="Times New Roman"/>
          <w:b w:val="false"/>
          <w:i w:val="false"/>
          <w:caps w:val="false"/>
          <w:smallCaps w:val="false"/>
          <w:color w:val="202124"/>
          <w:spacing w:val="0"/>
          <w:sz w:val="20"/>
          <w:szCs w:val="20"/>
          <w:shd w:fill="auto" w:val="clear"/>
          <w:vertAlign w:val="superscript"/>
        </w:rPr>
        <w:t>6</w:t>
      </w:r>
      <w:r>
        <w:rPr>
          <w:rFonts w:ascii="Times New Roman" w:hAnsi="Times New Roman"/>
          <w:b w:val="false"/>
          <w:i w:val="false"/>
          <w:caps w:val="false"/>
          <w:smallCaps w:val="false"/>
          <w:color w:val="202124"/>
          <w:spacing w:val="0"/>
          <w:position w:val="0"/>
          <w:sz w:val="20"/>
          <w:sz w:val="20"/>
          <w:szCs w:val="20"/>
          <w:shd w:fill="auto" w:val="clear"/>
          <w:vertAlign w:val="baseline"/>
        </w:rPr>
        <w:t xml:space="preserve">Graduanda em Enfermagem pelo Instituto Master de Ensino Presidente Antônio Carlos, </w:t>
      </w:r>
      <w:r>
        <w:rPr>
          <w:rFonts w:ascii="Times New Roman" w:hAnsi="Times New Roman"/>
          <w:b w:val="false"/>
          <w:i w:val="false"/>
          <w:caps w:val="false"/>
          <w:smallCaps w:val="false"/>
          <w:color w:val="202124"/>
          <w:spacing w:val="0"/>
          <w:position w:val="0"/>
          <w:sz w:val="20"/>
          <w:sz w:val="20"/>
          <w:szCs w:val="20"/>
          <w:shd w:fill="auto" w:val="clear"/>
          <w:vertAlign w:val="baseline"/>
        </w:rPr>
        <w:t xml:space="preserve">Araguari- </w:t>
      </w:r>
      <w:r>
        <w:rPr>
          <w:rFonts w:ascii="Times New Roman" w:hAnsi="Times New Roman"/>
          <w:b w:val="false"/>
          <w:i w:val="false"/>
          <w:caps w:val="false"/>
          <w:smallCaps w:val="false"/>
          <w:color w:val="202124"/>
          <w:spacing w:val="0"/>
          <w:position w:val="0"/>
          <w:sz w:val="20"/>
          <w:sz w:val="20"/>
          <w:szCs w:val="20"/>
          <w:shd w:fill="auto" w:val="clear"/>
          <w:vertAlign w:val="baseline"/>
        </w:rPr>
        <w:t>MG, lalaura_naves@hotmail.com</w:t>
      </w:r>
    </w:p>
    <w:p>
      <w:pPr>
        <w:pStyle w:val="Normal"/>
        <w:spacing w:lineRule="auto" w:line="240" w:before="0" w:after="160"/>
        <w:ind w:hanging="0"/>
        <w:rPr>
          <w:highlight w:val="none"/>
          <w:shd w:fill="auto" w:val="clear"/>
        </w:rPr>
      </w:pPr>
      <w:r>
        <w:rPr>
          <w:rFonts w:ascii="Times New Roman" w:hAnsi="Times New Roman"/>
          <w:b w:val="false"/>
          <w:i w:val="false"/>
          <w:caps w:val="false"/>
          <w:smallCaps w:val="false"/>
          <w:color w:val="202124"/>
          <w:spacing w:val="0"/>
          <w:position w:val="0"/>
          <w:sz w:val="20"/>
          <w:sz w:val="20"/>
          <w:szCs w:val="20"/>
          <w:shd w:fill="auto" w:val="clear"/>
          <w:vertAlign w:val="baseline"/>
        </w:rPr>
        <w:t>G</w:t>
      </w:r>
      <w:r>
        <w:rPr>
          <w:rFonts w:ascii="Times New Roman" w:hAnsi="Times New Roman"/>
          <w:b w:val="false"/>
          <w:i w:val="false"/>
          <w:caps w:val="false"/>
          <w:smallCaps w:val="false"/>
          <w:color w:val="202124"/>
          <w:spacing w:val="0"/>
          <w:position w:val="0"/>
          <w:sz w:val="20"/>
          <w:sz w:val="20"/>
          <w:szCs w:val="20"/>
          <w:shd w:fill="auto" w:val="clear"/>
          <w:vertAlign w:val="baseline"/>
        </w:rPr>
        <w:t xml:space="preserve">raduado em Biomedicina pelo Centro Universitário FIBRA, Belém-Pará, jmenezes3244@gmail.com </w:t>
      </w:r>
    </w:p>
    <w:p>
      <w:pPr>
        <w:pStyle w:val="Normal"/>
        <w:spacing w:lineRule="auto" w:line="240" w:before="0" w:after="160"/>
        <w:ind w:hanging="0"/>
        <w:rPr>
          <w:sz w:val="20"/>
          <w:szCs w:val="20"/>
        </w:rPr>
      </w:pPr>
      <w:r>
        <w:rPr>
          <w:rStyle w:val="LinkdaInternet"/>
          <w:rFonts w:ascii="Times New Roman" w:hAnsi="Times New Roman"/>
          <w:color w:val="000000"/>
          <w:sz w:val="20"/>
          <w:szCs w:val="20"/>
          <w:u w:val="none"/>
          <w:shd w:fill="auto" w:val="clear"/>
          <w:vertAlign w:val="superscript"/>
        </w:rPr>
        <w:t>1</w:t>
      </w:r>
      <w:r>
        <w:rPr>
          <w:rStyle w:val="LinkdaInternet"/>
          <w:rFonts w:ascii="Times New Roman" w:hAnsi="Times New Roman"/>
          <w:color w:val="000000"/>
          <w:position w:val="0"/>
          <w:sz w:val="20"/>
          <w:sz w:val="20"/>
          <w:szCs w:val="20"/>
          <w:u w:val="none"/>
          <w:shd w:fill="auto" w:val="clear"/>
          <w:vertAlign w:val="baseline"/>
        </w:rPr>
        <w:t xml:space="preserve"> Bacharel em Enfermagem pelo Centro Universitário Planalto do Distrito Federal de Altamira, Altamira-Pará, Ml4371465@gmail.com </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4">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7">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nald.silva@discente.univasf.edu.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Application>LibreOffice/7.3.5.2$Windows_X86_64 LibreOffice_project/184fe81b8c8c30d8b5082578aee2fed2ea847c01</Application>
  <AppVersion>15.0000</AppVersion>
  <Pages>3</Pages>
  <Words>685</Words>
  <Characters>4242</Characters>
  <CharactersWithSpaces>4923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2023-08-24T18:20:39Z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