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A8E0" w14:textId="7C575D31" w:rsidR="00CC6841" w:rsidRDefault="00000000" w:rsidP="00E577D8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IMPACTO DO USO DE CIGARROS ELETRÔNICOS NO RISCO DE CÂNCER DE BOCA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0" distR="0" simplePos="0" relativeHeight="251658240" behindDoc="1" locked="0" layoutInCell="1" hidden="0" allowOverlap="1" wp14:anchorId="0D463A92" wp14:editId="5A41A95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1895" cy="10666730"/>
            <wp:effectExtent l="0" t="0" r="0" b="0"/>
            <wp:wrapNone/>
            <wp:docPr id="1" name="image1.jpg" descr="Padrão do plano de fun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adrão do plano de fundo&#10;&#10;Descrição gerada automaticament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6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99746A" w14:textId="77777777" w:rsidR="00CC684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INTRODUÇÃO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O uso de cigarros eletrônicos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(CE) vem crescendo desde sua introdução no mercado, muitas vezes considerados uma alternativa menos prejudicial aos cigarros convencionais (CC).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atraem principalmente jovens, graças ao design moderno, luzes coloridas e variedades de sabores. Embora visto como seguros, esses dispositivos contêm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e-líquidos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altos níveis de nicotina, o que os associa a complicações semelhantes às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incluindo câncer bucal. Os cânceres orais podem afetar lábios, gengivas, língua e mucosas, sendo o carcinoma de células escamosas o tipo mais comum.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OBJETIVO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Avaliar a associação entre o uso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a ocorrência de neoplasias bucais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METODOLOGIA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estudo trata-se de uma revisão integrativa de literatura, a partir de trabalhos publicados nas bases de dados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 e “BVS”, utilizando os descritores “Neoplasias Bucais”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  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Cigarros Eletrônicos”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Foram selecionados para análise artigos originais e revisões de literatura, publicados nos últimos 4 anos.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RESULTADOS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Os principais resultados encontrados afirmam que as substâncias presentes nos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quando oxidadas, formam compostos como formaldeído e acetaldeído, que são considerados cancerígenos quando aquecidos, além de haver, no vapor liberado, substâncias citotóxicas. Nesse sentido, apesar de não haver tabaco, a mistura de substâncias, juntamente com o vapor, pode levar a possíveis inícios de mutações, aumentando a possibilidade do câncer bucal. Foi inferido através das leituras que os impactos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estão além da nicotina, revelando morte celular e danos ao DNA na linhagem celular exposta ao vapor dos e-cigarros independentes de nicotina. Também constatou que a exposição aos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diminui a transcrição de proteínas essenciais para reparação de danos nos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das células orais, aumentando futuramente o risco de câncer.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uso de cigarros eletrônicos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aumenta o risco de câncer bucal em comparação a não fumantes. Estudos mostram que usuários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têm mais chances de desenvolver problemas como mutações celulares e danos ao DNA. Com o aumento do uso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entre jovens, é crucial conscientizar sobre esses riscos e regulamentar seu uso para proteger a saúde pública. Além disso, mais pesquisas são necessárias para entender melhor os impactos de longo prazo desses dispositivos.</w:t>
      </w:r>
    </w:p>
    <w:p w14:paraId="3713D495" w14:textId="77777777" w:rsidR="00CC684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ECF3C50" w14:textId="77777777" w:rsidR="00CC6841" w:rsidRDefault="00CC68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4976EB" w14:textId="77777777" w:rsidR="00CC684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Palavras-chaves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Cigarros Eletrônicos; Neoplasias Bucais; Vapor do Cigarro Eletrônico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63F582" w14:textId="77777777" w:rsidR="00CC6841" w:rsidRDefault="00CC68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CE316E" w14:textId="77777777" w:rsidR="00CC6841" w:rsidRDefault="00CC68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4AFB17" w14:textId="77777777" w:rsidR="00CC6841" w:rsidRDefault="00CC68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8F770E" w14:textId="77777777" w:rsidR="00CC6841" w:rsidRDefault="00CC68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D72DFF" w14:textId="77777777" w:rsidR="00CC6841" w:rsidRDefault="00CC68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0C8EA4" w14:textId="77777777" w:rsidR="00CC6841" w:rsidRDefault="00CC684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C8FEDA" w14:textId="77777777" w:rsidR="00CC6841" w:rsidRDefault="00CC684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E5996E" w14:textId="77777777" w:rsidR="00CC6841" w:rsidRDefault="00CC684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3BFF8D" w14:textId="77777777" w:rsidR="00CC6841" w:rsidRDefault="00CC684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C7C853" w14:textId="77777777" w:rsidR="00CC6841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anchor distT="0" distB="0" distL="0" distR="0" simplePos="0" relativeHeight="251659264" behindDoc="1" locked="0" layoutInCell="1" hidden="0" allowOverlap="1" wp14:anchorId="240B22B6" wp14:editId="5A3F765C">
            <wp:simplePos x="0" y="0"/>
            <wp:positionH relativeFrom="page">
              <wp:align>right</wp:align>
            </wp:positionH>
            <wp:positionV relativeFrom="page">
              <wp:posOffset>20320</wp:posOffset>
            </wp:positionV>
            <wp:extent cx="7541895" cy="10666730"/>
            <wp:effectExtent l="0" t="0" r="0" b="0"/>
            <wp:wrapNone/>
            <wp:docPr id="2" name="image1.jpg" descr="Padrão do plano de fun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adrão do plano de fundo&#10;&#10;Descrição gerada automaticament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6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REFERÊNCIAS:</w:t>
      </w:r>
    </w:p>
    <w:p w14:paraId="585CD49E" w14:textId="77777777" w:rsidR="00CC684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SOUSA, A. C. C.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IMPACTOS DO USO DE CIGARRO ELETRÔNICO NA PREVALÊNCIA DO CÂNCER BUCAL; revisão de literatura.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Revista De Estudos Multidisciplinares UNDB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v. 3, n.1, 2023 </w:t>
      </w:r>
    </w:p>
    <w:p w14:paraId="7C55A1A3" w14:textId="77777777" w:rsidR="00CC6841" w:rsidRDefault="00CC68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26EE29" w14:textId="77777777" w:rsidR="00CC684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SANTOS, G.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A.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; CARDOSO, E. M. F. S. .; GUEDES, C. do C. F. V. . Risk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factors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oral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cancer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Society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[S. l.]</w:t>
      </w:r>
      <w:r>
        <w:rPr>
          <w:rFonts w:ascii="Times New Roman" w:eastAsia="Times New Roman" w:hAnsi="Times New Roman" w:cs="Times New Roman"/>
          <w:sz w:val="24"/>
          <w:szCs w:val="24"/>
        </w:rPr>
        <w:t>, v. 11, n. 15, p. e100111536874, 2022. DOI: 10.33448/rsd-v11i15.36874.</w:t>
      </w:r>
    </w:p>
    <w:p w14:paraId="7C8B9626" w14:textId="77777777" w:rsidR="00CC684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20C285E" w14:textId="77777777" w:rsidR="00CC684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KLAWINSKI, D.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Vaping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Oral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Cavity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Cancer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a Young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Adult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Extensive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Cigarette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Use.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Pediatrics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v. 147, n. 5, p. e2020022301, 2021</w:t>
      </w:r>
    </w:p>
    <w:p w14:paraId="77755BA9" w14:textId="77777777" w:rsidR="00CC6841" w:rsidRDefault="00CC68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4A6777" w14:textId="77777777" w:rsidR="00CC684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 LIMA, J. M.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liquid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epithelial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epithelial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mesenchymal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invasiveness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preclinical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squamous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carcinoma.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Sci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Rep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v. 13, n. 1, p. 3330, 2023 </w:t>
      </w:r>
    </w:p>
    <w:p w14:paraId="7D7030D8" w14:textId="77777777" w:rsidR="00CC6841" w:rsidRDefault="00CC68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0ECEF8" w14:textId="77777777" w:rsidR="00CC684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GALLAGHER, K. P. D.; VARGAS, P. A.; SANTOS-SILVA, A. R. The use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cigarettes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risk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oral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malignant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disorders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cancer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rapid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review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clinical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evidence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Medicina oral, patologia oral y cirurgia bucal,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v. 29, n. 1, p. e18-26, 2024</w:t>
      </w:r>
    </w:p>
    <w:p w14:paraId="5726EDB6" w14:textId="77777777" w:rsidR="00CC6841" w:rsidRDefault="00CC684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0B7A555C" w14:textId="77777777" w:rsidR="00CC684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SOARES, G. S.; MELO, R. C. de O.; ESPÍNDOLA, L. C. P. Oral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diseases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cigarettes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literature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review.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Society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[S. l.]</w:t>
      </w:r>
      <w:r>
        <w:rPr>
          <w:rFonts w:ascii="Times New Roman" w:eastAsia="Times New Roman" w:hAnsi="Times New Roman" w:cs="Times New Roman"/>
          <w:sz w:val="24"/>
          <w:szCs w:val="24"/>
        </w:rPr>
        <w:t>, v. 11, n. 14, p. e408111436403, 2022.</w:t>
      </w:r>
    </w:p>
    <w:p w14:paraId="6F294FA9" w14:textId="77777777" w:rsidR="00CC6841" w:rsidRDefault="00CC68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E1EACD" w14:textId="77777777" w:rsidR="00CC6841" w:rsidRDefault="00CC68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F97D3B" w14:textId="77777777" w:rsidR="00CC6841" w:rsidRDefault="00CC684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CC6841"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983D7F9-54C4-4C42-88FD-D66DE84C3405}"/>
    <w:embedItalic r:id="rId2" w:fontKey="{0549AE7A-05C7-4BE0-87A8-64C91B2217B5}"/>
  </w:font>
  <w:font w:name="Play">
    <w:charset w:val="00"/>
    <w:family w:val="auto"/>
    <w:pitch w:val="default"/>
    <w:embedRegular r:id="rId3" w:fontKey="{15725DCE-2943-4200-8DE4-4DDE207F87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FEEEA59-53A7-42EA-893E-6FF493C14E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55E8A0-1632-4505-98FC-305C18D604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841"/>
    <w:rsid w:val="00C248D6"/>
    <w:rsid w:val="00CC6841"/>
    <w:rsid w:val="00E5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1FBA8"/>
  <w15:docId w15:val="{F8DBC8BE-A4C6-486B-A7CD-B707D380E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585</Words>
  <Characters>3160</Characters>
  <Application>Microsoft Office Word</Application>
  <DocSecurity>0</DocSecurity>
  <Lines>26</Lines>
  <Paragraphs>7</Paragraphs>
  <ScaleCrop>false</ScaleCrop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Lorenzo Vidal</cp:lastModifiedBy>
  <cp:revision>2</cp:revision>
  <dcterms:created xsi:type="dcterms:W3CDTF">2024-05-16T01:03:00Z</dcterms:created>
  <dcterms:modified xsi:type="dcterms:W3CDTF">2024-05-16T01:03:00Z</dcterms:modified>
</cp:coreProperties>
</file>