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9D4BB" w14:textId="77777777" w:rsidR="002B5C8C" w:rsidRDefault="002B5C8C">
      <w:pPr>
        <w:pStyle w:val="LO-normal"/>
        <w:jc w:val="center"/>
        <w:rPr>
          <w:b/>
          <w:color w:val="000000"/>
          <w:sz w:val="26"/>
          <w:szCs w:val="26"/>
        </w:rPr>
      </w:pPr>
      <w:r w:rsidRPr="002B5C8C">
        <w:rPr>
          <w:b/>
          <w:color w:val="000000"/>
          <w:sz w:val="26"/>
          <w:szCs w:val="26"/>
        </w:rPr>
        <w:t xml:space="preserve">A POLÍTICA DE EDUCAÇÃO DE JOVENS E ADULTOS TRABALHADORES </w:t>
      </w:r>
      <w:r>
        <w:rPr>
          <w:b/>
          <w:color w:val="000000"/>
          <w:sz w:val="26"/>
          <w:szCs w:val="26"/>
        </w:rPr>
        <w:t xml:space="preserve">EM ITABORAÍ (RJ): </w:t>
      </w:r>
      <w:r w:rsidRPr="002B5C8C">
        <w:rPr>
          <w:b/>
          <w:color w:val="000000"/>
          <w:sz w:val="26"/>
          <w:szCs w:val="26"/>
        </w:rPr>
        <w:t>A PARTIR DO CASO DO CREMII</w:t>
      </w:r>
    </w:p>
    <w:p w14:paraId="341E09F1" w14:textId="77777777" w:rsidR="00020DD4" w:rsidRDefault="00020DD4">
      <w:pPr>
        <w:pStyle w:val="LO-normal"/>
        <w:jc w:val="both"/>
        <w:rPr>
          <w:b/>
          <w:color w:val="000000"/>
          <w:sz w:val="28"/>
          <w:szCs w:val="28"/>
        </w:rPr>
      </w:pPr>
    </w:p>
    <w:p w14:paraId="7F7031E5" w14:textId="1F5BE8A3" w:rsidR="00020DD4" w:rsidRDefault="002B5C8C">
      <w:pPr>
        <w:pStyle w:val="LO-normal"/>
        <w:jc w:val="right"/>
        <w:rPr>
          <w:i/>
          <w:color w:val="000000"/>
          <w:sz w:val="24"/>
          <w:szCs w:val="24"/>
        </w:rPr>
      </w:pPr>
      <w:r>
        <w:rPr>
          <w:i/>
          <w:color w:val="000000"/>
          <w:sz w:val="24"/>
          <w:szCs w:val="24"/>
        </w:rPr>
        <w:t>Isabela Lemos da Costa Coutinho</w:t>
      </w:r>
      <w:r>
        <w:rPr>
          <w:rStyle w:val="Refdenotaderodap"/>
          <w:i/>
          <w:color w:val="000000"/>
          <w:sz w:val="24"/>
          <w:szCs w:val="24"/>
        </w:rPr>
        <w:footnoteReference w:id="1"/>
      </w:r>
    </w:p>
    <w:p w14:paraId="495C1B8E" w14:textId="77777777" w:rsidR="00EE1CDF" w:rsidRDefault="00EE1CDF" w:rsidP="00EE1CDF">
      <w:pPr>
        <w:pStyle w:val="Normal1"/>
        <w:contextualSpacing w:val="0"/>
        <w:jc w:val="right"/>
        <w:rPr>
          <w:sz w:val="24"/>
          <w:szCs w:val="24"/>
        </w:rPr>
      </w:pPr>
      <w:bookmarkStart w:id="0" w:name="_gjdgxs"/>
      <w:bookmarkEnd w:id="0"/>
      <w:r>
        <w:rPr>
          <w:sz w:val="24"/>
          <w:szCs w:val="24"/>
        </w:rPr>
        <w:t xml:space="preserve">Orientadora: Profa. </w:t>
      </w:r>
      <w:proofErr w:type="spellStart"/>
      <w:r>
        <w:rPr>
          <w:sz w:val="24"/>
          <w:szCs w:val="24"/>
        </w:rPr>
        <w:t>Dr</w:t>
      </w:r>
      <w:proofErr w:type="spellEnd"/>
      <w:r>
        <w:rPr>
          <w:sz w:val="24"/>
          <w:szCs w:val="24"/>
        </w:rPr>
        <w:t>ª Sonia Maria Rummert</w:t>
      </w:r>
    </w:p>
    <w:p w14:paraId="2B426CE9" w14:textId="77777777" w:rsidR="00020DD4" w:rsidRDefault="00020DD4">
      <w:pPr>
        <w:pStyle w:val="LO-normal"/>
        <w:jc w:val="both"/>
        <w:rPr>
          <w:color w:val="000000"/>
          <w:sz w:val="24"/>
          <w:szCs w:val="24"/>
        </w:rPr>
      </w:pPr>
      <w:bookmarkStart w:id="1" w:name="_GoBack"/>
      <w:bookmarkEnd w:id="1"/>
    </w:p>
    <w:p w14:paraId="2E58E49D" w14:textId="77777777" w:rsidR="00020DD4" w:rsidRDefault="00020DD4">
      <w:pPr>
        <w:pStyle w:val="LO-normal"/>
        <w:jc w:val="both"/>
        <w:rPr>
          <w:color w:val="000000"/>
          <w:sz w:val="24"/>
          <w:szCs w:val="24"/>
        </w:rPr>
      </w:pPr>
    </w:p>
    <w:p w14:paraId="3B56B8D6" w14:textId="77777777" w:rsidR="00990CCC" w:rsidRDefault="0004047D">
      <w:pPr>
        <w:pStyle w:val="LO-normal"/>
        <w:jc w:val="both"/>
        <w:rPr>
          <w:color w:val="000000"/>
          <w:sz w:val="20"/>
          <w:szCs w:val="20"/>
        </w:rPr>
      </w:pPr>
      <w:r>
        <w:rPr>
          <w:b/>
          <w:color w:val="000000"/>
          <w:sz w:val="20"/>
          <w:szCs w:val="20"/>
        </w:rPr>
        <w:t>Resumo:</w:t>
      </w:r>
      <w:r>
        <w:rPr>
          <w:color w:val="000000"/>
          <w:sz w:val="20"/>
          <w:szCs w:val="20"/>
        </w:rPr>
        <w:t xml:space="preserve"> </w:t>
      </w:r>
    </w:p>
    <w:p w14:paraId="5ECBD02C" w14:textId="5EBFDC5D" w:rsidR="00694790" w:rsidRDefault="00694790">
      <w:pPr>
        <w:pStyle w:val="LO-normal"/>
        <w:jc w:val="both"/>
        <w:rPr>
          <w:color w:val="000000"/>
          <w:sz w:val="20"/>
          <w:szCs w:val="20"/>
        </w:rPr>
      </w:pPr>
      <w:r w:rsidRPr="00694790">
        <w:rPr>
          <w:color w:val="000000"/>
          <w:sz w:val="20"/>
          <w:szCs w:val="20"/>
        </w:rPr>
        <w:t xml:space="preserve">Esta pesquisa tem como objeto de estudo as políticas públicas de Educação de Jovens e Adultos Trabalhadores em Itaboraí, a partir da experiência do Centro de Referência Municipal de Educação de Idosos de Itaboraí (CREMII). O estudo, que está em andamento, situa-se na linha Trabalho e Educação, e tem como referencial teórico-metodológico o materialismo histórico-dialético. Os objetivos gerais visam: a) Analisar as políticas públicas de Educação de Jovens e Adultos Trabalhadores, problematizando a correlação de forças no aparelho político-estatal, a partir da experiência do Centro de Referência de Educação Municipal de Idosos de Itaboraí (CREMII); b) Situar os alicerces ideológicos da hegemonia da pequena política nas redes municipais, ao contexto mais amplo de disputas de projeto educativo como expressões dos processos de correlações de forças na sociedade. Para atingir tais objetivos, optamos por analisar as políticas educacionais, consultando fontes primárias documentais e pela realização de entrevistas. Fundamentamos as análises desenvolvidas no diálogo com os seguintes autores: Marx (2008), </w:t>
      </w:r>
      <w:proofErr w:type="spellStart"/>
      <w:r w:rsidRPr="00694790">
        <w:rPr>
          <w:color w:val="000000"/>
          <w:sz w:val="20"/>
          <w:szCs w:val="20"/>
        </w:rPr>
        <w:t>Kosík</w:t>
      </w:r>
      <w:proofErr w:type="spellEnd"/>
      <w:r w:rsidRPr="00694790">
        <w:rPr>
          <w:color w:val="000000"/>
          <w:sz w:val="20"/>
          <w:szCs w:val="20"/>
        </w:rPr>
        <w:t xml:space="preserve"> (1976), Gramsci (2000; 2017), Florestan Fernandes (2019), Thompson (1981; 2002), Coutinho (2006; 2010), Rummert (2014; 2017), Ventura (2013; 2019). Nossas hipóteses apontam que: a) Enquanto política de governo, o Centro de Referência nos ajuda a compor um cenário macro dos projetos sociais em disputa e expressa as contradições e as correlações de força das propostas educacionais de formação dos trabalhadores; b) No caso da rede municipal de Itaboraí, os avanços do PME, relativos ao atendimento da Educação de Jovens e Adultos Trabalhadores não se materializam como política pública municipal; c) A modalidade, enquanto mera elevação de níveis de escolaridade, é um epifenômeno da autocracia brasileira. Assim, as políticas públicas locais (da rede municipal de ensino) revelam traços estruturais do contexto de capitalismo dependente.</w:t>
      </w:r>
    </w:p>
    <w:p w14:paraId="79439AE7" w14:textId="2E889FC3" w:rsidR="00020DD4" w:rsidRDefault="0004047D">
      <w:pPr>
        <w:pStyle w:val="LO-normal"/>
        <w:jc w:val="both"/>
        <w:rPr>
          <w:color w:val="000000"/>
          <w:sz w:val="20"/>
          <w:szCs w:val="20"/>
        </w:rPr>
      </w:pPr>
      <w:r>
        <w:rPr>
          <w:b/>
          <w:sz w:val="20"/>
          <w:szCs w:val="20"/>
        </w:rPr>
        <w:t xml:space="preserve">Palavras-chave: </w:t>
      </w:r>
      <w:r w:rsidR="00990CCC">
        <w:rPr>
          <w:sz w:val="20"/>
          <w:szCs w:val="20"/>
        </w:rPr>
        <w:t>Políticas públicas; EJA Trabalhadores; Centro de Referência</w:t>
      </w:r>
      <w:r>
        <w:rPr>
          <w:sz w:val="20"/>
          <w:szCs w:val="20"/>
        </w:rPr>
        <w:t xml:space="preserve">. </w:t>
      </w:r>
    </w:p>
    <w:p w14:paraId="319A9298" w14:textId="77777777" w:rsidR="00020DD4" w:rsidRDefault="00020DD4">
      <w:pPr>
        <w:pStyle w:val="LO-normal"/>
        <w:jc w:val="both"/>
        <w:rPr>
          <w:color w:val="000000"/>
          <w:sz w:val="24"/>
          <w:szCs w:val="24"/>
        </w:rPr>
      </w:pPr>
    </w:p>
    <w:p w14:paraId="11F6A2AB" w14:textId="77777777" w:rsidR="00020DD4" w:rsidRDefault="0004047D">
      <w:pPr>
        <w:pStyle w:val="LO-normal"/>
        <w:jc w:val="both"/>
        <w:rPr>
          <w:b/>
          <w:color w:val="000000"/>
          <w:sz w:val="24"/>
          <w:szCs w:val="24"/>
        </w:rPr>
      </w:pPr>
      <w:r>
        <w:rPr>
          <w:b/>
          <w:color w:val="000000"/>
          <w:sz w:val="24"/>
          <w:szCs w:val="24"/>
        </w:rPr>
        <w:t>Referências Bibliográficas</w:t>
      </w:r>
    </w:p>
    <w:p w14:paraId="3DCB3E9B" w14:textId="3B5CAF68" w:rsidR="00020DD4" w:rsidRDefault="00020DD4">
      <w:pPr>
        <w:pStyle w:val="LO-normal"/>
        <w:jc w:val="both"/>
        <w:rPr>
          <w:b/>
          <w:color w:val="000000"/>
          <w:sz w:val="24"/>
          <w:szCs w:val="24"/>
        </w:rPr>
      </w:pPr>
    </w:p>
    <w:p w14:paraId="435668B0" w14:textId="77777777" w:rsidR="004E0BF8" w:rsidRPr="004E0BF8" w:rsidRDefault="004E0BF8" w:rsidP="004E0BF8">
      <w:pPr>
        <w:pStyle w:val="Biblio"/>
        <w:rPr>
          <w:rFonts w:ascii="Arial" w:hAnsi="Arial" w:cs="Arial"/>
          <w:sz w:val="20"/>
          <w:szCs w:val="20"/>
        </w:rPr>
      </w:pPr>
      <w:r w:rsidRPr="004E0BF8">
        <w:rPr>
          <w:rFonts w:ascii="Arial" w:hAnsi="Arial" w:cs="Arial"/>
          <w:sz w:val="20"/>
          <w:szCs w:val="20"/>
        </w:rPr>
        <w:t xml:space="preserve">COUTINHO, C. N. O estado brasileiro: gênese, crise, alternativas. </w:t>
      </w:r>
      <w:r w:rsidRPr="004E0BF8">
        <w:rPr>
          <w:rFonts w:ascii="Arial" w:hAnsi="Arial" w:cs="Arial"/>
          <w:i/>
          <w:sz w:val="20"/>
          <w:szCs w:val="20"/>
        </w:rPr>
        <w:t>In</w:t>
      </w:r>
      <w:r w:rsidRPr="004E0BF8">
        <w:rPr>
          <w:rFonts w:ascii="Arial" w:hAnsi="Arial" w:cs="Arial"/>
          <w:sz w:val="20"/>
          <w:szCs w:val="20"/>
        </w:rPr>
        <w:t xml:space="preserve">: LIMA, Júlio César França; NEVES, Lúcia Maria Wanderley. </w:t>
      </w:r>
      <w:r w:rsidRPr="004E0BF8">
        <w:rPr>
          <w:rFonts w:ascii="Arial" w:hAnsi="Arial" w:cs="Arial"/>
          <w:b/>
          <w:sz w:val="20"/>
          <w:szCs w:val="20"/>
        </w:rPr>
        <w:t>Fundamentos da educação escolar do Brasil contemporâneo</w:t>
      </w:r>
      <w:r w:rsidRPr="004E0BF8">
        <w:rPr>
          <w:rFonts w:ascii="Arial" w:hAnsi="Arial" w:cs="Arial"/>
          <w:sz w:val="20"/>
          <w:szCs w:val="20"/>
        </w:rPr>
        <w:t>. Rio de Janeiro: EPSJV, 2006. Disponível em: http://www.epsjv.fiocruz.br/upload/d/capitulo_5.pdf. Acesso em: 10 maio 2021.</w:t>
      </w:r>
    </w:p>
    <w:p w14:paraId="64FB0BAA" w14:textId="77777777" w:rsidR="004E0BF8" w:rsidRPr="004E0BF8" w:rsidRDefault="004E0BF8" w:rsidP="004E0BF8">
      <w:pPr>
        <w:pStyle w:val="Biblio"/>
        <w:rPr>
          <w:rFonts w:ascii="Arial" w:hAnsi="Arial" w:cs="Arial"/>
          <w:sz w:val="20"/>
          <w:szCs w:val="20"/>
          <w:shd w:val="clear" w:color="auto" w:fill="FFFFFF"/>
        </w:rPr>
      </w:pPr>
      <w:r w:rsidRPr="004E0BF8">
        <w:rPr>
          <w:rFonts w:ascii="Arial" w:hAnsi="Arial" w:cs="Arial"/>
          <w:sz w:val="20"/>
          <w:szCs w:val="20"/>
        </w:rPr>
        <w:t>COUTINHO, C. N</w:t>
      </w:r>
      <w:r w:rsidRPr="004E0BF8">
        <w:rPr>
          <w:rFonts w:ascii="Arial" w:hAnsi="Arial" w:cs="Arial"/>
          <w:sz w:val="20"/>
          <w:szCs w:val="20"/>
          <w:shd w:val="clear" w:color="auto" w:fill="FFFFFF"/>
        </w:rPr>
        <w:t xml:space="preserve">. Hegemonia da pequena política. </w:t>
      </w:r>
      <w:r w:rsidRPr="004E0BF8">
        <w:rPr>
          <w:rFonts w:ascii="Arial" w:hAnsi="Arial" w:cs="Arial"/>
          <w:i/>
          <w:sz w:val="20"/>
          <w:szCs w:val="20"/>
          <w:shd w:val="clear" w:color="auto" w:fill="FFFFFF"/>
        </w:rPr>
        <w:t>In</w:t>
      </w:r>
      <w:r w:rsidRPr="004E0BF8">
        <w:rPr>
          <w:rFonts w:ascii="Arial" w:hAnsi="Arial" w:cs="Arial"/>
          <w:sz w:val="20"/>
          <w:szCs w:val="20"/>
          <w:shd w:val="clear" w:color="auto" w:fill="FFFFFF"/>
        </w:rPr>
        <w:t xml:space="preserve">: OLIVEIRA, Francisco de; BRAGA, Ruy; RIZEK, Cibele </w:t>
      </w:r>
      <w:proofErr w:type="spellStart"/>
      <w:r w:rsidRPr="004E0BF8">
        <w:rPr>
          <w:rFonts w:ascii="Arial" w:hAnsi="Arial" w:cs="Arial"/>
          <w:sz w:val="20"/>
          <w:szCs w:val="20"/>
          <w:shd w:val="clear" w:color="auto" w:fill="FFFFFF"/>
        </w:rPr>
        <w:t>Saliba</w:t>
      </w:r>
      <w:proofErr w:type="spellEnd"/>
      <w:r w:rsidRPr="004E0BF8">
        <w:rPr>
          <w:rFonts w:ascii="Arial" w:hAnsi="Arial" w:cs="Arial"/>
          <w:sz w:val="20"/>
          <w:szCs w:val="20"/>
          <w:shd w:val="clear" w:color="auto" w:fill="FFFFFF"/>
        </w:rPr>
        <w:t xml:space="preserve">. </w:t>
      </w:r>
      <w:r w:rsidRPr="004E0BF8">
        <w:rPr>
          <w:rFonts w:ascii="Arial" w:hAnsi="Arial" w:cs="Arial"/>
          <w:b/>
          <w:sz w:val="20"/>
          <w:szCs w:val="20"/>
          <w:shd w:val="clear" w:color="auto" w:fill="FFFFFF"/>
        </w:rPr>
        <w:t>Hegemonia às avessas</w:t>
      </w:r>
      <w:r w:rsidRPr="004E0BF8">
        <w:rPr>
          <w:rFonts w:ascii="Arial" w:hAnsi="Arial" w:cs="Arial"/>
          <w:sz w:val="20"/>
          <w:szCs w:val="20"/>
          <w:shd w:val="clear" w:color="auto" w:fill="FFFFFF"/>
        </w:rPr>
        <w:t xml:space="preserve">: economia, política e cultura na era da servidão financeira. São Paulo: </w:t>
      </w:r>
      <w:proofErr w:type="spellStart"/>
      <w:r w:rsidRPr="004E0BF8">
        <w:rPr>
          <w:rFonts w:ascii="Arial" w:hAnsi="Arial" w:cs="Arial"/>
          <w:sz w:val="20"/>
          <w:szCs w:val="20"/>
          <w:shd w:val="clear" w:color="auto" w:fill="FFFFFF"/>
        </w:rPr>
        <w:t>Boitempo</w:t>
      </w:r>
      <w:proofErr w:type="spellEnd"/>
      <w:r w:rsidRPr="004E0BF8">
        <w:rPr>
          <w:rFonts w:ascii="Arial" w:hAnsi="Arial" w:cs="Arial"/>
          <w:sz w:val="20"/>
          <w:szCs w:val="20"/>
          <w:shd w:val="clear" w:color="auto" w:fill="FFFFFF"/>
        </w:rPr>
        <w:t>, 2010.</w:t>
      </w:r>
    </w:p>
    <w:p w14:paraId="75007636" w14:textId="188A8C10" w:rsidR="004E0BF8" w:rsidRPr="004E0BF8" w:rsidRDefault="004E0BF8" w:rsidP="004E0BF8">
      <w:pPr>
        <w:pStyle w:val="Biblio"/>
        <w:rPr>
          <w:rFonts w:ascii="Arial" w:hAnsi="Arial" w:cs="Arial"/>
          <w:color w:val="auto"/>
          <w:sz w:val="20"/>
          <w:szCs w:val="20"/>
        </w:rPr>
      </w:pPr>
      <w:r w:rsidRPr="004E0BF8">
        <w:rPr>
          <w:rFonts w:ascii="Arial" w:hAnsi="Arial" w:cs="Arial"/>
          <w:color w:val="auto"/>
          <w:sz w:val="20"/>
          <w:szCs w:val="20"/>
        </w:rPr>
        <w:t xml:space="preserve">FERNANDES, Florestan. </w:t>
      </w:r>
      <w:r w:rsidRPr="004E0BF8">
        <w:rPr>
          <w:rFonts w:ascii="Arial" w:hAnsi="Arial" w:cs="Arial"/>
          <w:b/>
          <w:color w:val="auto"/>
          <w:sz w:val="20"/>
          <w:szCs w:val="20"/>
        </w:rPr>
        <w:t>A revolução burguesa no Brasil</w:t>
      </w:r>
      <w:r w:rsidRPr="004E0BF8">
        <w:rPr>
          <w:rFonts w:ascii="Arial" w:hAnsi="Arial" w:cs="Arial"/>
          <w:color w:val="auto"/>
          <w:sz w:val="20"/>
          <w:szCs w:val="20"/>
        </w:rPr>
        <w:t xml:space="preserve">: um ensaio de interpretação sociológica. São Paulo: Contracorrente, 2020. </w:t>
      </w:r>
    </w:p>
    <w:p w14:paraId="4BEE4C7C" w14:textId="22627ADF" w:rsidR="009D22DF" w:rsidRPr="004E0BF8" w:rsidRDefault="009D22DF" w:rsidP="009D22DF">
      <w:pPr>
        <w:pStyle w:val="Biblio"/>
        <w:rPr>
          <w:rFonts w:ascii="Arial" w:hAnsi="Arial" w:cs="Arial"/>
          <w:color w:val="auto"/>
          <w:sz w:val="20"/>
          <w:szCs w:val="20"/>
        </w:rPr>
      </w:pPr>
      <w:r w:rsidRPr="004E0BF8">
        <w:rPr>
          <w:rFonts w:ascii="Arial" w:hAnsi="Arial" w:cs="Arial"/>
          <w:color w:val="auto"/>
          <w:sz w:val="20"/>
          <w:szCs w:val="20"/>
        </w:rPr>
        <w:lastRenderedPageBreak/>
        <w:t xml:space="preserve">GRAMSCI, Antonio. </w:t>
      </w:r>
      <w:r w:rsidRPr="004E0BF8">
        <w:rPr>
          <w:rFonts w:ascii="Arial" w:hAnsi="Arial" w:cs="Arial"/>
          <w:b/>
          <w:color w:val="auto"/>
          <w:sz w:val="20"/>
          <w:szCs w:val="20"/>
        </w:rPr>
        <w:t>Cadernos do cárcere</w:t>
      </w:r>
      <w:r w:rsidRPr="004E0BF8">
        <w:rPr>
          <w:rFonts w:ascii="Arial" w:hAnsi="Arial" w:cs="Arial"/>
          <w:color w:val="auto"/>
          <w:sz w:val="20"/>
          <w:szCs w:val="20"/>
        </w:rPr>
        <w:t xml:space="preserve">: introdução ao estudo da filosofia. A filosofia de </w:t>
      </w:r>
      <w:proofErr w:type="spellStart"/>
      <w:r w:rsidRPr="004E0BF8">
        <w:rPr>
          <w:rFonts w:ascii="Arial" w:hAnsi="Arial" w:cs="Arial"/>
          <w:color w:val="auto"/>
          <w:sz w:val="20"/>
          <w:szCs w:val="20"/>
        </w:rPr>
        <w:t>Bennedetto</w:t>
      </w:r>
      <w:proofErr w:type="spellEnd"/>
      <w:r w:rsidRPr="004E0BF8">
        <w:rPr>
          <w:rFonts w:ascii="Arial" w:hAnsi="Arial" w:cs="Arial"/>
          <w:color w:val="auto"/>
          <w:sz w:val="20"/>
          <w:szCs w:val="20"/>
        </w:rPr>
        <w:t xml:space="preserve"> Croce. Rio de Janeiro: Civilização Brasileira, 2017. v. 1.</w:t>
      </w:r>
    </w:p>
    <w:p w14:paraId="0FF9021F" w14:textId="2FEF43BC" w:rsidR="009D22DF" w:rsidRPr="004E0BF8" w:rsidRDefault="009D22DF" w:rsidP="009D22DF">
      <w:pPr>
        <w:spacing w:line="240" w:lineRule="auto"/>
        <w:rPr>
          <w:sz w:val="20"/>
          <w:szCs w:val="20"/>
        </w:rPr>
      </w:pPr>
      <w:r w:rsidRPr="004E0BF8">
        <w:rPr>
          <w:rFonts w:eastAsia="Calibri"/>
          <w:sz w:val="20"/>
          <w:szCs w:val="20"/>
        </w:rPr>
        <w:t>GRAMSCI.</w:t>
      </w:r>
      <w:r w:rsidRPr="004E0BF8">
        <w:rPr>
          <w:sz w:val="20"/>
          <w:szCs w:val="20"/>
        </w:rPr>
        <w:t xml:space="preserve"> Antonio. </w:t>
      </w:r>
      <w:r w:rsidRPr="004E0BF8">
        <w:rPr>
          <w:b/>
          <w:bCs/>
          <w:sz w:val="20"/>
          <w:szCs w:val="20"/>
        </w:rPr>
        <w:t>Cadernos do cárcere</w:t>
      </w:r>
      <w:r w:rsidRPr="004E0BF8">
        <w:rPr>
          <w:bCs/>
          <w:sz w:val="20"/>
          <w:szCs w:val="20"/>
        </w:rPr>
        <w:t>:</w:t>
      </w:r>
      <w:r w:rsidRPr="004E0BF8">
        <w:rPr>
          <w:sz w:val="20"/>
          <w:szCs w:val="20"/>
        </w:rPr>
        <w:t xml:space="preserve"> Os intelectuais; O princípio educativo; Jornalismo. 2. ed. Rio de Janeiro: Civilização Brasileira, 2001. v. 2. p. 15-41; 41- 53. </w:t>
      </w:r>
    </w:p>
    <w:p w14:paraId="0906630F" w14:textId="5512EF2B" w:rsidR="004E0BF8" w:rsidRPr="004E0BF8" w:rsidRDefault="004E0BF8" w:rsidP="009D22DF">
      <w:pPr>
        <w:spacing w:line="240" w:lineRule="auto"/>
        <w:rPr>
          <w:sz w:val="20"/>
          <w:szCs w:val="20"/>
        </w:rPr>
      </w:pPr>
    </w:p>
    <w:p w14:paraId="526E31B7" w14:textId="1781E36D" w:rsidR="004E0BF8" w:rsidRPr="004E0BF8" w:rsidRDefault="004E0BF8" w:rsidP="004E0BF8">
      <w:pPr>
        <w:pStyle w:val="Corpo"/>
        <w:spacing w:after="240" w:line="240" w:lineRule="auto"/>
        <w:ind w:firstLine="0"/>
        <w:rPr>
          <w:rFonts w:ascii="Arial" w:hAnsi="Arial" w:cs="Arial"/>
          <w:sz w:val="20"/>
          <w:szCs w:val="20"/>
        </w:rPr>
      </w:pPr>
      <w:r w:rsidRPr="004E0BF8">
        <w:rPr>
          <w:rFonts w:ascii="Arial" w:hAnsi="Arial" w:cs="Arial"/>
          <w:sz w:val="20"/>
          <w:szCs w:val="20"/>
        </w:rPr>
        <w:t xml:space="preserve">KOSIK, </w:t>
      </w:r>
      <w:proofErr w:type="spellStart"/>
      <w:r w:rsidRPr="004E0BF8">
        <w:rPr>
          <w:rFonts w:ascii="Arial" w:hAnsi="Arial" w:cs="Arial"/>
          <w:sz w:val="20"/>
          <w:szCs w:val="20"/>
        </w:rPr>
        <w:t>Karel</w:t>
      </w:r>
      <w:proofErr w:type="spellEnd"/>
      <w:r w:rsidRPr="004E0BF8">
        <w:rPr>
          <w:rFonts w:ascii="Arial" w:hAnsi="Arial" w:cs="Arial"/>
          <w:sz w:val="20"/>
          <w:szCs w:val="20"/>
        </w:rPr>
        <w:t xml:space="preserve">. </w:t>
      </w:r>
      <w:r w:rsidRPr="004E0BF8">
        <w:rPr>
          <w:rFonts w:ascii="Arial" w:hAnsi="Arial" w:cs="Arial"/>
          <w:b/>
          <w:bCs/>
          <w:sz w:val="20"/>
          <w:szCs w:val="20"/>
        </w:rPr>
        <w:t>Dialética do concreto</w:t>
      </w:r>
      <w:r w:rsidRPr="004E0BF8">
        <w:rPr>
          <w:rFonts w:ascii="Arial" w:hAnsi="Arial" w:cs="Arial"/>
          <w:sz w:val="20"/>
          <w:szCs w:val="20"/>
        </w:rPr>
        <w:t>. 7. ed. Rio de Janeiro: Paz e Terra, 1976.</w:t>
      </w:r>
    </w:p>
    <w:p w14:paraId="5F2523DB" w14:textId="2EDD76EE" w:rsidR="004E0BF8" w:rsidRPr="004E0BF8" w:rsidRDefault="004E0BF8" w:rsidP="009D22DF">
      <w:pPr>
        <w:spacing w:line="240" w:lineRule="auto"/>
        <w:rPr>
          <w:sz w:val="20"/>
          <w:szCs w:val="20"/>
        </w:rPr>
      </w:pPr>
    </w:p>
    <w:p w14:paraId="0128514C" w14:textId="225452DB" w:rsidR="004E0BF8" w:rsidRDefault="004E0BF8" w:rsidP="004E0BF8">
      <w:pPr>
        <w:pStyle w:val="Biblio"/>
        <w:rPr>
          <w:rFonts w:ascii="Arial" w:hAnsi="Arial" w:cs="Arial"/>
          <w:color w:val="auto"/>
          <w:sz w:val="20"/>
          <w:szCs w:val="20"/>
          <w:shd w:val="clear" w:color="auto" w:fill="FFFFFF"/>
        </w:rPr>
      </w:pPr>
      <w:r w:rsidRPr="004E0BF8">
        <w:rPr>
          <w:rFonts w:ascii="Arial" w:hAnsi="Arial" w:cs="Arial"/>
          <w:color w:val="auto"/>
          <w:sz w:val="20"/>
          <w:szCs w:val="20"/>
          <w:shd w:val="clear" w:color="auto" w:fill="FFFFFF"/>
        </w:rPr>
        <w:t xml:space="preserve">MARX, Karl. </w:t>
      </w:r>
      <w:r w:rsidRPr="004E0BF8">
        <w:rPr>
          <w:rFonts w:ascii="Arial" w:hAnsi="Arial" w:cs="Arial"/>
          <w:b/>
          <w:bCs/>
          <w:color w:val="auto"/>
          <w:sz w:val="20"/>
          <w:szCs w:val="20"/>
          <w:shd w:val="clear" w:color="auto" w:fill="FFFFFF"/>
        </w:rPr>
        <w:t>Contribuição à crítica da economia política</w:t>
      </w:r>
      <w:r w:rsidRPr="004E0BF8">
        <w:rPr>
          <w:rFonts w:ascii="Arial" w:hAnsi="Arial" w:cs="Arial"/>
          <w:color w:val="auto"/>
          <w:sz w:val="20"/>
          <w:szCs w:val="20"/>
          <w:shd w:val="clear" w:color="auto" w:fill="FFFFFF"/>
        </w:rPr>
        <w:t>. Tradução de Florestan Fernandes.2. ed. São Paulo: Expressão Popular, 2008.</w:t>
      </w:r>
    </w:p>
    <w:p w14:paraId="1B721150" w14:textId="3594CAB1" w:rsidR="009D22DF" w:rsidRPr="0004047D" w:rsidRDefault="0004047D" w:rsidP="0004047D">
      <w:pPr>
        <w:pStyle w:val="Biblio"/>
        <w:rPr>
          <w:rFonts w:ascii="Arial" w:hAnsi="Arial" w:cs="Arial"/>
          <w:color w:val="auto"/>
          <w:sz w:val="20"/>
          <w:szCs w:val="20"/>
        </w:rPr>
      </w:pPr>
      <w:r w:rsidRPr="0004047D">
        <w:rPr>
          <w:rFonts w:ascii="Arial" w:hAnsi="Arial" w:cs="Arial"/>
          <w:color w:val="auto"/>
          <w:sz w:val="20"/>
          <w:szCs w:val="20"/>
        </w:rPr>
        <w:t xml:space="preserve">RUMMERT, Sonia Maria. Educação de jovens e adultos trabalhadores no Brasil atual: do simulacro à emancipação. </w:t>
      </w:r>
      <w:r w:rsidRPr="0004047D">
        <w:rPr>
          <w:rFonts w:ascii="Arial" w:hAnsi="Arial" w:cs="Arial"/>
          <w:b/>
          <w:color w:val="auto"/>
          <w:sz w:val="20"/>
          <w:szCs w:val="20"/>
        </w:rPr>
        <w:t>Perspectiva</w:t>
      </w:r>
      <w:r w:rsidRPr="0004047D">
        <w:rPr>
          <w:rFonts w:ascii="Arial" w:hAnsi="Arial" w:cs="Arial"/>
          <w:color w:val="auto"/>
          <w:sz w:val="20"/>
          <w:szCs w:val="20"/>
        </w:rPr>
        <w:t xml:space="preserve">, Florianópolis, v. 26, n. 1, p. 175-208, 2008. </w:t>
      </w:r>
    </w:p>
    <w:p w14:paraId="0720F905" w14:textId="77777777" w:rsidR="009D22DF" w:rsidRPr="004E0BF8" w:rsidRDefault="009D22DF" w:rsidP="009D22DF">
      <w:pPr>
        <w:pStyle w:val="Biblio"/>
        <w:rPr>
          <w:rFonts w:ascii="Arial" w:hAnsi="Arial" w:cs="Arial"/>
          <w:color w:val="auto"/>
          <w:sz w:val="20"/>
          <w:szCs w:val="20"/>
        </w:rPr>
      </w:pPr>
      <w:r w:rsidRPr="004E0BF8">
        <w:rPr>
          <w:rFonts w:ascii="Arial" w:hAnsi="Arial" w:cs="Arial"/>
          <w:color w:val="auto"/>
          <w:sz w:val="20"/>
          <w:szCs w:val="20"/>
        </w:rPr>
        <w:t xml:space="preserve">RUMMERT, Sonia Maria. Trabalho, educação e experiência na formação de jovens e adultos trabalhadores. </w:t>
      </w:r>
      <w:r w:rsidRPr="004E0BF8">
        <w:rPr>
          <w:rFonts w:ascii="Arial" w:hAnsi="Arial" w:cs="Arial"/>
          <w:i/>
          <w:color w:val="auto"/>
          <w:sz w:val="20"/>
          <w:szCs w:val="20"/>
        </w:rPr>
        <w:t>In:</w:t>
      </w:r>
      <w:r w:rsidRPr="004E0BF8">
        <w:rPr>
          <w:rFonts w:ascii="Arial" w:hAnsi="Arial" w:cs="Arial"/>
          <w:color w:val="auto"/>
          <w:sz w:val="20"/>
          <w:szCs w:val="20"/>
        </w:rPr>
        <w:t xml:space="preserve"> ALVES, Natália</w:t>
      </w:r>
      <w:r w:rsidRPr="004E0BF8">
        <w:rPr>
          <w:rFonts w:ascii="Arial" w:hAnsi="Arial" w:cs="Arial"/>
          <w:color w:val="auto"/>
          <w:sz w:val="20"/>
          <w:szCs w:val="20"/>
          <w:shd w:val="clear" w:color="auto" w:fill="FFFFFF"/>
        </w:rPr>
        <w:t xml:space="preserve">; RUMMERT, Sonia Maria; MARQUES, Marcelo. </w:t>
      </w:r>
      <w:r w:rsidRPr="004E0BF8">
        <w:rPr>
          <w:rFonts w:ascii="Arial" w:hAnsi="Arial" w:cs="Arial"/>
          <w:b/>
          <w:color w:val="auto"/>
          <w:sz w:val="20"/>
          <w:szCs w:val="20"/>
          <w:shd w:val="clear" w:color="auto" w:fill="FFFFFF"/>
        </w:rPr>
        <w:t>Educação e formação de jovens e adultos em Portugal e no Brasil</w:t>
      </w:r>
      <w:r w:rsidRPr="004E0BF8">
        <w:rPr>
          <w:rFonts w:ascii="Arial" w:hAnsi="Arial" w:cs="Arial"/>
          <w:color w:val="auto"/>
          <w:sz w:val="20"/>
          <w:szCs w:val="20"/>
          <w:shd w:val="clear" w:color="auto" w:fill="FFFFFF"/>
        </w:rPr>
        <w:t xml:space="preserve">: políticas, práticas e atores. </w:t>
      </w:r>
      <w:r w:rsidRPr="004E0BF8">
        <w:rPr>
          <w:rFonts w:ascii="Arial" w:hAnsi="Arial" w:cs="Arial"/>
          <w:color w:val="auto"/>
          <w:sz w:val="20"/>
          <w:szCs w:val="20"/>
        </w:rPr>
        <w:t>Lisboa: Instituto de Educação da Universidade de Lisboa, 2014.</w:t>
      </w:r>
    </w:p>
    <w:p w14:paraId="391C10CF" w14:textId="77777777" w:rsidR="004E0BF8" w:rsidRPr="004E0BF8" w:rsidRDefault="004E0BF8" w:rsidP="004E0BF8">
      <w:pPr>
        <w:pStyle w:val="Biblio"/>
        <w:rPr>
          <w:rFonts w:ascii="Arial" w:hAnsi="Arial" w:cs="Arial"/>
          <w:color w:val="auto"/>
          <w:sz w:val="20"/>
          <w:szCs w:val="20"/>
        </w:rPr>
      </w:pPr>
      <w:r w:rsidRPr="004E0BF8">
        <w:rPr>
          <w:rFonts w:ascii="Arial" w:hAnsi="Arial" w:cs="Arial"/>
          <w:color w:val="auto"/>
          <w:sz w:val="20"/>
          <w:szCs w:val="20"/>
        </w:rPr>
        <w:t xml:space="preserve">VENTURA, Jaqueline. </w:t>
      </w:r>
      <w:r w:rsidRPr="004E0BF8">
        <w:rPr>
          <w:rFonts w:ascii="Arial" w:hAnsi="Arial" w:cs="Arial"/>
          <w:b/>
          <w:bCs/>
          <w:color w:val="auto"/>
          <w:sz w:val="20"/>
          <w:szCs w:val="20"/>
        </w:rPr>
        <w:t>Educação ao longo da vida e organismos internacionais: apontamentos para problematizar a função qualificadora da Educação de Jovens e Adultos.</w:t>
      </w:r>
      <w:r w:rsidRPr="004E0BF8">
        <w:rPr>
          <w:rFonts w:ascii="Arial" w:hAnsi="Arial" w:cs="Arial"/>
          <w:color w:val="auto"/>
          <w:sz w:val="20"/>
          <w:szCs w:val="20"/>
        </w:rPr>
        <w:t> Revista Brasileira de Educação de Jovens e Adultos, v. 1, n. 1, p. 29-44, 2013.</w:t>
      </w:r>
    </w:p>
    <w:p w14:paraId="310F7584" w14:textId="7D0D777F" w:rsidR="004E0BF8" w:rsidRPr="004E0BF8" w:rsidRDefault="004E0BF8" w:rsidP="004E0BF8">
      <w:pPr>
        <w:pStyle w:val="Biblio"/>
        <w:rPr>
          <w:rFonts w:ascii="Arial" w:hAnsi="Arial" w:cs="Arial"/>
          <w:color w:val="auto"/>
          <w:sz w:val="20"/>
          <w:szCs w:val="20"/>
        </w:rPr>
      </w:pPr>
      <w:r w:rsidRPr="004E0BF8">
        <w:rPr>
          <w:rFonts w:ascii="Arial" w:hAnsi="Arial" w:cs="Arial"/>
          <w:color w:val="auto"/>
          <w:sz w:val="20"/>
          <w:szCs w:val="20"/>
        </w:rPr>
        <w:t xml:space="preserve">VENTURA, Jaqueline Pereira. Direito à EJA em risco: uma análise da situação da Educação de Jovens e Adultos de Nível Médio no Estado do Rio de Janeiro. </w:t>
      </w:r>
      <w:r w:rsidRPr="004E0BF8">
        <w:rPr>
          <w:rFonts w:ascii="Arial" w:hAnsi="Arial" w:cs="Arial"/>
          <w:i/>
          <w:color w:val="auto"/>
          <w:sz w:val="20"/>
          <w:szCs w:val="20"/>
        </w:rPr>
        <w:t xml:space="preserve">In: </w:t>
      </w:r>
      <w:r w:rsidRPr="004E0BF8">
        <w:rPr>
          <w:rFonts w:ascii="Arial" w:hAnsi="Arial" w:cs="Arial"/>
          <w:color w:val="auto"/>
          <w:sz w:val="20"/>
          <w:szCs w:val="20"/>
        </w:rPr>
        <w:t xml:space="preserve">RUMMERT, Sonia Maria (org.). </w:t>
      </w:r>
      <w:r w:rsidRPr="004E0BF8">
        <w:rPr>
          <w:rStyle w:val="Forte"/>
          <w:rFonts w:ascii="Arial" w:hAnsi="Arial" w:cs="Arial"/>
          <w:color w:val="auto"/>
          <w:sz w:val="20"/>
          <w:szCs w:val="20"/>
        </w:rPr>
        <w:t xml:space="preserve">Educação de jovens e adultos trabalhadores: história, lutas e direito em risco. </w:t>
      </w:r>
      <w:r w:rsidRPr="004E0BF8">
        <w:rPr>
          <w:rFonts w:ascii="Arial" w:hAnsi="Arial" w:cs="Arial"/>
          <w:color w:val="auto"/>
          <w:sz w:val="20"/>
          <w:szCs w:val="20"/>
        </w:rPr>
        <w:t>Uberlândia: Navegando Publicações, 2019. 191 p. Disponível em: https://www.editoranavegando.com/livro-educacao-de-jovens-e-adultos. Acesso em: 29 out. 2019.</w:t>
      </w:r>
    </w:p>
    <w:p w14:paraId="204F28CC" w14:textId="77777777" w:rsidR="004E0BF8" w:rsidRPr="004E0BF8" w:rsidRDefault="004E0BF8" w:rsidP="004E0BF8">
      <w:pPr>
        <w:pStyle w:val="Biblio"/>
        <w:rPr>
          <w:rFonts w:ascii="Arial" w:hAnsi="Arial" w:cs="Arial"/>
          <w:color w:val="auto"/>
          <w:sz w:val="20"/>
          <w:szCs w:val="20"/>
        </w:rPr>
      </w:pPr>
      <w:r w:rsidRPr="004E0BF8">
        <w:rPr>
          <w:rFonts w:ascii="Arial" w:hAnsi="Arial" w:cs="Arial"/>
          <w:color w:val="auto"/>
          <w:sz w:val="20"/>
          <w:szCs w:val="20"/>
        </w:rPr>
        <w:t xml:space="preserve">THOMPSON, E. P. </w:t>
      </w:r>
      <w:r w:rsidRPr="004E0BF8">
        <w:rPr>
          <w:rFonts w:ascii="Arial" w:hAnsi="Arial" w:cs="Arial"/>
          <w:b/>
          <w:color w:val="auto"/>
          <w:sz w:val="20"/>
          <w:szCs w:val="20"/>
        </w:rPr>
        <w:t>A miséria da teoria ou um planetário de erros</w:t>
      </w:r>
      <w:r w:rsidRPr="004E0BF8">
        <w:rPr>
          <w:rFonts w:ascii="Arial" w:hAnsi="Arial" w:cs="Arial"/>
          <w:color w:val="auto"/>
          <w:sz w:val="20"/>
          <w:szCs w:val="20"/>
        </w:rPr>
        <w:t xml:space="preserve">: uma crítica ao pensamento de Althusser. Rio de Janeiro: Zahar, 1981. </w:t>
      </w:r>
    </w:p>
    <w:p w14:paraId="17DCEF15" w14:textId="77777777" w:rsidR="004E0BF8" w:rsidRPr="004E0BF8" w:rsidRDefault="004E0BF8" w:rsidP="004E0BF8">
      <w:pPr>
        <w:pStyle w:val="Biblio"/>
        <w:rPr>
          <w:rFonts w:ascii="Arial" w:hAnsi="Arial" w:cs="Arial"/>
          <w:color w:val="auto"/>
          <w:sz w:val="20"/>
          <w:szCs w:val="20"/>
        </w:rPr>
      </w:pPr>
      <w:r w:rsidRPr="004E0BF8">
        <w:rPr>
          <w:rFonts w:ascii="Arial" w:hAnsi="Arial" w:cs="Arial"/>
          <w:color w:val="auto"/>
          <w:sz w:val="20"/>
          <w:szCs w:val="20"/>
        </w:rPr>
        <w:t xml:space="preserve">THOMPSON, E. P. </w:t>
      </w:r>
      <w:r w:rsidRPr="004E0BF8">
        <w:rPr>
          <w:rFonts w:ascii="Arial" w:hAnsi="Arial" w:cs="Arial"/>
          <w:b/>
          <w:color w:val="auto"/>
          <w:sz w:val="20"/>
          <w:szCs w:val="20"/>
        </w:rPr>
        <w:t>Os românticos</w:t>
      </w:r>
      <w:r w:rsidRPr="004E0BF8">
        <w:rPr>
          <w:rFonts w:ascii="Arial" w:hAnsi="Arial" w:cs="Arial"/>
          <w:color w:val="auto"/>
          <w:sz w:val="20"/>
          <w:szCs w:val="20"/>
        </w:rPr>
        <w:t>: a Inglaterra na era revolucionária. Rio de Janeiro: Civilização Brasileira, 2002.</w:t>
      </w:r>
    </w:p>
    <w:p w14:paraId="259C342F" w14:textId="77777777" w:rsidR="00020DD4" w:rsidRPr="004E0BF8" w:rsidRDefault="00020DD4">
      <w:pPr>
        <w:pStyle w:val="LO-normal"/>
        <w:jc w:val="both"/>
        <w:rPr>
          <w:color w:val="000000"/>
          <w:sz w:val="20"/>
          <w:szCs w:val="20"/>
        </w:rPr>
      </w:pPr>
    </w:p>
    <w:p w14:paraId="0ACC1060" w14:textId="77777777" w:rsidR="00020DD4" w:rsidRDefault="00020DD4">
      <w:pPr>
        <w:pStyle w:val="LO-normal"/>
        <w:jc w:val="both"/>
        <w:rPr>
          <w:b/>
          <w:color w:val="212121"/>
          <w:sz w:val="28"/>
          <w:szCs w:val="28"/>
          <w:highlight w:val="white"/>
        </w:rPr>
      </w:pPr>
    </w:p>
    <w:sectPr w:rsidR="00020DD4" w:rsidSect="000B1B17">
      <w:headerReference w:type="default" r:id="rId7"/>
      <w:footerReference w:type="default" r:id="rId8"/>
      <w:pgSz w:w="11906" w:h="16838"/>
      <w:pgMar w:top="1418" w:right="1134" w:bottom="1418" w:left="1418"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16F0B" w14:textId="77777777" w:rsidR="00FC787F" w:rsidRDefault="0004047D">
      <w:pPr>
        <w:spacing w:line="240" w:lineRule="auto"/>
      </w:pPr>
      <w:r>
        <w:separator/>
      </w:r>
    </w:p>
  </w:endnote>
  <w:endnote w:type="continuationSeparator" w:id="0">
    <w:p w14:paraId="486490CB" w14:textId="77777777" w:rsidR="00FC787F" w:rsidRDefault="00040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32304" w14:textId="77777777" w:rsidR="00020DD4" w:rsidRDefault="0004047D">
    <w:pPr>
      <w:pStyle w:val="LO-normal"/>
      <w:tabs>
        <w:tab w:val="center" w:pos="4252"/>
        <w:tab w:val="right" w:pos="8504"/>
      </w:tabs>
      <w:spacing w:line="240" w:lineRule="auto"/>
      <w:jc w:val="right"/>
      <w:rPr>
        <w:color w:val="000000"/>
      </w:rPr>
    </w:pPr>
    <w:r>
      <w:fldChar w:fldCharType="begin"/>
    </w:r>
    <w:r>
      <w:instrText>PAGE</w:instrText>
    </w:r>
    <w:r>
      <w:fldChar w:fldCharType="separate"/>
    </w:r>
    <w:r>
      <w:t>1</w:t>
    </w:r>
    <w:r>
      <w:fldChar w:fldCharType="end"/>
    </w:r>
  </w:p>
  <w:p w14:paraId="6BD32E69" w14:textId="77777777" w:rsidR="00020DD4" w:rsidRDefault="0004047D">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IV </w:t>
    </w:r>
    <w:r>
      <w:rPr>
        <w:rFonts w:ascii="Roboto" w:eastAsia="Roboto" w:hAnsi="Roboto" w:cs="Roboto"/>
        <w:color w:val="000000"/>
        <w:sz w:val="16"/>
        <w:szCs w:val="16"/>
        <w:highlight w:val="white"/>
      </w:rPr>
      <w:t xml:space="preserve">Seminário Discente PPGEDU – Universidade Federal Fluminense </w:t>
    </w:r>
  </w:p>
  <w:p w14:paraId="1FA869CF" w14:textId="77777777" w:rsidR="00020DD4" w:rsidRDefault="0004047D">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50 anos de PGGEDU: Em defesa da Educação Pública </w:t>
    </w:r>
  </w:p>
  <w:p w14:paraId="1AEFE0D3" w14:textId="77777777" w:rsidR="00020DD4" w:rsidRDefault="0004047D">
    <w:pPr>
      <w:pStyle w:val="LO-normal"/>
      <w:jc w:val="center"/>
      <w:rPr>
        <w:color w:val="000000"/>
        <w:sz w:val="16"/>
        <w:szCs w:val="16"/>
      </w:rPr>
    </w:pPr>
    <w:r>
      <w:rPr>
        <w:rFonts w:ascii="Roboto" w:eastAsia="Roboto" w:hAnsi="Roboto" w:cs="Roboto"/>
        <w:color w:val="000000"/>
        <w:sz w:val="16"/>
        <w:szCs w:val="16"/>
        <w:highlight w:val="white"/>
      </w:rPr>
      <w:t>Niterói – RJ, 23</w:t>
    </w:r>
    <w:r>
      <w:rPr>
        <w:rFonts w:ascii="Roboto" w:eastAsia="Roboto" w:hAnsi="Roboto" w:cs="Roboto"/>
        <w:sz w:val="16"/>
        <w:szCs w:val="16"/>
        <w:highlight w:val="white"/>
      </w:rPr>
      <w:t>,</w:t>
    </w:r>
    <w:r>
      <w:rPr>
        <w:rFonts w:ascii="Roboto" w:eastAsia="Roboto" w:hAnsi="Roboto" w:cs="Roboto"/>
        <w:color w:val="000000"/>
        <w:sz w:val="16"/>
        <w:szCs w:val="16"/>
        <w:highlight w:val="white"/>
      </w:rPr>
      <w:t>24 e 25  de</w:t>
    </w:r>
    <w:r>
      <w:rPr>
        <w:rFonts w:ascii="Roboto" w:eastAsia="Roboto" w:hAnsi="Roboto" w:cs="Roboto"/>
        <w:sz w:val="16"/>
        <w:szCs w:val="16"/>
        <w:highlight w:val="white"/>
      </w:rPr>
      <w:t xml:space="preserve"> novembro</w:t>
    </w:r>
    <w:r>
      <w:rPr>
        <w:rFonts w:ascii="Roboto" w:eastAsia="Roboto" w:hAnsi="Roboto" w:cs="Roboto"/>
        <w:color w:val="000000"/>
        <w:sz w:val="16"/>
        <w:szCs w:val="16"/>
        <w:highlight w:val="white"/>
      </w:rPr>
      <w:t xml:space="preserve"> de 20</w:t>
    </w:r>
    <w:r>
      <w:rPr>
        <w:rFonts w:ascii="Roboto" w:eastAsia="Roboto" w:hAnsi="Roboto" w:cs="Roboto"/>
        <w:sz w:val="16"/>
        <w:szCs w:val="16"/>
        <w:highlight w:val="white"/>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CDB8F" w14:textId="77777777" w:rsidR="00FC787F" w:rsidRDefault="0004047D">
      <w:pPr>
        <w:spacing w:line="240" w:lineRule="auto"/>
      </w:pPr>
      <w:r>
        <w:separator/>
      </w:r>
    </w:p>
  </w:footnote>
  <w:footnote w:type="continuationSeparator" w:id="0">
    <w:p w14:paraId="57A04B48" w14:textId="77777777" w:rsidR="00FC787F" w:rsidRDefault="0004047D">
      <w:pPr>
        <w:spacing w:line="240" w:lineRule="auto"/>
      </w:pPr>
      <w:r>
        <w:continuationSeparator/>
      </w:r>
    </w:p>
  </w:footnote>
  <w:footnote w:id="1">
    <w:p w14:paraId="1667891B" w14:textId="34939084" w:rsidR="002B5C8C" w:rsidRDefault="002B5C8C">
      <w:pPr>
        <w:pStyle w:val="Textodenotaderodap"/>
      </w:pPr>
      <w:r>
        <w:rPr>
          <w:rStyle w:val="Refdenotaderodap"/>
        </w:rPr>
        <w:footnoteRef/>
      </w:r>
      <w:r w:rsidR="00990CCC">
        <w:t>Doutoranda em Educação</w:t>
      </w:r>
      <w:r w:rsidR="00EE1CDF" w:rsidRPr="00EE1CDF">
        <w:t xml:space="preserve">, Universidade Federal Fluminense. Professora </w:t>
      </w:r>
      <w:proofErr w:type="spellStart"/>
      <w:r w:rsidR="00EE1CDF" w:rsidRPr="00EE1CDF">
        <w:t>Coluni</w:t>
      </w:r>
      <w:proofErr w:type="spellEnd"/>
      <w:r w:rsidR="00EE1CDF" w:rsidRPr="00EE1CDF">
        <w:t>/UFF. E-mail: isabelalemos@id.uff.br.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C5023" w14:textId="77777777" w:rsidR="00020DD4" w:rsidRDefault="0004047D">
    <w:pPr>
      <w:pStyle w:val="LO-normal"/>
      <w:jc w:val="center"/>
      <w:rPr>
        <w:color w:val="000000"/>
      </w:rPr>
    </w:pPr>
    <w:r>
      <w:rPr>
        <w:noProof/>
      </w:rPr>
      <w:drawing>
        <wp:inline distT="0" distB="0" distL="0" distR="0" wp14:anchorId="1E27E093" wp14:editId="7ADF1960">
          <wp:extent cx="5939790" cy="11049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5939790" cy="1104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D4"/>
    <w:rsid w:val="00020DD4"/>
    <w:rsid w:val="0004047D"/>
    <w:rsid w:val="000532F6"/>
    <w:rsid w:val="000B1B17"/>
    <w:rsid w:val="002B5C8C"/>
    <w:rsid w:val="00366C31"/>
    <w:rsid w:val="00386D74"/>
    <w:rsid w:val="003E38F4"/>
    <w:rsid w:val="003F4675"/>
    <w:rsid w:val="004E0BF8"/>
    <w:rsid w:val="00572FE4"/>
    <w:rsid w:val="0064622F"/>
    <w:rsid w:val="00694790"/>
    <w:rsid w:val="006C3222"/>
    <w:rsid w:val="00734B0C"/>
    <w:rsid w:val="00964B31"/>
    <w:rsid w:val="00990CCC"/>
    <w:rsid w:val="009D22DF"/>
    <w:rsid w:val="00A80952"/>
    <w:rsid w:val="00EE1CDF"/>
    <w:rsid w:val="00FC78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7EDF"/>
  <w15:docId w15:val="{7922579D-54EC-4093-AE3A-60E649B1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LO-normal"/>
    <w:next w:val="LO-normal"/>
    <w:uiPriority w:val="9"/>
    <w:qFormat/>
    <w:pPr>
      <w:keepNext/>
      <w:keepLines/>
      <w:spacing w:before="400" w:after="120"/>
      <w:outlineLvl w:val="0"/>
    </w:pPr>
    <w:rPr>
      <w:color w:val="000000"/>
      <w:sz w:val="40"/>
      <w:szCs w:val="40"/>
    </w:rPr>
  </w:style>
  <w:style w:type="paragraph" w:styleId="Ttulo2">
    <w:name w:val="heading 2"/>
    <w:basedOn w:val="LO-normal"/>
    <w:next w:val="LO-normal"/>
    <w:uiPriority w:val="9"/>
    <w:semiHidden/>
    <w:unhideWhenUsed/>
    <w:qFormat/>
    <w:pPr>
      <w:keepNext/>
      <w:keepLines/>
      <w:spacing w:before="360" w:after="120"/>
      <w:outlineLvl w:val="1"/>
    </w:pPr>
    <w:rPr>
      <w:color w:val="000000"/>
      <w:sz w:val="32"/>
      <w:szCs w:val="32"/>
    </w:rPr>
  </w:style>
  <w:style w:type="paragraph" w:styleId="Ttulo3">
    <w:name w:val="heading 3"/>
    <w:basedOn w:val="LO-normal"/>
    <w:next w:val="LO-normal"/>
    <w:uiPriority w:val="9"/>
    <w:semiHidden/>
    <w:unhideWhenUsed/>
    <w:qFormat/>
    <w:pPr>
      <w:keepNext/>
      <w:keepLines/>
      <w:spacing w:before="320" w:after="80"/>
      <w:outlineLvl w:val="2"/>
    </w:pPr>
    <w:rPr>
      <w:color w:val="434343"/>
      <w:sz w:val="28"/>
      <w:szCs w:val="28"/>
    </w:rPr>
  </w:style>
  <w:style w:type="paragraph" w:styleId="Ttulo4">
    <w:name w:val="heading 4"/>
    <w:basedOn w:val="LO-normal"/>
    <w:next w:val="LO-normal"/>
    <w:uiPriority w:val="9"/>
    <w:semiHidden/>
    <w:unhideWhenUsed/>
    <w:qFormat/>
    <w:pPr>
      <w:keepNext/>
      <w:keepLines/>
      <w:spacing w:before="280" w:after="80"/>
      <w:outlineLvl w:val="3"/>
    </w:pPr>
    <w:rPr>
      <w:color w:val="666666"/>
      <w:sz w:val="24"/>
      <w:szCs w:val="24"/>
    </w:rPr>
  </w:style>
  <w:style w:type="paragraph" w:styleId="Ttulo5">
    <w:name w:val="heading 5"/>
    <w:basedOn w:val="LO-normal"/>
    <w:next w:val="LO-normal"/>
    <w:uiPriority w:val="9"/>
    <w:semiHidden/>
    <w:unhideWhenUsed/>
    <w:qFormat/>
    <w:pPr>
      <w:keepNext/>
      <w:keepLines/>
      <w:spacing w:before="240" w:after="80"/>
      <w:outlineLvl w:val="4"/>
    </w:pPr>
    <w:rPr>
      <w:color w:val="666666"/>
    </w:rPr>
  </w:style>
  <w:style w:type="paragraph" w:styleId="Ttulo6">
    <w:name w:val="heading 6"/>
    <w:basedOn w:val="LO-normal"/>
    <w:next w:val="LO-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uiPriority w:val="10"/>
    <w:qFormat/>
    <w:pPr>
      <w:keepNext/>
      <w:keepLines/>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uiPriority w:val="11"/>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2B5C8C"/>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2B5C8C"/>
    <w:rPr>
      <w:rFonts w:cs="Mangal"/>
      <w:sz w:val="20"/>
      <w:szCs w:val="18"/>
    </w:rPr>
  </w:style>
  <w:style w:type="character" w:styleId="Refdenotaderodap">
    <w:name w:val="footnote reference"/>
    <w:basedOn w:val="Fontepargpadro"/>
    <w:uiPriority w:val="99"/>
    <w:semiHidden/>
    <w:unhideWhenUsed/>
    <w:rsid w:val="002B5C8C"/>
    <w:rPr>
      <w:vertAlign w:val="superscript"/>
    </w:rPr>
  </w:style>
  <w:style w:type="paragraph" w:customStyle="1" w:styleId="Biblio">
    <w:name w:val="Biblio"/>
    <w:basedOn w:val="Normal"/>
    <w:qFormat/>
    <w:rsid w:val="009D22DF"/>
    <w:pPr>
      <w:keepLines/>
      <w:suppressAutoHyphens w:val="0"/>
      <w:spacing w:after="360" w:line="240" w:lineRule="auto"/>
    </w:pPr>
    <w:rPr>
      <w:rFonts w:ascii="Times New Roman" w:eastAsia="Calibri" w:hAnsi="Times New Roman" w:cstheme="minorBidi"/>
      <w:color w:val="000000"/>
      <w:sz w:val="24"/>
      <w:szCs w:val="24"/>
      <w:lang w:eastAsia="en-US" w:bidi="ar-SA"/>
    </w:rPr>
  </w:style>
  <w:style w:type="character" w:styleId="Forte">
    <w:name w:val="Strong"/>
    <w:basedOn w:val="Fontepargpadro"/>
    <w:uiPriority w:val="22"/>
    <w:qFormat/>
    <w:rsid w:val="004E0BF8"/>
    <w:rPr>
      <w:b/>
      <w:bCs/>
    </w:rPr>
  </w:style>
  <w:style w:type="paragraph" w:customStyle="1" w:styleId="Corpo">
    <w:name w:val="Corpo"/>
    <w:basedOn w:val="Normal"/>
    <w:qFormat/>
    <w:rsid w:val="004E0BF8"/>
    <w:pPr>
      <w:suppressAutoHyphens w:val="0"/>
      <w:spacing w:line="360" w:lineRule="auto"/>
      <w:ind w:firstLine="709"/>
      <w:jc w:val="both"/>
    </w:pPr>
    <w:rPr>
      <w:rFonts w:ascii="Times New Roman" w:eastAsiaTheme="minorEastAsia" w:hAnsi="Times New Roman" w:cstheme="minorBidi"/>
      <w:sz w:val="24"/>
      <w:szCs w:val="24"/>
      <w:lang w:eastAsia="en-US" w:bidi="ar-SA"/>
    </w:rPr>
  </w:style>
  <w:style w:type="character" w:styleId="Hyperlink">
    <w:name w:val="Hyperlink"/>
    <w:basedOn w:val="Fontepargpadro"/>
    <w:uiPriority w:val="99"/>
    <w:unhideWhenUsed/>
    <w:rsid w:val="00EE1CDF"/>
    <w:rPr>
      <w:color w:val="0000FF" w:themeColor="hyperlink"/>
      <w:u w:val="single"/>
    </w:rPr>
  </w:style>
  <w:style w:type="character" w:styleId="MenoPendente">
    <w:name w:val="Unresolved Mention"/>
    <w:basedOn w:val="Fontepargpadro"/>
    <w:uiPriority w:val="99"/>
    <w:semiHidden/>
    <w:unhideWhenUsed/>
    <w:rsid w:val="00EE1CDF"/>
    <w:rPr>
      <w:color w:val="605E5C"/>
      <w:shd w:val="clear" w:color="auto" w:fill="E1DFDD"/>
    </w:rPr>
  </w:style>
  <w:style w:type="paragraph" w:customStyle="1" w:styleId="Normal1">
    <w:name w:val="Normal1"/>
    <w:rsid w:val="00EE1CDF"/>
    <w:pPr>
      <w:suppressAutoHyphens w:val="0"/>
      <w:spacing w:line="276" w:lineRule="auto"/>
      <w:contextualSpacing/>
    </w:pPr>
    <w:rPr>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3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E45ED-1CB5-4372-92CE-67311B63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757</Words>
  <Characters>4093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Lemos da Costa</dc:creator>
  <dc:description/>
  <cp:lastModifiedBy>Isabela Lemos da Costa</cp:lastModifiedBy>
  <cp:revision>14</cp:revision>
  <dcterms:created xsi:type="dcterms:W3CDTF">2021-10-13T19:42:00Z</dcterms:created>
  <dcterms:modified xsi:type="dcterms:W3CDTF">2021-10-18T21:38:00Z</dcterms:modified>
  <dc:language>pt-BR</dc:language>
</cp:coreProperties>
</file>