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-1090734</wp:posOffset>
            </wp:positionH>
            <wp:positionV relativeFrom="paragraph">
              <wp:posOffset>-923923</wp:posOffset>
            </wp:positionV>
            <wp:extent cx="7578284" cy="10711543"/>
            <wp:effectExtent b="0" l="0" r="0" t="0"/>
            <wp:wrapNone/>
            <wp:docPr descr="Texto, Carta&#10;&#10;O conteúdo gerado por IA pode estar incorreto." id="4" name="image2.png"/>
            <a:graphic>
              <a:graphicData uri="http://schemas.openxmlformats.org/drawingml/2006/picture">
                <pic:pic>
                  <pic:nvPicPr>
                    <pic:cNvPr descr="Texto, Carta&#10;&#10;O conteúdo gerado por IA pode estar incorreto." id="0" name="image2.png"/>
                    <pic:cNvPicPr preferRelativeResize="0"/>
                  </pic:nvPicPr>
                  <pic:blipFill>
                    <a:blip r:embed="rId7"/>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6883400</wp:posOffset>
                </wp:positionV>
                <wp:extent cx="728176" cy="401605"/>
                <wp:effectExtent b="0" l="0" r="0" t="0"/>
                <wp:wrapNone/>
                <wp:docPr id="2" name=""/>
                <a:graphic>
                  <a:graphicData uri="http://schemas.microsoft.com/office/word/2010/wordprocessingShape">
                    <wps:wsp>
                      <wps:cNvSpPr/>
                      <wps:cNvPr id="3" name="Shape 3"/>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6883400</wp:posOffset>
                </wp:positionV>
                <wp:extent cx="728176" cy="40160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28176" cy="401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6819900</wp:posOffset>
                </wp:positionV>
                <wp:extent cx="3772853" cy="1910488"/>
                <wp:effectExtent b="0" l="0" r="0" t="0"/>
                <wp:wrapNone/>
                <wp:docPr id="1" name=""/>
                <a:graphic>
                  <a:graphicData uri="http://schemas.microsoft.com/office/word/2010/wordprocessingShape">
                    <wps:wsp>
                      <wps:cNvSpPr/>
                      <wps:cNvPr id="2" name="Shape 2"/>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ntonio" w:cs="Antonio" w:eastAsia="Antonio" w:hAnsi="Antonio"/>
                                <w:b w:val="1"/>
                                <w:i w:val="0"/>
                                <w:smallCaps w:val="0"/>
                                <w:strike w:val="0"/>
                                <w:color w:val="ffffff"/>
                                <w:sz w:val="39"/>
                                <w:shd w:fill="1a9b3c"/>
                                <w:vertAlign w:val="baseline"/>
                              </w:rPr>
                              <w:t xml:space="preserve">Estado, políticas públicas e sistemas alimentares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ntonio" w:cs="Antonio" w:eastAsia="Antonio" w:hAnsi="Antonio"/>
                                <w:b w:val="1"/>
                                <w:i w:val="0"/>
                                <w:smallCaps w:val="0"/>
                                <w:strike w:val="0"/>
                                <w:color w:val="ffffff"/>
                                <w:sz w:val="39"/>
                                <w:shd w:fill="1a9b3c"/>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ntonio" w:cs="Antonio" w:eastAsia="Antonio" w:hAnsi="Antonio"/>
                                <w:b w:val="1"/>
                                <w:i w:val="0"/>
                                <w:smallCaps w:val="0"/>
                                <w:strike w:val="0"/>
                                <w:color w:val="ffffff"/>
                                <w:sz w:val="39"/>
                                <w:shd w:fill="1a9b3c"/>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1"/>
                                <w:i w:val="0"/>
                                <w:smallCaps w:val="0"/>
                                <w:strike w:val="0"/>
                                <w:color w:val="ffffff"/>
                                <w:sz w:val="39"/>
                                <w:shd w:fill="1a9b3c"/>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6819900</wp:posOffset>
                </wp:positionV>
                <wp:extent cx="3772853" cy="1910488"/>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772853" cy="19104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6832600</wp:posOffset>
                </wp:positionV>
                <wp:extent cx="830580" cy="513080"/>
                <wp:effectExtent b="0" l="0" r="0" t="0"/>
                <wp:wrapNone/>
                <wp:docPr id="3" name=""/>
                <a:graphic>
                  <a:graphicData uri="http://schemas.microsoft.com/office/word/2010/wordprocessingShape">
                    <wps:wsp>
                      <wps:cNvSpPr/>
                      <wps:cNvPr id="4" name="Shape 4"/>
                      <wps:spPr>
                        <a:xfrm>
                          <a:off x="4940235" y="3532985"/>
                          <a:ext cx="811530" cy="4940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f8edd1"/>
                                <w:sz w:val="44"/>
                                <w:vertAlign w:val="baseline"/>
                              </w:rPr>
                              <w:t xml:space="preserve">GT 01: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6832600</wp:posOffset>
                </wp:positionV>
                <wp:extent cx="830580" cy="513080"/>
                <wp:effectExtent b="0" l="0" r="0" t="0"/>
                <wp:wrapNone/>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830580" cy="513080"/>
                        </a:xfrm>
                        <a:prstGeom prst="rect"/>
                        <a:ln/>
                      </pic:spPr>
                    </pic:pic>
                  </a:graphicData>
                </a:graphic>
              </wp:anchor>
            </w:drawing>
          </mc:Fallback>
        </mc:AlternateContent>
      </w:r>
    </w:p>
    <w:p w:rsidR="00000000" w:rsidDel="00000000" w:rsidP="00000000" w:rsidRDefault="00000000" w:rsidRPr="00000000" w14:paraId="00000003">
      <w:pPr>
        <w:spacing w:after="240" w:lineRule="auto"/>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04">
      <w:pPr>
        <w:spacing w:after="240" w:line="360" w:lineRule="auto"/>
        <w:jc w:val="center"/>
        <w:rPr>
          <w:b w:val="1"/>
        </w:rPr>
      </w:pPr>
      <w:r w:rsidDel="00000000" w:rsidR="00000000" w:rsidRPr="00000000">
        <w:rPr>
          <w:b w:val="1"/>
          <w:rtl w:val="0"/>
        </w:rPr>
        <w:t xml:space="preserve">TÍTULO EM PORTUGUÊS</w:t>
      </w:r>
    </w:p>
    <w:p w:rsidR="00000000" w:rsidDel="00000000" w:rsidP="00000000" w:rsidRDefault="00000000" w:rsidRPr="00000000" w14:paraId="00000005">
      <w:pPr>
        <w:spacing w:after="240" w:line="360" w:lineRule="auto"/>
        <w:jc w:val="center"/>
        <w:rPr>
          <w:b w:val="1"/>
        </w:rPr>
      </w:pPr>
      <w:r w:rsidDel="00000000" w:rsidR="00000000" w:rsidRPr="00000000">
        <w:rPr>
          <w:b w:val="1"/>
          <w:rtl w:val="0"/>
        </w:rPr>
        <w:t xml:space="preserve">(máximo 15 palavras)</w:t>
      </w:r>
    </w:p>
    <w:p w:rsidR="00000000" w:rsidDel="00000000" w:rsidP="00000000" w:rsidRDefault="00000000" w:rsidRPr="00000000" w14:paraId="00000006">
      <w:pPr>
        <w:spacing w:line="360" w:lineRule="auto"/>
        <w:ind w:hanging="2"/>
        <w:jc w:val="left"/>
        <w:rPr/>
      </w:pPr>
      <w:r w:rsidDel="00000000" w:rsidR="00000000" w:rsidRPr="00000000">
        <w:rPr>
          <w:rtl w:val="0"/>
        </w:rPr>
      </w:r>
    </w:p>
    <w:p w:rsidR="00000000" w:rsidDel="00000000" w:rsidP="00000000" w:rsidRDefault="00000000" w:rsidRPr="00000000" w14:paraId="00000007">
      <w:pPr>
        <w:spacing w:line="360" w:lineRule="auto"/>
        <w:ind w:hanging="2"/>
        <w:jc w:val="center"/>
        <w:rPr>
          <w:vertAlign w:val="superscript"/>
        </w:rPr>
      </w:pPr>
      <w:r w:rsidDel="00000000" w:rsidR="00000000" w:rsidRPr="00000000">
        <w:rPr>
          <w:rtl w:val="0"/>
        </w:rPr>
        <w:t xml:space="preserve">Giselle Borges Lima de Oliveira,</w:t>
      </w:r>
      <w:r w:rsidDel="00000000" w:rsidR="00000000" w:rsidRPr="00000000">
        <w:rPr>
          <w:vertAlign w:val="superscript"/>
        </w:rPr>
        <w:footnoteReference w:customMarkFollows="0" w:id="0"/>
      </w:r>
      <w:r w:rsidDel="00000000" w:rsidR="00000000" w:rsidRPr="00000000">
        <w:rPr>
          <w:vertAlign w:val="superscript"/>
          <w:rtl w:val="0"/>
        </w:rPr>
        <w:t xml:space="preserve"> </w:t>
      </w:r>
      <w:r w:rsidDel="00000000" w:rsidR="00000000" w:rsidRPr="00000000">
        <w:rPr>
          <w:rtl w:val="0"/>
        </w:rPr>
        <w:t xml:space="preserve">Nara Camila Barbosa de Araújo</w:t>
      </w:r>
      <w:r w:rsidDel="00000000" w:rsidR="00000000" w:rsidRPr="00000000">
        <w:rPr>
          <w:vertAlign w:val="superscript"/>
        </w:rPr>
        <w:footnoteReference w:customMarkFollows="0" w:id="1"/>
      </w:r>
      <w:r w:rsidDel="00000000" w:rsidR="00000000" w:rsidRPr="00000000">
        <w:rPr>
          <w:rtl w:val="0"/>
        </w:rPr>
        <w:t xml:space="preserve">, Maria Gizeli Herculano da Silva</w:t>
      </w:r>
      <w:r w:rsidDel="00000000" w:rsidR="00000000" w:rsidRPr="00000000">
        <w:rPr>
          <w:vertAlign w:val="superscript"/>
        </w:rPr>
        <w:footnoteReference w:customMarkFollows="0" w:id="2"/>
      </w:r>
      <w:r w:rsidDel="00000000" w:rsidR="00000000" w:rsidRPr="00000000">
        <w:rPr>
          <w:vertAlign w:val="superscript"/>
          <w:rtl w:val="0"/>
        </w:rPr>
        <w:t xml:space="preserve">   </w:t>
      </w:r>
    </w:p>
    <w:p w:rsidR="00000000" w:rsidDel="00000000" w:rsidP="00000000" w:rsidRDefault="00000000" w:rsidRPr="00000000" w14:paraId="00000008">
      <w:pPr>
        <w:spacing w:line="360" w:lineRule="auto"/>
        <w:ind w:hanging="2"/>
        <w:jc w:val="center"/>
        <w:rPr>
          <w:vertAlign w:val="superscript"/>
        </w:rPr>
      </w:pPr>
      <w:r w:rsidDel="00000000" w:rsidR="00000000" w:rsidRPr="00000000">
        <w:rPr>
          <w:rtl w:val="0"/>
        </w:rPr>
      </w:r>
    </w:p>
    <w:p w:rsidR="00000000" w:rsidDel="00000000" w:rsidP="00000000" w:rsidRDefault="00000000" w:rsidRPr="00000000" w14:paraId="00000009">
      <w:pPr>
        <w:spacing w:line="360" w:lineRule="auto"/>
        <w:ind w:hanging="2"/>
        <w:jc w:val="center"/>
        <w:rPr/>
      </w:pPr>
      <w:r w:rsidDel="00000000" w:rsidR="00000000" w:rsidRPr="00000000">
        <w:rPr>
          <w:b w:val="1"/>
          <w:rtl w:val="0"/>
        </w:rPr>
        <w:t xml:space="preserve">GT 1:</w:t>
      </w:r>
      <w:r w:rsidDel="00000000" w:rsidR="00000000" w:rsidRPr="00000000">
        <w:rPr>
          <w:rtl w:val="0"/>
        </w:rPr>
        <w:t xml:space="preserve"> Estado, políticas públicas e sistemas alimentares</w:t>
      </w:r>
    </w:p>
    <w:p w:rsidR="00000000" w:rsidDel="00000000" w:rsidP="00000000" w:rsidRDefault="00000000" w:rsidRPr="00000000" w14:paraId="0000000A">
      <w:pPr>
        <w:tabs>
          <w:tab w:val="left" w:leader="none" w:pos="3544"/>
        </w:tabs>
        <w:spacing w:after="240" w:before="240" w:line="360" w:lineRule="auto"/>
        <w:jc w:val="center"/>
        <w:rPr/>
      </w:pPr>
      <w:r w:rsidDel="00000000" w:rsidR="00000000" w:rsidRPr="00000000">
        <w:rPr>
          <w:b w:val="1"/>
          <w:rtl w:val="0"/>
        </w:rPr>
        <w:t xml:space="preserve">ENTRE A ESCASSEZ E A SOBERANIA: DESAFIOS E CAMINHOS POSSÍVEIS PARA A SEGURANÇA ALIMENTAR E NUTRICIONAL NO RIO GRANDE DO NORTE</w:t>
      </w:r>
      <w:r w:rsidDel="00000000" w:rsidR="00000000" w:rsidRPr="00000000">
        <w:rPr>
          <w:rtl w:val="0"/>
        </w:rPr>
      </w:r>
    </w:p>
    <w:p w:rsidR="00000000" w:rsidDel="00000000" w:rsidP="00000000" w:rsidRDefault="00000000" w:rsidRPr="00000000" w14:paraId="0000000B">
      <w:pPr>
        <w:tabs>
          <w:tab w:val="left" w:leader="none" w:pos="3544"/>
        </w:tabs>
        <w:spacing w:line="360" w:lineRule="auto"/>
        <w:ind w:hanging="2"/>
        <w:jc w:val="center"/>
        <w:rPr/>
      </w:pPr>
      <w:r w:rsidDel="00000000" w:rsidR="00000000" w:rsidRPr="00000000">
        <w:rPr>
          <w:rtl w:val="0"/>
        </w:rPr>
      </w:r>
    </w:p>
    <w:p w:rsidR="00000000" w:rsidDel="00000000" w:rsidP="00000000" w:rsidRDefault="00000000" w:rsidRPr="00000000" w14:paraId="0000000C">
      <w:pPr>
        <w:spacing w:line="360" w:lineRule="auto"/>
        <w:ind w:hanging="2"/>
        <w:jc w:val="center"/>
        <w:rPr>
          <w:b w:val="1"/>
        </w:rPr>
      </w:pPr>
      <w:r w:rsidDel="00000000" w:rsidR="00000000" w:rsidRPr="00000000">
        <w:rPr>
          <w:b w:val="1"/>
          <w:rtl w:val="0"/>
        </w:rPr>
        <w:t xml:space="preserve">RESUMO </w:t>
      </w:r>
    </w:p>
    <w:p w:rsidR="00000000" w:rsidDel="00000000" w:rsidP="00000000" w:rsidRDefault="00000000" w:rsidRPr="00000000" w14:paraId="0000000D">
      <w:pPr>
        <w:spacing w:line="360" w:lineRule="auto"/>
        <w:ind w:hanging="2"/>
        <w:jc w:val="both"/>
        <w:rPr/>
      </w:pPr>
      <w:r w:rsidDel="00000000" w:rsidR="00000000" w:rsidRPr="00000000">
        <w:rPr>
          <w:rtl w:val="0"/>
        </w:rPr>
        <w:t xml:space="preserve">Este artigo visa identificar os desafios e caminhos possíveis para a Segurança Alimentar e Nutricional no estado do Rio Grande do Norte, discutindo a persistência da insegurança alimentar e destacando alternativas já existentes que podem ser aprimoradas. </w:t>
      </w:r>
      <w:r w:rsidDel="00000000" w:rsidR="00000000" w:rsidRPr="00000000">
        <w:rPr>
          <w:shd w:fill="f9fbfd" w:val="clear"/>
          <w:rtl w:val="0"/>
        </w:rPr>
        <w:t xml:space="preserve">A metodologia adotada neste estudo é de natureza qualitativa, com ênfase na análise bibliográfica e documental. A pesquisa reconhece a insegurança alimentar no RN como um fenômeno complexo, multidimensional, enraizado em desigualdades históricas e estruturais. Propõe-se, portanto, uma reflexão crítica sobre como a gestão pública pode otimizar o uso dos instrumentos e políticas já disponíveis, a fim de enfrentar de forma mais eficaz o problema, promovendo ações efetivas e sustentáveis. Nesse contexto, são exploradas possíveis intervenções estatais, baseadas em estratégias que busquem garantir o direito à alimentação adequada e de qualidade para a população do Rio Grande do Nort</w:t>
      </w:r>
      <w:r w:rsidDel="00000000" w:rsidR="00000000" w:rsidRPr="00000000">
        <w:rPr>
          <w:sz w:val="20"/>
          <w:szCs w:val="20"/>
          <w:shd w:fill="f9fbfd" w:val="clear"/>
          <w:rtl w:val="0"/>
        </w:rPr>
        <w:t xml:space="preserve">e</w:t>
      </w:r>
      <w:r w:rsidDel="00000000" w:rsidR="00000000" w:rsidRPr="00000000">
        <w:rPr>
          <w:rtl w:val="0"/>
        </w:rPr>
        <w:t xml:space="preserve">.</w:t>
      </w:r>
    </w:p>
    <w:p w:rsidR="00000000" w:rsidDel="00000000" w:rsidP="00000000" w:rsidRDefault="00000000" w:rsidRPr="00000000" w14:paraId="0000000E">
      <w:pPr>
        <w:spacing w:line="360" w:lineRule="auto"/>
        <w:ind w:hanging="2"/>
        <w:jc w:val="both"/>
        <w:rPr/>
      </w:pPr>
      <w:r w:rsidDel="00000000" w:rsidR="00000000" w:rsidRPr="00000000">
        <w:rPr>
          <w:b w:val="1"/>
          <w:rtl w:val="0"/>
        </w:rPr>
        <w:t xml:space="preserve">Palavras-chave:</w:t>
      </w:r>
      <w:r w:rsidDel="00000000" w:rsidR="00000000" w:rsidRPr="00000000">
        <w:rPr>
          <w:rtl w:val="0"/>
        </w:rPr>
        <w:t xml:space="preserve"> Segurança alimentar e nutricional, estado, políticas públicas. </w:t>
      </w:r>
    </w:p>
    <w:p w:rsidR="00000000" w:rsidDel="00000000" w:rsidP="00000000" w:rsidRDefault="00000000" w:rsidRPr="00000000" w14:paraId="0000000F">
      <w:pPr>
        <w:spacing w:line="360" w:lineRule="auto"/>
        <w:ind w:hanging="2"/>
        <w:jc w:val="both"/>
        <w:rPr/>
      </w:pPr>
      <w:r w:rsidDel="00000000" w:rsidR="00000000" w:rsidRPr="00000000">
        <w:rPr>
          <w:rtl w:val="0"/>
        </w:rPr>
      </w:r>
    </w:p>
    <w:p w:rsidR="00000000" w:rsidDel="00000000" w:rsidP="00000000" w:rsidRDefault="00000000" w:rsidRPr="00000000" w14:paraId="00000010">
      <w:pPr>
        <w:spacing w:line="360" w:lineRule="auto"/>
        <w:ind w:hanging="2"/>
        <w:jc w:val="both"/>
        <w:rPr/>
      </w:pPr>
      <w:r w:rsidDel="00000000" w:rsidR="00000000" w:rsidRPr="00000000">
        <w:rPr>
          <w:rtl w:val="0"/>
        </w:rPr>
      </w:r>
    </w:p>
    <w:p w:rsidR="00000000" w:rsidDel="00000000" w:rsidP="00000000" w:rsidRDefault="00000000" w:rsidRPr="00000000" w14:paraId="00000011">
      <w:pPr>
        <w:spacing w:line="360" w:lineRule="auto"/>
        <w:ind w:hanging="2"/>
        <w:jc w:val="both"/>
        <w:rPr/>
      </w:pPr>
      <w:r w:rsidDel="00000000" w:rsidR="00000000" w:rsidRPr="00000000">
        <w:rPr>
          <w:rtl w:val="0"/>
        </w:rPr>
      </w:r>
    </w:p>
    <w:p w:rsidR="00000000" w:rsidDel="00000000" w:rsidP="00000000" w:rsidRDefault="00000000" w:rsidRPr="00000000" w14:paraId="00000012">
      <w:pPr>
        <w:spacing w:line="360" w:lineRule="auto"/>
        <w:ind w:hanging="2"/>
        <w:jc w:val="both"/>
        <w:rPr/>
      </w:pPr>
      <w:r w:rsidDel="00000000" w:rsidR="00000000" w:rsidRPr="00000000">
        <w:rPr>
          <w:rtl w:val="0"/>
        </w:rPr>
      </w:r>
    </w:p>
    <w:p w:rsidR="00000000" w:rsidDel="00000000" w:rsidP="00000000" w:rsidRDefault="00000000" w:rsidRPr="00000000" w14:paraId="00000013">
      <w:pPr>
        <w:spacing w:line="360" w:lineRule="auto"/>
        <w:ind w:hanging="2"/>
        <w:jc w:val="both"/>
        <w:rPr/>
      </w:pPr>
      <w:r w:rsidDel="00000000" w:rsidR="00000000" w:rsidRPr="00000000">
        <w:rPr>
          <w:rtl w:val="0"/>
        </w:rPr>
      </w:r>
    </w:p>
    <w:p w:rsidR="00000000" w:rsidDel="00000000" w:rsidP="00000000" w:rsidRDefault="00000000" w:rsidRPr="00000000" w14:paraId="00000014">
      <w:pPr>
        <w:spacing w:line="360" w:lineRule="auto"/>
        <w:ind w:hanging="2"/>
        <w:jc w:val="both"/>
        <w:rPr/>
      </w:pPr>
      <w:r w:rsidDel="00000000" w:rsidR="00000000" w:rsidRPr="00000000">
        <w:rPr>
          <w:rtl w:val="0"/>
        </w:rPr>
      </w:r>
    </w:p>
    <w:p w:rsidR="00000000" w:rsidDel="00000000" w:rsidP="00000000" w:rsidRDefault="00000000" w:rsidRPr="00000000" w14:paraId="00000015">
      <w:pPr>
        <w:spacing w:line="360" w:lineRule="auto"/>
        <w:jc w:val="both"/>
        <w:rPr/>
      </w:pPr>
      <w:r w:rsidDel="00000000" w:rsidR="00000000" w:rsidRPr="00000000">
        <w:rPr>
          <w:rtl w:val="0"/>
        </w:rPr>
        <w:t xml:space="preserve">INTRODUÇÃO</w:t>
      </w:r>
    </w:p>
    <w:p w:rsidR="00000000" w:rsidDel="00000000" w:rsidP="00000000" w:rsidRDefault="00000000" w:rsidRPr="00000000" w14:paraId="00000016">
      <w:pPr>
        <w:spacing w:line="360" w:lineRule="auto"/>
        <w:jc w:val="both"/>
        <w:rPr/>
      </w:pPr>
      <w:r w:rsidDel="00000000" w:rsidR="00000000" w:rsidRPr="00000000">
        <w:rPr>
          <w:rtl w:val="0"/>
        </w:rPr>
      </w:r>
    </w:p>
    <w:p w:rsidR="00000000" w:rsidDel="00000000" w:rsidP="00000000" w:rsidRDefault="00000000" w:rsidRPr="00000000" w14:paraId="00000017">
      <w:pPr>
        <w:spacing w:line="360" w:lineRule="auto"/>
        <w:ind w:firstLine="720"/>
        <w:jc w:val="both"/>
        <w:rPr/>
      </w:pPr>
      <w:r w:rsidDel="00000000" w:rsidR="00000000" w:rsidRPr="00000000">
        <w:rPr>
          <w:rtl w:val="0"/>
        </w:rPr>
        <w:t xml:space="preserve">Este artigo visa identificar os desafios e caminhos possíveis para a Segurança Alimentar e Nutricional (SAN) no estado do Rio Grande do Norte</w:t>
      </w:r>
      <w:r w:rsidDel="00000000" w:rsidR="00000000" w:rsidRPr="00000000">
        <w:rPr>
          <w:vertAlign w:val="superscript"/>
        </w:rPr>
        <w:footnoteReference w:customMarkFollows="0" w:id="3"/>
      </w:r>
      <w:r w:rsidDel="00000000" w:rsidR="00000000" w:rsidRPr="00000000">
        <w:rPr>
          <w:rtl w:val="0"/>
        </w:rPr>
        <w:t xml:space="preserve">. Vale destacar que o debate sobre a segurança alimentar e nutricional tem se destacado nos últimos anos, isso se deu principalmente, após o retorno do Brasil ao mapa da fome, sob gestão de governos conservadores de cunho utraneoliberal. Em pesquisa realizada pela Rede Brasileira de Pesquisa em Soberania e Segurança Alimentar (Rede PENSSAN), no ano de 2022, o número de pessoas em situação de fome era de 33,1 milhões, e o total de 125,2 milhões de indivíduos conviviam com algum grau de insegurança alimentar, seja leve, moderada ou grave.</w:t>
      </w:r>
    </w:p>
    <w:p w:rsidR="00000000" w:rsidDel="00000000" w:rsidP="00000000" w:rsidRDefault="00000000" w:rsidRPr="00000000" w14:paraId="00000018">
      <w:pPr>
        <w:spacing w:line="360" w:lineRule="auto"/>
        <w:ind w:firstLine="720"/>
        <w:jc w:val="both"/>
        <w:rPr/>
      </w:pPr>
      <w:r w:rsidDel="00000000" w:rsidR="00000000" w:rsidRPr="00000000">
        <w:rPr>
          <w:rtl w:val="0"/>
        </w:rPr>
        <w:t xml:space="preserve">A discussão sobre a soberania da segurança alimentar no Brasil tem seu início em 2003, após receber destaque na agenda governamental petista, e volta a receber tal destaque, pois a insegurança alimentar já não atingia índices alarmantes desde 2004. Durante a atuação dos governos Lula e Dilma, entre 2004 e 2013, as políticas públicas de combate a fome e a pobreza, reduziram a fome para de 9,5% para 4,2% dos lares brasileiros, porém sob a hegemonia dos governos ultraneoliberais, o ano de 2022 esse índice atinge o percentual de 15,5% (Rede PENSSAN). </w:t>
      </w:r>
    </w:p>
    <w:p w:rsidR="00000000" w:rsidDel="00000000" w:rsidP="00000000" w:rsidRDefault="00000000" w:rsidRPr="00000000" w14:paraId="00000019">
      <w:pPr>
        <w:spacing w:after="200" w:line="360" w:lineRule="auto"/>
        <w:ind w:firstLine="720"/>
        <w:jc w:val="both"/>
        <w:rPr/>
      </w:pPr>
      <w:r w:rsidDel="00000000" w:rsidR="00000000" w:rsidRPr="00000000">
        <w:rPr>
          <w:rtl w:val="0"/>
        </w:rPr>
        <w:t xml:space="preserve">A Segurança Alimentar e Nutricional (SAN) é um direito humano fundamental, assegurado pela Constituição Federal e regulamentado pela Lei </w:t>
      </w:r>
    </w:p>
    <w:p w:rsidR="00000000" w:rsidDel="00000000" w:rsidP="00000000" w:rsidRDefault="00000000" w:rsidRPr="00000000" w14:paraId="0000001A">
      <w:pPr>
        <w:spacing w:after="200" w:line="360" w:lineRule="auto"/>
        <w:ind w:firstLine="720"/>
        <w:jc w:val="both"/>
        <w:rPr/>
      </w:pPr>
      <w:r w:rsidDel="00000000" w:rsidR="00000000" w:rsidRPr="00000000">
        <w:rPr>
          <w:rtl w:val="0"/>
        </w:rPr>
      </w:r>
    </w:p>
    <w:p w:rsidR="00000000" w:rsidDel="00000000" w:rsidP="00000000" w:rsidRDefault="00000000" w:rsidRPr="00000000" w14:paraId="0000001B">
      <w:pPr>
        <w:spacing w:after="200" w:line="360" w:lineRule="auto"/>
        <w:ind w:firstLine="720"/>
        <w:jc w:val="both"/>
        <w:rPr/>
      </w:pPr>
      <w:r w:rsidDel="00000000" w:rsidR="00000000" w:rsidRPr="00000000">
        <w:rPr>
          <w:rtl w:val="0"/>
        </w:rPr>
      </w:r>
    </w:p>
    <w:p w:rsidR="00000000" w:rsidDel="00000000" w:rsidP="00000000" w:rsidRDefault="00000000" w:rsidRPr="00000000" w14:paraId="0000001C">
      <w:pPr>
        <w:spacing w:after="200" w:line="360" w:lineRule="auto"/>
        <w:ind w:firstLine="720"/>
        <w:jc w:val="both"/>
        <w:rPr/>
      </w:pPr>
      <w:r w:rsidDel="00000000" w:rsidR="00000000" w:rsidRPr="00000000">
        <w:rPr>
          <w:rtl w:val="0"/>
        </w:rPr>
      </w:r>
    </w:p>
    <w:p w:rsidR="00000000" w:rsidDel="00000000" w:rsidP="00000000" w:rsidRDefault="00000000" w:rsidRPr="00000000" w14:paraId="0000001D">
      <w:pPr>
        <w:spacing w:after="200" w:line="360" w:lineRule="auto"/>
        <w:ind w:left="0" w:firstLine="0"/>
        <w:jc w:val="both"/>
        <w:rPr/>
      </w:pPr>
      <w:r w:rsidDel="00000000" w:rsidR="00000000" w:rsidRPr="00000000">
        <w:rPr>
          <w:rtl w:val="0"/>
        </w:rPr>
      </w:r>
    </w:p>
    <w:p w:rsidR="00000000" w:rsidDel="00000000" w:rsidP="00000000" w:rsidRDefault="00000000" w:rsidRPr="00000000" w14:paraId="0000001E">
      <w:pPr>
        <w:spacing w:after="200" w:line="360" w:lineRule="auto"/>
        <w:ind w:left="0" w:firstLine="0"/>
        <w:jc w:val="both"/>
        <w:rPr/>
      </w:pPr>
      <w:r w:rsidDel="00000000" w:rsidR="00000000" w:rsidRPr="00000000">
        <w:rPr>
          <w:rtl w:val="0"/>
        </w:rPr>
        <w:t xml:space="preserve">Orgânica de Segurança Alimentar e Nutricional (LOSAN – Lei nº 11.346/2006), que define como sua condição básica o acesso regular e permanente a alimentos de qualidade, em quantidade suficiente, sem comprometer o acesso a outras necessidades essenciais. No Rio Grande do Norte (RN), esse direito ainda não é plenamente garantido a parcelas significativas da população, especialmente nas regiões mais vulneráveis, como o semiárido rural e as periferias urbanas.</w:t>
      </w:r>
    </w:p>
    <w:p w:rsidR="00000000" w:rsidDel="00000000" w:rsidP="00000000" w:rsidRDefault="00000000" w:rsidRPr="00000000" w14:paraId="0000001F">
      <w:pPr>
        <w:spacing w:after="200" w:line="360" w:lineRule="auto"/>
        <w:ind w:firstLine="720"/>
        <w:jc w:val="both"/>
        <w:rPr/>
      </w:pPr>
      <w:r w:rsidDel="00000000" w:rsidR="00000000" w:rsidRPr="00000000">
        <w:rPr>
          <w:rtl w:val="0"/>
        </w:rPr>
        <w:t xml:space="preserve">O estado do RN, situado na região Nordeste, apresenta uma série de desafios estruturais que impactam diretamente a SAN. As condições climáticas adversas, caracterizadas por períodos prolongados de estiagem, associadas à fragilidade socioeconômica de grande parte da população, comprometem tanto a produção de alimentos quanto o acesso da população a uma alimentação adequada. De acordo com o Mapa da Insegurança Alimentar no Brasil, publicado pela FAO e pelo IBGE (2020), o semiárido potiguar concentra municípios com alto grau de insegurança alimentar, revelando, assim, a persistência de desigualdades territoriais no que se refere ao direito à alimentação.</w:t>
      </w:r>
    </w:p>
    <w:p w:rsidR="00000000" w:rsidDel="00000000" w:rsidP="00000000" w:rsidRDefault="00000000" w:rsidRPr="00000000" w14:paraId="00000020">
      <w:pPr>
        <w:spacing w:line="360" w:lineRule="auto"/>
        <w:ind w:left="0" w:firstLine="720"/>
        <w:jc w:val="both"/>
        <w:rPr/>
      </w:pPr>
      <w:r w:rsidDel="00000000" w:rsidR="00000000" w:rsidRPr="00000000">
        <w:rPr>
          <w:rtl w:val="0"/>
        </w:rPr>
        <w:t xml:space="preserve">A partir disso, notamos a emergência do debate sobre a insegurança alimentar e nutricional no território potiguar, para assim identificarmos não somente os desafios que os rodeiam, mas também possíveis caminhos que podem ser seguidos dentro das forças conjunturais que delimitam o protagonismo da política de SAN no RN. Para efeito de análise, o estudo está estruturado da seguinte maneira: a) Notas sobre a insegurança alimentar e nutricional, b) Desafios e caminhos possíveis para a insegurança alimentar e nutricional no Rio Grande do Norte e c) Considerações finais. </w:t>
      </w:r>
    </w:p>
    <w:p w:rsidR="00000000" w:rsidDel="00000000" w:rsidP="00000000" w:rsidRDefault="00000000" w:rsidRPr="00000000" w14:paraId="00000021">
      <w:pPr>
        <w:spacing w:line="360" w:lineRule="auto"/>
        <w:ind w:firstLine="720"/>
        <w:jc w:val="both"/>
        <w:rPr/>
      </w:pPr>
      <w:r w:rsidDel="00000000" w:rsidR="00000000" w:rsidRPr="00000000">
        <w:rPr>
          <w:rtl w:val="0"/>
        </w:rPr>
      </w:r>
    </w:p>
    <w:p w:rsidR="00000000" w:rsidDel="00000000" w:rsidP="00000000" w:rsidRDefault="00000000" w:rsidRPr="00000000" w14:paraId="00000022">
      <w:pPr>
        <w:spacing w:line="360" w:lineRule="auto"/>
        <w:ind w:left="0" w:firstLine="0"/>
        <w:jc w:val="both"/>
        <w:rPr/>
      </w:pPr>
      <w:r w:rsidDel="00000000" w:rsidR="00000000" w:rsidRPr="00000000">
        <w:rPr>
          <w:rtl w:val="0"/>
        </w:rPr>
      </w:r>
    </w:p>
    <w:p w:rsidR="00000000" w:rsidDel="00000000" w:rsidP="00000000" w:rsidRDefault="00000000" w:rsidRPr="00000000" w14:paraId="00000023">
      <w:pPr>
        <w:spacing w:line="360" w:lineRule="auto"/>
        <w:ind w:firstLine="720"/>
        <w:jc w:val="both"/>
        <w:rPr/>
      </w:pPr>
      <w:r w:rsidDel="00000000" w:rsidR="00000000" w:rsidRPr="00000000">
        <w:rPr>
          <w:rtl w:val="0"/>
        </w:rPr>
      </w:r>
    </w:p>
    <w:p w:rsidR="00000000" w:rsidDel="00000000" w:rsidP="00000000" w:rsidRDefault="00000000" w:rsidRPr="00000000" w14:paraId="00000024">
      <w:pPr>
        <w:spacing w:line="360" w:lineRule="auto"/>
        <w:ind w:firstLine="720"/>
        <w:jc w:val="both"/>
        <w:rPr/>
      </w:pPr>
      <w:r w:rsidDel="00000000" w:rsidR="00000000" w:rsidRPr="00000000">
        <w:rPr>
          <w:rtl w:val="0"/>
        </w:rPr>
      </w:r>
    </w:p>
    <w:p w:rsidR="00000000" w:rsidDel="00000000" w:rsidP="00000000" w:rsidRDefault="00000000" w:rsidRPr="00000000" w14:paraId="00000025">
      <w:pPr>
        <w:spacing w:line="360" w:lineRule="auto"/>
        <w:ind w:firstLine="720"/>
        <w:jc w:val="both"/>
        <w:rPr/>
      </w:pPr>
      <w:r w:rsidDel="00000000" w:rsidR="00000000" w:rsidRPr="00000000">
        <w:rPr>
          <w:rtl w:val="0"/>
        </w:rPr>
      </w:r>
    </w:p>
    <w:p w:rsidR="00000000" w:rsidDel="00000000" w:rsidP="00000000" w:rsidRDefault="00000000" w:rsidRPr="00000000" w14:paraId="00000026">
      <w:pPr>
        <w:spacing w:line="360" w:lineRule="auto"/>
        <w:ind w:firstLine="720"/>
        <w:jc w:val="both"/>
        <w:rPr/>
      </w:pPr>
      <w:r w:rsidDel="00000000" w:rsidR="00000000" w:rsidRPr="00000000">
        <w:rPr>
          <w:rtl w:val="0"/>
        </w:rPr>
      </w:r>
    </w:p>
    <w:p w:rsidR="00000000" w:rsidDel="00000000" w:rsidP="00000000" w:rsidRDefault="00000000" w:rsidRPr="00000000" w14:paraId="00000027">
      <w:pPr>
        <w:spacing w:after="200" w:line="360" w:lineRule="auto"/>
        <w:jc w:val="both"/>
        <w:rPr/>
      </w:pPr>
      <w:r w:rsidDel="00000000" w:rsidR="00000000" w:rsidRPr="00000000">
        <w:rPr>
          <w:rtl w:val="0"/>
        </w:rPr>
        <w:t xml:space="preserve">NOTAS SOBRE A SEGURANÇA ALIMENTAR E NUTRICIONAL</w:t>
      </w:r>
    </w:p>
    <w:p w:rsidR="00000000" w:rsidDel="00000000" w:rsidP="00000000" w:rsidRDefault="00000000" w:rsidRPr="00000000" w14:paraId="00000028">
      <w:pPr>
        <w:spacing w:line="360" w:lineRule="auto"/>
        <w:ind w:firstLine="720"/>
        <w:jc w:val="both"/>
        <w:rPr/>
      </w:pPr>
      <w:r w:rsidDel="00000000" w:rsidR="00000000" w:rsidRPr="00000000">
        <w:rPr>
          <w:rtl w:val="0"/>
        </w:rPr>
        <w:t xml:space="preserve">A Segurança Alimentar e Nutricional é um conceito central para a promoção do direito humano à alimentação adequada, sendo definida, segundo a Lei Orgânica de Segurança Alimentar e Nutricional (LOSAN – Lei nº</w:t>
      </w:r>
    </w:p>
    <w:p w:rsidR="00000000" w:rsidDel="00000000" w:rsidP="00000000" w:rsidRDefault="00000000" w:rsidRPr="00000000" w14:paraId="00000029">
      <w:pPr>
        <w:spacing w:line="360" w:lineRule="auto"/>
        <w:ind w:left="0" w:firstLine="0"/>
        <w:jc w:val="both"/>
        <w:rPr/>
      </w:pPr>
      <w:r w:rsidDel="00000000" w:rsidR="00000000" w:rsidRPr="00000000">
        <w:rPr>
          <w:rtl w:val="0"/>
        </w:rPr>
        <w:t xml:space="preserve">11.346/2006), como a realização do direito de todos ao acesso regular e permanente a alimentos de qualidade, em quantidade suficiente, sem comprometer o acesso a outras necessidades essenciais. A respeito disso, concordamos com os autores Malufe e Reis quando destacam que,</w:t>
      </w:r>
    </w:p>
    <w:p w:rsidR="00000000" w:rsidDel="00000000" w:rsidP="00000000" w:rsidRDefault="00000000" w:rsidRPr="00000000" w14:paraId="0000002A">
      <w:pPr>
        <w:ind w:left="2880" w:firstLine="0"/>
        <w:jc w:val="both"/>
        <w:rPr>
          <w:sz w:val="20"/>
          <w:szCs w:val="20"/>
        </w:rPr>
      </w:pPr>
      <w:r w:rsidDel="00000000" w:rsidR="00000000" w:rsidRPr="00000000">
        <w:rPr>
          <w:sz w:val="20"/>
          <w:szCs w:val="20"/>
          <w:rtl w:val="0"/>
        </w:rPr>
        <w:t xml:space="preserve">A SAN se refere ao direito de todo cidadão estar seguro em relação à suficiência (proteção contra a fome e desnutrição), à qualidade (prevenção de males associados à alimentação) e adequação (preservação de cultura alimentar) dos alimentos e da alimentação (MALUFE E REIS, 2013, p.18). </w:t>
      </w:r>
    </w:p>
    <w:p w:rsidR="00000000" w:rsidDel="00000000" w:rsidP="00000000" w:rsidRDefault="00000000" w:rsidRPr="00000000" w14:paraId="0000002B">
      <w:pPr>
        <w:ind w:left="0" w:firstLine="0"/>
        <w:jc w:val="both"/>
        <w:rPr>
          <w:sz w:val="20"/>
          <w:szCs w:val="20"/>
        </w:rPr>
      </w:pPr>
      <w:r w:rsidDel="00000000" w:rsidR="00000000" w:rsidRPr="00000000">
        <w:rPr>
          <w:rtl w:val="0"/>
        </w:rPr>
      </w:r>
    </w:p>
    <w:p w:rsidR="00000000" w:rsidDel="00000000" w:rsidP="00000000" w:rsidRDefault="00000000" w:rsidRPr="00000000" w14:paraId="0000002C">
      <w:pPr>
        <w:spacing w:line="360" w:lineRule="auto"/>
        <w:jc w:val="both"/>
        <w:rPr/>
      </w:pPr>
      <w:r w:rsidDel="00000000" w:rsidR="00000000" w:rsidRPr="00000000">
        <w:rPr>
          <w:sz w:val="20"/>
          <w:szCs w:val="20"/>
          <w:rtl w:val="0"/>
        </w:rPr>
        <w:tab/>
      </w:r>
      <w:r w:rsidDel="00000000" w:rsidR="00000000" w:rsidRPr="00000000">
        <w:rPr>
          <w:rtl w:val="0"/>
        </w:rPr>
        <w:t xml:space="preserve">Dessa maneira, garantir SAN, significa assegurar o direito à vida humana, sendo dever do estado garantir alimentação adequada por meio de políticas públicas, programas, ações no âmbito nacional e internacional (MALUFE E REIS). Também vale salientar que a SAN implica condições alimentares e nutricionais dignas, associadas a sistemas sustentáveis de produção, distribuição e consumo. Conforme afirma o Conselho Nacional de Segurança Alimentar e Nutricional (CONSEA), a SAN é multidimensional e exige a articulação entre políticas públicas de saúde, educação, assistência social, agricultura e abastecimento (CONSEA, 2010). </w:t>
      </w:r>
    </w:p>
    <w:p w:rsidR="00000000" w:rsidDel="00000000" w:rsidP="00000000" w:rsidRDefault="00000000" w:rsidRPr="00000000" w14:paraId="0000002D">
      <w:pPr>
        <w:spacing w:line="360" w:lineRule="auto"/>
        <w:ind w:firstLine="720"/>
        <w:jc w:val="both"/>
        <w:rPr/>
      </w:pPr>
      <w:r w:rsidDel="00000000" w:rsidR="00000000" w:rsidRPr="00000000">
        <w:rPr>
          <w:rtl w:val="0"/>
        </w:rPr>
        <w:t xml:space="preserve">A distinção entre segurança e insegurança alimentar é um ponto-chave no entendimento do tema. A insegurança alimentar ocorre quando há incerteza quanto ao acesso futuro aos alimentos, seja por razões econômicas,</w:t>
      </w:r>
    </w:p>
    <w:p w:rsidR="00000000" w:rsidDel="00000000" w:rsidP="00000000" w:rsidRDefault="00000000" w:rsidRPr="00000000" w14:paraId="0000002E">
      <w:pPr>
        <w:spacing w:line="360" w:lineRule="auto"/>
        <w:jc w:val="both"/>
        <w:rPr/>
      </w:pPr>
      <w:r w:rsidDel="00000000" w:rsidR="00000000" w:rsidRPr="00000000">
        <w:rPr>
          <w:rtl w:val="0"/>
        </w:rPr>
        <w:t xml:space="preserve">geográficas ou sociais. De acordo com dados da Pesquisa de Orçamentos Familiares (POF) 2017-2018 do IBGE, mais de 36,7% dos domicílios brasileiros estavam em algum grau de insegurança alimentar, o que reforça a urgência de políticas estruturantes (IBGE, 2020).</w:t>
      </w:r>
    </w:p>
    <w:p w:rsidR="00000000" w:rsidDel="00000000" w:rsidP="00000000" w:rsidRDefault="00000000" w:rsidRPr="00000000" w14:paraId="0000002F">
      <w:pPr>
        <w:spacing w:line="360" w:lineRule="auto"/>
        <w:jc w:val="both"/>
        <w:rPr/>
      </w:pPr>
      <w:r w:rsidDel="00000000" w:rsidR="00000000" w:rsidRPr="00000000">
        <w:rPr>
          <w:rtl w:val="0"/>
        </w:rPr>
      </w:r>
    </w:p>
    <w:p w:rsidR="00000000" w:rsidDel="00000000" w:rsidP="00000000" w:rsidRDefault="00000000" w:rsidRPr="00000000" w14:paraId="00000030">
      <w:pPr>
        <w:spacing w:line="360" w:lineRule="auto"/>
        <w:jc w:val="both"/>
        <w:rPr/>
      </w:pPr>
      <w:r w:rsidDel="00000000" w:rsidR="00000000" w:rsidRPr="00000000">
        <w:rPr>
          <w:rtl w:val="0"/>
        </w:rPr>
      </w:r>
    </w:p>
    <w:p w:rsidR="00000000" w:rsidDel="00000000" w:rsidP="00000000" w:rsidRDefault="00000000" w:rsidRPr="00000000" w14:paraId="00000031">
      <w:pPr>
        <w:spacing w:line="360" w:lineRule="auto"/>
        <w:jc w:val="both"/>
        <w:rPr/>
      </w:pPr>
      <w:r w:rsidDel="00000000" w:rsidR="00000000" w:rsidRPr="00000000">
        <w:rPr>
          <w:rtl w:val="0"/>
        </w:rPr>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jc w:val="both"/>
        <w:rPr/>
      </w:pPr>
      <w:r w:rsidDel="00000000" w:rsidR="00000000" w:rsidRPr="00000000">
        <w:rPr>
          <w:rtl w:val="0"/>
        </w:rPr>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spacing w:line="360" w:lineRule="auto"/>
        <w:ind w:firstLine="720"/>
        <w:jc w:val="both"/>
        <w:rPr/>
      </w:pPr>
      <w:r w:rsidDel="00000000" w:rsidR="00000000" w:rsidRPr="00000000">
        <w:rPr>
          <w:rtl w:val="0"/>
        </w:rPr>
        <w:t xml:space="preserve">Vale salientar que, o Direito Humano à Alimentação Adequada (DHAA), conforme reconhecido no Pacto Internacional sobre os Direitos Econômicos, Sociais e Culturais (PIDESC) de 1966, ratificado pelo Brasil em 1992, é um direito social inscrito no artigo 6º da Constituição Federal de 1988. Dessa maneira, a inclusão da alimentação como direito social foi formalizada por meio da Emenda Constitucional nº 64/2010, reforçando o papel do Estado na promoção de políticas de SAN. De acordo com Belik e Chaim (2009), a efetivação do DHAA requer ações intersetoriais voltadas à garantia do acesso universal e sustentável à alimentação.</w:t>
      </w:r>
    </w:p>
    <w:p w:rsidR="00000000" w:rsidDel="00000000" w:rsidP="00000000" w:rsidRDefault="00000000" w:rsidRPr="00000000" w14:paraId="00000036">
      <w:pPr>
        <w:spacing w:line="360" w:lineRule="auto"/>
        <w:ind w:firstLine="720"/>
        <w:jc w:val="both"/>
        <w:rPr/>
      </w:pPr>
      <w:r w:rsidDel="00000000" w:rsidR="00000000" w:rsidRPr="00000000">
        <w:rPr>
          <w:rtl w:val="0"/>
        </w:rPr>
        <w:t xml:space="preserve">Nesse contexto, o ambiente escolar emerge como espaço estratégico para a promoção da SAN. A literatura destaca a influência da alimentação adequada na aprendizagem e no desenvolvimento infantil (SANTOS et al., 2012). Escolas que integram práticas de educação alimentar e nutricional tendem a apresentar melhores indicadores de desempenho estudantil e de saúde. A Organização das Nações Unidas para a Alimentação e a Agricultura (FAO, 2006) também reconhece o papel da alimentação escolar como vetor de desenvolvimento humano.</w:t>
      </w:r>
    </w:p>
    <w:p w:rsidR="00000000" w:rsidDel="00000000" w:rsidP="00000000" w:rsidRDefault="00000000" w:rsidRPr="00000000" w14:paraId="00000037">
      <w:pPr>
        <w:spacing w:line="360" w:lineRule="auto"/>
        <w:ind w:firstLine="720"/>
        <w:jc w:val="both"/>
        <w:rPr/>
      </w:pPr>
      <w:r w:rsidDel="00000000" w:rsidR="00000000" w:rsidRPr="00000000">
        <w:rPr>
          <w:rtl w:val="0"/>
        </w:rPr>
        <w:t xml:space="preserve">O Programa Nacional de Alimentação Escolar (PNAE), criado em 1955 e reformulado pela Lei nº 11.947/2009, é uma das mais antigas e abrangentes políticas públicas brasileiras no campo da SAN. Sua diretriz central é a garantia de alimentação saudável e adequada aos estudantes da educação básica pública. Segundo Silva e Silva (2017), o PNAE incorporou ao longo dos anos novos elementos, como a inclusão da agricultura familiar no fornecimento dos alimentos, com pelo menos 30% dos recursos destinados à </w:t>
      </w:r>
    </w:p>
    <w:p w:rsidR="00000000" w:rsidDel="00000000" w:rsidP="00000000" w:rsidRDefault="00000000" w:rsidRPr="00000000" w14:paraId="00000038">
      <w:pPr>
        <w:spacing w:line="360" w:lineRule="auto"/>
        <w:ind w:left="0" w:firstLine="0"/>
        <w:jc w:val="both"/>
        <w:rPr/>
      </w:pPr>
      <w:r w:rsidDel="00000000" w:rsidR="00000000" w:rsidRPr="00000000">
        <w:rPr>
          <w:rtl w:val="0"/>
        </w:rPr>
        <w:t xml:space="preserve">aquisição direta de produtores locais, promovendo o desenvolvimento regional e a soberania alimentar.</w:t>
      </w:r>
    </w:p>
    <w:p w:rsidR="00000000" w:rsidDel="00000000" w:rsidP="00000000" w:rsidRDefault="00000000" w:rsidRPr="00000000" w14:paraId="00000039">
      <w:pPr>
        <w:spacing w:line="360" w:lineRule="auto"/>
        <w:ind w:firstLine="720"/>
        <w:jc w:val="both"/>
        <w:rPr/>
      </w:pPr>
      <w:r w:rsidDel="00000000" w:rsidR="00000000" w:rsidRPr="00000000">
        <w:rPr>
          <w:rtl w:val="0"/>
        </w:rPr>
        <w:t xml:space="preserve">Além disso, o PNAE é guiado pelos princípios da equidade, universalidade e controle social. Ele atende  todos   os   estudantes   da   rede </w:t>
      </w:r>
    </w:p>
    <w:p w:rsidR="00000000" w:rsidDel="00000000" w:rsidP="00000000" w:rsidRDefault="00000000" w:rsidRPr="00000000" w14:paraId="0000003A">
      <w:pPr>
        <w:spacing w:line="360" w:lineRule="auto"/>
        <w:ind w:firstLine="720"/>
        <w:jc w:val="both"/>
        <w:rPr/>
      </w:pPr>
      <w:r w:rsidDel="00000000" w:rsidR="00000000" w:rsidRPr="00000000">
        <w:rPr>
          <w:rtl w:val="0"/>
        </w:rPr>
      </w:r>
    </w:p>
    <w:p w:rsidR="00000000" w:rsidDel="00000000" w:rsidP="00000000" w:rsidRDefault="00000000" w:rsidRPr="00000000" w14:paraId="0000003B">
      <w:pPr>
        <w:spacing w:line="360" w:lineRule="auto"/>
        <w:ind w:firstLine="720"/>
        <w:jc w:val="both"/>
        <w:rPr/>
      </w:pPr>
      <w:r w:rsidDel="00000000" w:rsidR="00000000" w:rsidRPr="00000000">
        <w:rPr>
          <w:rtl w:val="0"/>
        </w:rPr>
      </w:r>
    </w:p>
    <w:p w:rsidR="00000000" w:rsidDel="00000000" w:rsidP="00000000" w:rsidRDefault="00000000" w:rsidRPr="00000000" w14:paraId="0000003C">
      <w:pPr>
        <w:spacing w:line="360" w:lineRule="auto"/>
        <w:ind w:firstLine="720"/>
        <w:jc w:val="both"/>
        <w:rPr/>
      </w:pPr>
      <w:r w:rsidDel="00000000" w:rsidR="00000000" w:rsidRPr="00000000">
        <w:rPr>
          <w:rtl w:val="0"/>
        </w:rPr>
      </w:r>
    </w:p>
    <w:p w:rsidR="00000000" w:rsidDel="00000000" w:rsidP="00000000" w:rsidRDefault="00000000" w:rsidRPr="00000000" w14:paraId="0000003D">
      <w:pPr>
        <w:spacing w:line="360" w:lineRule="auto"/>
        <w:ind w:firstLine="720"/>
        <w:jc w:val="both"/>
        <w:rPr/>
      </w:pPr>
      <w:r w:rsidDel="00000000" w:rsidR="00000000" w:rsidRPr="00000000">
        <w:rPr>
          <w:rtl w:val="0"/>
        </w:rPr>
      </w:r>
    </w:p>
    <w:p w:rsidR="00000000" w:rsidDel="00000000" w:rsidP="00000000" w:rsidRDefault="00000000" w:rsidRPr="00000000" w14:paraId="0000003E">
      <w:pPr>
        <w:spacing w:line="360" w:lineRule="auto"/>
        <w:ind w:firstLine="720"/>
        <w:jc w:val="both"/>
        <w:rPr/>
      </w:pPr>
      <w:r w:rsidDel="00000000" w:rsidR="00000000" w:rsidRPr="00000000">
        <w:rPr>
          <w:rtl w:val="0"/>
        </w:rPr>
      </w:r>
    </w:p>
    <w:p w:rsidR="00000000" w:rsidDel="00000000" w:rsidP="00000000" w:rsidRDefault="00000000" w:rsidRPr="00000000" w14:paraId="0000003F">
      <w:pPr>
        <w:spacing w:line="360" w:lineRule="auto"/>
        <w:ind w:left="0" w:firstLine="0"/>
        <w:jc w:val="both"/>
        <w:rPr/>
      </w:pPr>
      <w:r w:rsidDel="00000000" w:rsidR="00000000" w:rsidRPr="00000000">
        <w:rPr>
          <w:rtl w:val="0"/>
        </w:rPr>
        <w:t xml:space="preserve">pública, sem discriminação, respeitando as especificidades culturais, regionais e nutricionais. A Resolução FNDE nº 6/2020 estabelece os parâmetros técnicos, nutricionais e sanitários das refeições escolares, bem como as responsabilidades dos nutricionistas na elaboração dos cardápios (FNDE, 2020). A educação alimentar e nutricional (EAN) é componente obrigatório do </w:t>
      </w:r>
    </w:p>
    <w:p w:rsidR="00000000" w:rsidDel="00000000" w:rsidP="00000000" w:rsidRDefault="00000000" w:rsidRPr="00000000" w14:paraId="00000040">
      <w:pPr>
        <w:spacing w:line="360" w:lineRule="auto"/>
        <w:jc w:val="both"/>
        <w:rPr/>
      </w:pPr>
      <w:r w:rsidDel="00000000" w:rsidR="00000000" w:rsidRPr="00000000">
        <w:rPr>
          <w:rtl w:val="0"/>
        </w:rPr>
        <w:t xml:space="preserve">programa, devendo ser incorporada ao currículo escolar por meio de atividades pedagógicas contínuas.</w:t>
      </w:r>
    </w:p>
    <w:p w:rsidR="00000000" w:rsidDel="00000000" w:rsidP="00000000" w:rsidRDefault="00000000" w:rsidRPr="00000000" w14:paraId="00000041">
      <w:pPr>
        <w:spacing w:line="360" w:lineRule="auto"/>
        <w:ind w:left="0" w:firstLine="720"/>
        <w:jc w:val="both"/>
        <w:rPr/>
      </w:pPr>
      <w:r w:rsidDel="00000000" w:rsidR="00000000" w:rsidRPr="00000000">
        <w:rPr>
          <w:rtl w:val="0"/>
        </w:rPr>
        <w:t xml:space="preserve">Outro programa que merece destaque é o Programa de Aquisição de Alimentos (PAA), instituído pela Lei nº 10.696/2003, que atua em sinergia com o PNAE ao fomentar a produção da agricultura familiar e garantir o abastecimento de equipamentos públicos, como escolas, restaurantes populares e cozinhas comunitárias. No Rio Grande do Norte, por exemplo, políticas de abastecimento como o Restaurante Popular têm sido fundamentais na oferta de refeições a preços simbólicos, ampliando o acesso a uma alimentação digna e equilibrada, especialmente em contextos urbanos vulneráveis (RN, 2023).</w:t>
      </w:r>
    </w:p>
    <w:p w:rsidR="00000000" w:rsidDel="00000000" w:rsidP="00000000" w:rsidRDefault="00000000" w:rsidRPr="00000000" w14:paraId="00000042">
      <w:pPr>
        <w:spacing w:line="360" w:lineRule="auto"/>
        <w:ind w:firstLine="720"/>
        <w:jc w:val="both"/>
        <w:rPr/>
      </w:pPr>
      <w:r w:rsidDel="00000000" w:rsidR="00000000" w:rsidRPr="00000000">
        <w:rPr>
          <w:rtl w:val="0"/>
        </w:rPr>
        <w:t xml:space="preserve">A atuação articulada do PNAE, PAA e iniciativas como os restaurantes populares integra um modelo de segurança alimentar descentralizado e participativo, respaldado por mecanismos de controle social como os Conselhos de Alimentação Escolar (CAE), que monitoram a execução local dos programas. Conforme destaca Burlandy (2009), a participação social é elemento essencial na governança da SAN, promovendo a transparência e a efetividade das políticas.</w:t>
      </w:r>
    </w:p>
    <w:p w:rsidR="00000000" w:rsidDel="00000000" w:rsidP="00000000" w:rsidRDefault="00000000" w:rsidRPr="00000000" w14:paraId="00000043">
      <w:pPr>
        <w:spacing w:line="360" w:lineRule="auto"/>
        <w:ind w:firstLine="720"/>
        <w:jc w:val="both"/>
        <w:rPr/>
      </w:pPr>
      <w:r w:rsidDel="00000000" w:rsidR="00000000" w:rsidRPr="00000000">
        <w:rPr>
          <w:rtl w:val="0"/>
        </w:rPr>
        <w:t xml:space="preserve">Assim, o fortalecimento dessas políticas, em especial no estado do Rio Grande do Norte, representa um desafio e, ao mesmo tempo, uma oportunidade para consolidar os avanços obtidos na promoção de SAN como estratégia de desenvolvimento humano e justiça social.</w:t>
      </w:r>
    </w:p>
    <w:p w:rsidR="00000000" w:rsidDel="00000000" w:rsidP="00000000" w:rsidRDefault="00000000" w:rsidRPr="00000000" w14:paraId="00000044">
      <w:pPr>
        <w:spacing w:line="360" w:lineRule="auto"/>
        <w:ind w:firstLine="720"/>
        <w:jc w:val="both"/>
        <w:rPr/>
      </w:pPr>
      <w:r w:rsidDel="00000000" w:rsidR="00000000" w:rsidRPr="00000000">
        <w:rPr>
          <w:rtl w:val="0"/>
        </w:rPr>
      </w:r>
    </w:p>
    <w:p w:rsidR="00000000" w:rsidDel="00000000" w:rsidP="00000000" w:rsidRDefault="00000000" w:rsidRPr="00000000" w14:paraId="00000045">
      <w:pPr>
        <w:spacing w:line="360" w:lineRule="auto"/>
        <w:ind w:firstLine="720"/>
        <w:jc w:val="both"/>
        <w:rPr/>
      </w:pPr>
      <w:r w:rsidDel="00000000" w:rsidR="00000000" w:rsidRPr="00000000">
        <w:rPr>
          <w:rtl w:val="0"/>
        </w:rPr>
      </w:r>
    </w:p>
    <w:p w:rsidR="00000000" w:rsidDel="00000000" w:rsidP="00000000" w:rsidRDefault="00000000" w:rsidRPr="00000000" w14:paraId="00000046">
      <w:pPr>
        <w:spacing w:line="360" w:lineRule="auto"/>
        <w:ind w:firstLine="720"/>
        <w:jc w:val="both"/>
        <w:rPr/>
      </w:pPr>
      <w:r w:rsidDel="00000000" w:rsidR="00000000" w:rsidRPr="00000000">
        <w:rPr>
          <w:rtl w:val="0"/>
        </w:rPr>
      </w:r>
    </w:p>
    <w:p w:rsidR="00000000" w:rsidDel="00000000" w:rsidP="00000000" w:rsidRDefault="00000000" w:rsidRPr="00000000" w14:paraId="00000047">
      <w:pPr>
        <w:spacing w:line="360" w:lineRule="auto"/>
        <w:ind w:left="0" w:firstLine="0"/>
        <w:jc w:val="both"/>
        <w:rPr/>
      </w:pPr>
      <w:r w:rsidDel="00000000" w:rsidR="00000000" w:rsidRPr="00000000">
        <w:rPr>
          <w:rtl w:val="0"/>
        </w:rPr>
      </w:r>
    </w:p>
    <w:p w:rsidR="00000000" w:rsidDel="00000000" w:rsidP="00000000" w:rsidRDefault="00000000" w:rsidRPr="00000000" w14:paraId="00000048">
      <w:pPr>
        <w:spacing w:line="360" w:lineRule="auto"/>
        <w:ind w:left="0" w:firstLine="0"/>
        <w:jc w:val="both"/>
        <w:rPr/>
      </w:pPr>
      <w:r w:rsidDel="00000000" w:rsidR="00000000" w:rsidRPr="00000000">
        <w:rPr>
          <w:rtl w:val="0"/>
        </w:rPr>
      </w:r>
    </w:p>
    <w:p w:rsidR="00000000" w:rsidDel="00000000" w:rsidP="00000000" w:rsidRDefault="00000000" w:rsidRPr="00000000" w14:paraId="00000049">
      <w:pPr>
        <w:spacing w:after="200" w:before="0" w:line="360" w:lineRule="auto"/>
        <w:ind w:left="0" w:firstLine="0"/>
        <w:jc w:val="both"/>
        <w:rPr/>
      </w:pPr>
      <w:r w:rsidDel="00000000" w:rsidR="00000000" w:rsidRPr="00000000">
        <w:rPr>
          <w:rtl w:val="0"/>
        </w:rPr>
      </w:r>
    </w:p>
    <w:p w:rsidR="00000000" w:rsidDel="00000000" w:rsidP="00000000" w:rsidRDefault="00000000" w:rsidRPr="00000000" w14:paraId="0000004A">
      <w:pPr>
        <w:spacing w:after="0" w:before="0" w:line="360" w:lineRule="auto"/>
        <w:ind w:left="0" w:firstLine="0"/>
        <w:jc w:val="both"/>
        <w:rPr/>
      </w:pPr>
      <w:r w:rsidDel="00000000" w:rsidR="00000000" w:rsidRPr="00000000">
        <w:rPr>
          <w:rtl w:val="0"/>
        </w:rPr>
        <w:t xml:space="preserve">DESAFIOS E POSSÍVEIS CAMINHOS PARA A SEGURANÇA ALIMENTAR DO RIO GRANDE DO NORTE</w:t>
      </w:r>
    </w:p>
    <w:p w:rsidR="00000000" w:rsidDel="00000000" w:rsidP="00000000" w:rsidRDefault="00000000" w:rsidRPr="00000000" w14:paraId="0000004B">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4C">
      <w:pPr>
        <w:spacing w:after="0" w:before="0" w:line="360" w:lineRule="auto"/>
        <w:ind w:left="0" w:firstLine="720"/>
        <w:jc w:val="both"/>
        <w:rPr/>
      </w:pPr>
      <w:r w:rsidDel="00000000" w:rsidR="00000000" w:rsidRPr="00000000">
        <w:rPr>
          <w:rtl w:val="0"/>
        </w:rPr>
        <w:t xml:space="preserve">Como já mencionado, o estado do RN apresenta uma série de desafios estruturais que impactam diretamente a SAN, dentre eles destacamos as condições climáticas adversas que associadas à fragilidade socioeconômica de grande parte da população, compromete tanto a produção de alimentos quanto o acesso da população a uma alimentação adequada.</w:t>
      </w:r>
    </w:p>
    <w:p w:rsidR="00000000" w:rsidDel="00000000" w:rsidP="00000000" w:rsidRDefault="00000000" w:rsidRPr="00000000" w14:paraId="0000004D">
      <w:pPr>
        <w:spacing w:after="0" w:before="0" w:line="360" w:lineRule="auto"/>
        <w:ind w:left="0" w:firstLine="0"/>
        <w:jc w:val="both"/>
        <w:rPr/>
      </w:pPr>
      <w:r w:rsidDel="00000000" w:rsidR="00000000" w:rsidRPr="00000000">
        <w:rPr>
          <w:rtl w:val="0"/>
        </w:rPr>
        <w:tab/>
        <w:t xml:space="preserve">De acordo com Ricardo Antunes (2018) o avanço do neoliberalismo tem promovido a desregulamentação do mercado de trabalho, ampliando a informalidade, o desemprego estrutural e formas cada vez mais instáveis de ocupação o que afeta diretamente a capacidade de reprodução social das classes trabalhadoras. Dessa forma, os efeitos da insegurança alimentar também se intensificam nas áreas urbanas devido ao aumento do custo de vida e à precarização das condições de trabalho, também decorrentes das políticas de ajustes fiscais no cenário federal que são emplacadas por governos neoliberais.</w:t>
      </w:r>
    </w:p>
    <w:p w:rsidR="00000000" w:rsidDel="00000000" w:rsidP="00000000" w:rsidRDefault="00000000" w:rsidRPr="00000000" w14:paraId="0000004E">
      <w:pPr>
        <w:spacing w:after="0" w:before="0" w:line="360" w:lineRule="auto"/>
        <w:ind w:left="0" w:firstLine="720"/>
        <w:jc w:val="both"/>
        <w:rPr/>
      </w:pPr>
      <w:r w:rsidDel="00000000" w:rsidR="00000000" w:rsidRPr="00000000">
        <w:rPr>
          <w:rtl w:val="0"/>
        </w:rPr>
        <w:t xml:space="preserve">Em paralelo, o crescimento das chamadas “ilhas de obesidade e desnutrição” evidencia o fenômeno da má nutrição associada à alimentação ultraprocessada e de baixo valor nutricional. Isso revela que a insegurança alimentar não se resume à ausência de alimentos, mas também à baixa qualidade e ao desequilíbrio na composição alimentar da população.</w:t>
      </w:r>
    </w:p>
    <w:p w:rsidR="00000000" w:rsidDel="00000000" w:rsidP="00000000" w:rsidRDefault="00000000" w:rsidRPr="00000000" w14:paraId="0000004F">
      <w:pPr>
        <w:spacing w:after="180" w:before="180" w:line="360" w:lineRule="auto"/>
        <w:ind w:firstLine="720"/>
        <w:jc w:val="both"/>
        <w:rPr/>
      </w:pPr>
      <w:r w:rsidDel="00000000" w:rsidR="00000000" w:rsidRPr="00000000">
        <w:rPr>
          <w:rtl w:val="0"/>
        </w:rPr>
        <w:t xml:space="preserve">Diante disso, em 2021 a Governadora do estado sancionou a Lei n° 10.833, de 14 de janeiro de 2021, que criou o Programa Estadual de Compras Governamentais, esse programa prioriza a aquisição de alimentos da agricultura familiar, o que contribui com a geração de renda no campo, com a redução da pobreza rural e com a oferta de alimentos frescos e saudáveis.  </w:t>
      </w:r>
    </w:p>
    <w:p w:rsidR="00000000" w:rsidDel="00000000" w:rsidP="00000000" w:rsidRDefault="00000000" w:rsidRPr="00000000" w14:paraId="00000050">
      <w:pPr>
        <w:spacing w:after="180" w:before="180" w:line="360" w:lineRule="auto"/>
        <w:ind w:firstLine="720"/>
        <w:jc w:val="both"/>
        <w:rPr/>
      </w:pPr>
      <w:r w:rsidDel="00000000" w:rsidR="00000000" w:rsidRPr="00000000">
        <w:rPr>
          <w:rtl w:val="0"/>
        </w:rPr>
      </w:r>
    </w:p>
    <w:p w:rsidR="00000000" w:rsidDel="00000000" w:rsidP="00000000" w:rsidRDefault="00000000" w:rsidRPr="00000000" w14:paraId="00000051">
      <w:pPr>
        <w:spacing w:after="180" w:before="180" w:line="360" w:lineRule="auto"/>
        <w:ind w:firstLine="720"/>
        <w:jc w:val="both"/>
        <w:rPr/>
      </w:pPr>
      <w:r w:rsidDel="00000000" w:rsidR="00000000" w:rsidRPr="00000000">
        <w:rPr>
          <w:rtl w:val="0"/>
        </w:rPr>
      </w:r>
    </w:p>
    <w:p w:rsidR="00000000" w:rsidDel="00000000" w:rsidP="00000000" w:rsidRDefault="00000000" w:rsidRPr="00000000" w14:paraId="00000052">
      <w:pPr>
        <w:spacing w:after="180" w:before="180" w:line="360" w:lineRule="auto"/>
        <w:ind w:firstLine="720"/>
        <w:jc w:val="both"/>
        <w:rPr/>
      </w:pPr>
      <w:r w:rsidDel="00000000" w:rsidR="00000000" w:rsidRPr="00000000">
        <w:rPr>
          <w:rtl w:val="0"/>
        </w:rPr>
      </w:r>
    </w:p>
    <w:p w:rsidR="00000000" w:rsidDel="00000000" w:rsidP="00000000" w:rsidRDefault="00000000" w:rsidRPr="00000000" w14:paraId="00000053">
      <w:pPr>
        <w:spacing w:after="180" w:before="180" w:line="360" w:lineRule="auto"/>
        <w:ind w:left="0" w:firstLine="0"/>
        <w:jc w:val="both"/>
        <w:rPr/>
      </w:pPr>
      <w:r w:rsidDel="00000000" w:rsidR="00000000" w:rsidRPr="00000000">
        <w:rPr>
          <w:rtl w:val="0"/>
        </w:rPr>
      </w:r>
    </w:p>
    <w:p w:rsidR="00000000" w:rsidDel="00000000" w:rsidP="00000000" w:rsidRDefault="00000000" w:rsidRPr="00000000" w14:paraId="00000054">
      <w:pPr>
        <w:spacing w:after="180" w:before="180" w:line="360" w:lineRule="auto"/>
        <w:ind w:left="0" w:firstLine="0"/>
        <w:jc w:val="both"/>
        <w:rPr/>
      </w:pPr>
      <w:r w:rsidDel="00000000" w:rsidR="00000000" w:rsidRPr="00000000">
        <w:rPr>
          <w:rtl w:val="0"/>
        </w:rPr>
        <w:t xml:space="preserve">Essa lei produz efeitos significativos na SAN ao articular produção local e sustentabilidade.</w:t>
      </w:r>
    </w:p>
    <w:p w:rsidR="00000000" w:rsidDel="00000000" w:rsidP="00000000" w:rsidRDefault="00000000" w:rsidRPr="00000000" w14:paraId="00000055">
      <w:pPr>
        <w:spacing w:line="360" w:lineRule="auto"/>
        <w:ind w:firstLine="720"/>
        <w:jc w:val="both"/>
        <w:rPr/>
      </w:pPr>
      <w:r w:rsidDel="00000000" w:rsidR="00000000" w:rsidRPr="00000000">
        <w:rPr>
          <w:rtl w:val="0"/>
        </w:rPr>
        <w:t xml:space="preserve">Embora programas como o Programa de Aquisição de Alimentos (PAA) e o Programa Nacional de Alimentação Escolar (PNAE) tenham historicamente contribuído para o fortalecimento do segmento, sua execução no estado potiguar enfrenta desafios relacionados à burocracia, à descontinuidade de repasses e à limitada articulação entre os entes federativos. Esses obstáculos </w:t>
      </w:r>
    </w:p>
    <w:p w:rsidR="00000000" w:rsidDel="00000000" w:rsidP="00000000" w:rsidRDefault="00000000" w:rsidRPr="00000000" w14:paraId="00000056">
      <w:pPr>
        <w:spacing w:line="360" w:lineRule="auto"/>
        <w:jc w:val="both"/>
        <w:rPr/>
      </w:pPr>
      <w:r w:rsidDel="00000000" w:rsidR="00000000" w:rsidRPr="00000000">
        <w:rPr>
          <w:rtl w:val="0"/>
        </w:rPr>
        <w:t xml:space="preserve">comprometem o escoamento da produção e reduzem o impacto positivo dessas políticas públicas no combate à fome.</w:t>
      </w:r>
    </w:p>
    <w:p w:rsidR="00000000" w:rsidDel="00000000" w:rsidP="00000000" w:rsidRDefault="00000000" w:rsidRPr="00000000" w14:paraId="00000057">
      <w:pPr>
        <w:spacing w:line="360" w:lineRule="auto"/>
        <w:ind w:firstLine="720"/>
        <w:jc w:val="both"/>
        <w:rPr/>
      </w:pPr>
      <w:r w:rsidDel="00000000" w:rsidR="00000000" w:rsidRPr="00000000">
        <w:rPr>
          <w:rtl w:val="0"/>
        </w:rPr>
        <w:t xml:space="preserve">Além disso, nota-se que o Estado potiguar ainda não possui um diagnóstico referente à Segurança Alimentar e Nutricional, o que limita a formulação e implementação de políticas públicas referentes a essa temática. A falta de dados publicizados implica no não cumprimento de um dos princípios básicos da administração pública que é a Publicidade, como cita o art. 37° da  CF/88.    Neste cenário,   a   Secretaria  de  Estado   do  Trabalho,  </w:t>
      </w:r>
    </w:p>
    <w:p w:rsidR="00000000" w:rsidDel="00000000" w:rsidP="00000000" w:rsidRDefault="00000000" w:rsidRPr="00000000" w14:paraId="00000058">
      <w:pPr>
        <w:spacing w:line="360" w:lineRule="auto"/>
        <w:ind w:left="0" w:firstLine="0"/>
        <w:jc w:val="both"/>
        <w:rPr/>
      </w:pPr>
      <w:r w:rsidDel="00000000" w:rsidR="00000000" w:rsidRPr="00000000">
        <w:rPr>
          <w:rtl w:val="0"/>
        </w:rPr>
        <w:t xml:space="preserve">Habitação e Assistência Social (SETHAS), órgão executor da Política de Segurança Alimentar e Nutricional no estado, está em fase de elaboração do Plano de Segurança Alimentar e Nutricional do RN, que contemplará informações relacionadas à SAN, metas e objetivos tracejadas pelo governo, em conjunto com a sociedade civil, com possíveis soluções e direcionamentos para alcançar a garantia do Direito Humano à Alimentação Adequada. </w:t>
      </w:r>
    </w:p>
    <w:p w:rsidR="00000000" w:rsidDel="00000000" w:rsidP="00000000" w:rsidRDefault="00000000" w:rsidRPr="00000000" w14:paraId="00000059">
      <w:pPr>
        <w:spacing w:after="240" w:before="240" w:line="360" w:lineRule="auto"/>
        <w:jc w:val="both"/>
        <w:rPr/>
      </w:pPr>
      <w:r w:rsidDel="00000000" w:rsidR="00000000" w:rsidRPr="00000000">
        <w:rPr>
          <w:rtl w:val="0"/>
        </w:rPr>
        <w:t xml:space="preserve">        </w:t>
        <w:tab/>
        <w:t xml:space="preserve">Ademais, o Governo do Estado do RN, por meio da SETHAS, também promove ações no acesso pleno aos alimentos e pretende incentivar seus 167 municípios a aderirem ao Sistema Nacional de Segurança Alimentar e Nutricional (SISAN), com o objetivo de aumentar os índices referentes à garantia de alimentação adequada. Desse modo, o Governo do Estado tem buscado avançar com a institucionalização do Sistema Estadual de Segurança</w:t>
      </w:r>
    </w:p>
    <w:p w:rsidR="00000000" w:rsidDel="00000000" w:rsidP="00000000" w:rsidRDefault="00000000" w:rsidRPr="00000000" w14:paraId="0000005A">
      <w:pPr>
        <w:spacing w:after="240" w:before="240" w:line="360" w:lineRule="auto"/>
        <w:jc w:val="both"/>
        <w:rPr/>
      </w:pPr>
      <w:r w:rsidDel="00000000" w:rsidR="00000000" w:rsidRPr="00000000">
        <w:rPr>
          <w:rtl w:val="0"/>
        </w:rPr>
      </w:r>
    </w:p>
    <w:p w:rsidR="00000000" w:rsidDel="00000000" w:rsidP="00000000" w:rsidRDefault="00000000" w:rsidRPr="00000000" w14:paraId="0000005B">
      <w:pPr>
        <w:spacing w:after="240" w:before="240" w:line="360" w:lineRule="auto"/>
        <w:jc w:val="both"/>
        <w:rPr/>
      </w:pPr>
      <w:r w:rsidDel="00000000" w:rsidR="00000000" w:rsidRPr="00000000">
        <w:rPr>
          <w:rtl w:val="0"/>
        </w:rPr>
      </w:r>
    </w:p>
    <w:p w:rsidR="00000000" w:rsidDel="00000000" w:rsidP="00000000" w:rsidRDefault="00000000" w:rsidRPr="00000000" w14:paraId="0000005C">
      <w:pPr>
        <w:spacing w:after="240" w:before="240" w:line="360" w:lineRule="auto"/>
        <w:jc w:val="both"/>
        <w:rPr/>
      </w:pPr>
      <w:r w:rsidDel="00000000" w:rsidR="00000000" w:rsidRPr="00000000">
        <w:rPr>
          <w:rtl w:val="0"/>
        </w:rPr>
      </w:r>
    </w:p>
    <w:p w:rsidR="00000000" w:rsidDel="00000000" w:rsidP="00000000" w:rsidRDefault="00000000" w:rsidRPr="00000000" w14:paraId="0000005D">
      <w:pPr>
        <w:spacing w:after="240" w:before="240" w:line="360" w:lineRule="auto"/>
        <w:jc w:val="both"/>
        <w:rPr/>
      </w:pPr>
      <w:r w:rsidDel="00000000" w:rsidR="00000000" w:rsidRPr="00000000">
        <w:rPr>
          <w:rtl w:val="0"/>
        </w:rPr>
        <w:t xml:space="preserve">Alimentar e Nutricional (SISAN-RN), por meio  da retomada do Conselho Estadual de Segurança Alimentar e Nutricional (CONSEA-RN) e da elaboração do Plano Estadual de SAN. Entretanto, os desafios orçamentários, a fragmentação das políticas setoriais e a ausência de diagnósticos territoriais atualizados dificultam a consolidação de uma governança eficiente. </w:t>
      </w:r>
    </w:p>
    <w:p w:rsidR="00000000" w:rsidDel="00000000" w:rsidP="00000000" w:rsidRDefault="00000000" w:rsidRPr="00000000" w14:paraId="0000005E">
      <w:pPr>
        <w:spacing w:line="360" w:lineRule="auto"/>
        <w:ind w:firstLine="720"/>
        <w:jc w:val="both"/>
        <w:rPr/>
      </w:pPr>
      <w:r w:rsidDel="00000000" w:rsidR="00000000" w:rsidRPr="00000000">
        <w:rPr>
          <w:rtl w:val="0"/>
        </w:rPr>
        <w:t xml:space="preserve">Ao analisar a atual gestão no Rio Grande do Norte, observa-se um empenho em promover a adesão dos municípios ao SISAN. No âmbito da secretaria responsável, enquanto órgão articulador e executor de políticas públicas, identifica-se como um dos principais desafios assegurar que todos os municípios adotem essa política. Isso indica que a estratégia adotada pelo Estado em relação à Segurança Alimentar e Nutricional (SAN) está centrada na incorporação dos entes locais ao SISAN. </w:t>
      </w:r>
    </w:p>
    <w:p w:rsidR="00000000" w:rsidDel="00000000" w:rsidP="00000000" w:rsidRDefault="00000000" w:rsidRPr="00000000" w14:paraId="0000005F">
      <w:pPr>
        <w:spacing w:after="240" w:before="240" w:line="360" w:lineRule="auto"/>
        <w:ind w:firstLine="720"/>
        <w:jc w:val="both"/>
        <w:rPr/>
      </w:pPr>
      <w:r w:rsidDel="00000000" w:rsidR="00000000" w:rsidRPr="00000000">
        <w:rPr>
          <w:rtl w:val="0"/>
        </w:rPr>
        <w:t xml:space="preserve">Diante disso, é necessário avançar na implementação de políticas estruturantes, como a ampliação das cozinhas comunitárias, a criação de bancos de alimentos regionais e a adoção de tecnologias sociais voltadas à convivência com o semiárido, como cisternas de consumo humano e de produção. Destacamos também que a agricultura familiar pode ser um possível caminho para o enfrentamento da insegurança alimentar no RN, pois a mesma é responsável por mais de 70% dos alimentos que compõem a cesta básica dos brasileiros, conforme dados do Censo Agropecuário (IBGE, 2017). No  entanto,   os   agricultores   familiares   enfrentam   entraves como acesso limitado à terra, crédito insuficiente, falta de assistência técnica contínua e dificuldades na comercialização da produção. </w:t>
      </w:r>
    </w:p>
    <w:p w:rsidR="00000000" w:rsidDel="00000000" w:rsidP="00000000" w:rsidRDefault="00000000" w:rsidRPr="00000000" w14:paraId="00000060">
      <w:pPr>
        <w:spacing w:after="0" w:before="0" w:line="360" w:lineRule="auto"/>
        <w:ind w:left="0" w:firstLine="720"/>
        <w:jc w:val="both"/>
        <w:rPr/>
      </w:pPr>
      <w:r w:rsidDel="00000000" w:rsidR="00000000" w:rsidRPr="00000000">
        <w:rPr>
          <w:rtl w:val="0"/>
        </w:rPr>
        <w:t xml:space="preserve">Ademais, é urgente a valorização da agroecologia e dos circuitos curtos de comercialização, a exemplo das feiras agroecológicas e da venda direta ao consumidor. Essas práticas não apenas promovem o desenvolvimento sustentável dos territórios rurais, como também ampliam o acesso da</w:t>
      </w:r>
    </w:p>
    <w:p w:rsidR="00000000" w:rsidDel="00000000" w:rsidP="00000000" w:rsidRDefault="00000000" w:rsidRPr="00000000" w14:paraId="00000061">
      <w:pPr>
        <w:spacing w:after="0" w:before="0" w:line="360" w:lineRule="auto"/>
        <w:ind w:left="0" w:firstLine="720"/>
        <w:jc w:val="both"/>
        <w:rPr/>
      </w:pPr>
      <w:r w:rsidDel="00000000" w:rsidR="00000000" w:rsidRPr="00000000">
        <w:rPr>
          <w:rtl w:val="0"/>
        </w:rPr>
      </w:r>
    </w:p>
    <w:p w:rsidR="00000000" w:rsidDel="00000000" w:rsidP="00000000" w:rsidRDefault="00000000" w:rsidRPr="00000000" w14:paraId="00000062">
      <w:pPr>
        <w:spacing w:after="0" w:before="0" w:line="360" w:lineRule="auto"/>
        <w:ind w:left="0" w:firstLine="720"/>
        <w:jc w:val="both"/>
        <w:rPr/>
      </w:pPr>
      <w:r w:rsidDel="00000000" w:rsidR="00000000" w:rsidRPr="00000000">
        <w:rPr>
          <w:rtl w:val="0"/>
        </w:rPr>
      </w:r>
    </w:p>
    <w:p w:rsidR="00000000" w:rsidDel="00000000" w:rsidP="00000000" w:rsidRDefault="00000000" w:rsidRPr="00000000" w14:paraId="00000063">
      <w:pPr>
        <w:spacing w:after="0" w:before="0" w:line="360" w:lineRule="auto"/>
        <w:ind w:left="0" w:firstLine="720"/>
        <w:jc w:val="both"/>
        <w:rPr/>
      </w:pPr>
      <w:r w:rsidDel="00000000" w:rsidR="00000000" w:rsidRPr="00000000">
        <w:rPr>
          <w:rtl w:val="0"/>
        </w:rPr>
      </w:r>
    </w:p>
    <w:p w:rsidR="00000000" w:rsidDel="00000000" w:rsidP="00000000" w:rsidRDefault="00000000" w:rsidRPr="00000000" w14:paraId="00000064">
      <w:pPr>
        <w:spacing w:after="0" w:before="0" w:line="360" w:lineRule="auto"/>
        <w:ind w:left="0" w:firstLine="720"/>
        <w:jc w:val="both"/>
        <w:rPr/>
      </w:pPr>
      <w:r w:rsidDel="00000000" w:rsidR="00000000" w:rsidRPr="00000000">
        <w:rPr>
          <w:rtl w:val="0"/>
        </w:rPr>
      </w:r>
    </w:p>
    <w:p w:rsidR="00000000" w:rsidDel="00000000" w:rsidP="00000000" w:rsidRDefault="00000000" w:rsidRPr="00000000" w14:paraId="00000065">
      <w:pPr>
        <w:spacing w:after="0" w:before="0" w:line="360" w:lineRule="auto"/>
        <w:ind w:left="0" w:firstLine="0"/>
        <w:jc w:val="both"/>
        <w:rPr/>
      </w:pPr>
      <w:r w:rsidDel="00000000" w:rsidR="00000000" w:rsidRPr="00000000">
        <w:rPr>
          <w:rtl w:val="0"/>
        </w:rPr>
      </w:r>
    </w:p>
    <w:p w:rsidR="00000000" w:rsidDel="00000000" w:rsidP="00000000" w:rsidRDefault="00000000" w:rsidRPr="00000000" w14:paraId="00000066">
      <w:pPr>
        <w:spacing w:after="0" w:before="0" w:line="360" w:lineRule="auto"/>
        <w:ind w:left="0" w:firstLine="0"/>
        <w:jc w:val="both"/>
        <w:rPr/>
      </w:pPr>
      <w:r w:rsidDel="00000000" w:rsidR="00000000" w:rsidRPr="00000000">
        <w:rPr>
          <w:rtl w:val="0"/>
        </w:rPr>
        <w:t xml:space="preserve">população urbana a alimentos frescos, livres de agrotóxicos e produzidos localmente. Experiências bem-sucedidas de associações de mulheres agricultoras em municípios como Apodi, Caicó e São Miguel do Gostoso demonstram o potencial transformador da economia solidária e da organização comunitária na superação da fome.</w:t>
      </w:r>
    </w:p>
    <w:p w:rsidR="00000000" w:rsidDel="00000000" w:rsidP="00000000" w:rsidRDefault="00000000" w:rsidRPr="00000000" w14:paraId="00000067">
      <w:pPr>
        <w:spacing w:after="180" w:before="180" w:line="360" w:lineRule="auto"/>
        <w:jc w:val="both"/>
        <w:rPr/>
      </w:pPr>
      <w:r w:rsidDel="00000000" w:rsidR="00000000" w:rsidRPr="00000000">
        <w:rPr>
          <w:rtl w:val="0"/>
        </w:rPr>
        <w:tab/>
        <w:t xml:space="preserve">De acordo com a PNAD Contínua, em abril de 2024 66,6% dos domicílios do RN estavam categorizados em acesso permanente da população à alimentação adequada. Embora  esse  percentual  seja alto,  ainda indica  que cerca de um terço da população (33,4%) ainda enfrenta algum grau de insegurança alimentar, o que é preocupante do ponto de vista social e de políticas públicas, já que é evidenciada a necessidade de reforçar ações estratégicas de combate à insegurança alimentar, sobretudo  para a população mais vulnerável.</w:t>
      </w:r>
    </w:p>
    <w:p w:rsidR="00000000" w:rsidDel="00000000" w:rsidP="00000000" w:rsidRDefault="00000000" w:rsidRPr="00000000" w14:paraId="00000068">
      <w:pPr>
        <w:spacing w:after="180" w:before="180" w:line="360" w:lineRule="auto"/>
        <w:jc w:val="both"/>
        <w:rPr/>
      </w:pPr>
      <w:r w:rsidDel="00000000" w:rsidR="00000000" w:rsidRPr="00000000">
        <w:rPr>
          <w:rtl w:val="0"/>
        </w:rPr>
        <w:tab/>
        <w:t xml:space="preserve">Dados da Rede PENSSAN mostraram que o RN é o primeiro estado do Nordeste e o quarto estado do Brasil em segurança alimentar e nutricional. Isso demonstra que o Rio Grande do Norte apresenta avanços significativos em relação aos outros estados nordestinos. Contudo, mesmo ocupando essa posição no ranking, como vimos, a SAN não é universalizada no estado, o que sinaliza que ainda há trabalho a ser feito. Esse dado ainda reforça a carência de políticas eficazes e sustentáveis, especialmente para diminuir a vulnerabilidade de grupos sociais específicos (como populações rurais, indígenas e quilombolas, por exemplo).</w:t>
        <w:tab/>
      </w:r>
    </w:p>
    <w:p w:rsidR="00000000" w:rsidDel="00000000" w:rsidP="00000000" w:rsidRDefault="00000000" w:rsidRPr="00000000" w14:paraId="00000069">
      <w:pPr>
        <w:spacing w:after="180" w:before="180" w:line="360" w:lineRule="auto"/>
        <w:jc w:val="both"/>
        <w:rPr/>
      </w:pPr>
      <w:r w:rsidDel="00000000" w:rsidR="00000000" w:rsidRPr="00000000">
        <w:rPr>
          <w:rtl w:val="0"/>
        </w:rPr>
        <w:tab/>
      </w:r>
    </w:p>
    <w:p w:rsidR="00000000" w:rsidDel="00000000" w:rsidP="00000000" w:rsidRDefault="00000000" w:rsidRPr="00000000" w14:paraId="0000006A">
      <w:pPr>
        <w:spacing w:before="200" w:line="360" w:lineRule="auto"/>
        <w:jc w:val="both"/>
        <w:rPr>
          <w:b w:val="1"/>
        </w:rPr>
      </w:pPr>
      <w:r w:rsidDel="00000000" w:rsidR="00000000" w:rsidRPr="00000000">
        <w:rPr>
          <w:b w:val="1"/>
          <w:rtl w:val="0"/>
        </w:rPr>
        <w:t xml:space="preserve">CONCLUSÕES</w:t>
      </w:r>
    </w:p>
    <w:p w:rsidR="00000000" w:rsidDel="00000000" w:rsidP="00000000" w:rsidRDefault="00000000" w:rsidRPr="00000000" w14:paraId="0000006B">
      <w:pPr>
        <w:spacing w:line="360" w:lineRule="auto"/>
        <w:ind w:firstLine="720"/>
        <w:jc w:val="both"/>
        <w:rPr/>
      </w:pPr>
      <w:r w:rsidDel="00000000" w:rsidR="00000000" w:rsidRPr="00000000">
        <w:rPr>
          <w:rtl w:val="0"/>
        </w:rPr>
        <w:t xml:space="preserve">Conclui-se que a insegurança alimentar no RN é um fenômeno complexo, multidimensional e enraizado em desigualdades históricas. Superá-la  exige  o  fortalecimento  das   políticas   públicas   intersetoriais,  a</w:t>
      </w:r>
    </w:p>
    <w:p w:rsidR="00000000" w:rsidDel="00000000" w:rsidP="00000000" w:rsidRDefault="00000000" w:rsidRPr="00000000" w14:paraId="0000006C">
      <w:pPr>
        <w:spacing w:line="360" w:lineRule="auto"/>
        <w:ind w:firstLine="720"/>
        <w:jc w:val="both"/>
        <w:rPr/>
      </w:pPr>
      <w:r w:rsidDel="00000000" w:rsidR="00000000" w:rsidRPr="00000000">
        <w:rPr>
          <w:rtl w:val="0"/>
        </w:rPr>
      </w:r>
    </w:p>
    <w:p w:rsidR="00000000" w:rsidDel="00000000" w:rsidP="00000000" w:rsidRDefault="00000000" w:rsidRPr="00000000" w14:paraId="0000006D">
      <w:pPr>
        <w:spacing w:line="360" w:lineRule="auto"/>
        <w:ind w:firstLine="720"/>
        <w:jc w:val="both"/>
        <w:rPr/>
      </w:pPr>
      <w:r w:rsidDel="00000000" w:rsidR="00000000" w:rsidRPr="00000000">
        <w:rPr>
          <w:rtl w:val="0"/>
        </w:rPr>
      </w:r>
    </w:p>
    <w:p w:rsidR="00000000" w:rsidDel="00000000" w:rsidP="00000000" w:rsidRDefault="00000000" w:rsidRPr="00000000" w14:paraId="0000006E">
      <w:pPr>
        <w:spacing w:line="360" w:lineRule="auto"/>
        <w:ind w:firstLine="720"/>
        <w:jc w:val="both"/>
        <w:rPr/>
      </w:pPr>
      <w:r w:rsidDel="00000000" w:rsidR="00000000" w:rsidRPr="00000000">
        <w:rPr>
          <w:rtl w:val="0"/>
        </w:rPr>
      </w:r>
    </w:p>
    <w:p w:rsidR="00000000" w:rsidDel="00000000" w:rsidP="00000000" w:rsidRDefault="00000000" w:rsidRPr="00000000" w14:paraId="0000006F">
      <w:pPr>
        <w:spacing w:line="360" w:lineRule="auto"/>
        <w:ind w:firstLine="720"/>
        <w:jc w:val="both"/>
        <w:rPr/>
      </w:pPr>
      <w:r w:rsidDel="00000000" w:rsidR="00000000" w:rsidRPr="00000000">
        <w:rPr>
          <w:rtl w:val="0"/>
        </w:rPr>
      </w:r>
    </w:p>
    <w:p w:rsidR="00000000" w:rsidDel="00000000" w:rsidP="00000000" w:rsidRDefault="00000000" w:rsidRPr="00000000" w14:paraId="00000070">
      <w:pPr>
        <w:spacing w:line="360" w:lineRule="auto"/>
        <w:ind w:firstLine="720"/>
        <w:jc w:val="both"/>
        <w:rPr/>
      </w:pPr>
      <w:r w:rsidDel="00000000" w:rsidR="00000000" w:rsidRPr="00000000">
        <w:rPr>
          <w:rtl w:val="0"/>
        </w:rPr>
      </w:r>
    </w:p>
    <w:p w:rsidR="00000000" w:rsidDel="00000000" w:rsidP="00000000" w:rsidRDefault="00000000" w:rsidRPr="00000000" w14:paraId="00000071">
      <w:pPr>
        <w:spacing w:line="360" w:lineRule="auto"/>
        <w:ind w:left="0" w:firstLine="0"/>
        <w:jc w:val="both"/>
        <w:rPr/>
      </w:pPr>
      <w:r w:rsidDel="00000000" w:rsidR="00000000" w:rsidRPr="00000000">
        <w:rPr>
          <w:rtl w:val="0"/>
        </w:rPr>
        <w:t xml:space="preserve">ampliação da participação social e o compromisso político com a justiça alimentar. É preciso reconhecer que o direito humano à alimentação adequada não se realiza apenas com medidas emergenciais, mas com a construção de um modelo de desenvolvimento que coloque a vida, o território e a dignidade humana no centro da ação pública.</w:t>
      </w:r>
    </w:p>
    <w:p w:rsidR="00000000" w:rsidDel="00000000" w:rsidP="00000000" w:rsidRDefault="00000000" w:rsidRPr="00000000" w14:paraId="00000072">
      <w:pPr>
        <w:spacing w:line="360" w:lineRule="auto"/>
        <w:ind w:firstLine="720"/>
        <w:jc w:val="both"/>
        <w:rPr/>
      </w:pPr>
      <w:r w:rsidDel="00000000" w:rsidR="00000000" w:rsidRPr="00000000">
        <w:rPr>
          <w:rtl w:val="0"/>
        </w:rPr>
        <w:t xml:space="preserve">Condições climáticas adversas e fragilidades socioeconômicas configuram-se como fatores que dificultam o acesso da população do Rio Grande do Norte a uma alimentação plena, saudável e nutritiva. A insegurança alimentar, por vezes, não se manifesta apenas pela escassez de alimentos, mas também pelo consumo de produtos com baixo valor nutricional, ultraprocessados e de qualidade inferior ao mínimo necessário para a manutenção da saúde e do bem-estar humano.</w:t>
      </w:r>
    </w:p>
    <w:p w:rsidR="00000000" w:rsidDel="00000000" w:rsidP="00000000" w:rsidRDefault="00000000" w:rsidRPr="00000000" w14:paraId="00000073">
      <w:pPr>
        <w:spacing w:line="360" w:lineRule="auto"/>
        <w:ind w:firstLine="720"/>
        <w:jc w:val="both"/>
        <w:rPr/>
      </w:pPr>
      <w:r w:rsidDel="00000000" w:rsidR="00000000" w:rsidRPr="00000000">
        <w:rPr>
          <w:rtl w:val="0"/>
        </w:rPr>
        <w:t xml:space="preserve">É necessário entender que complicações advindas da insegurança alimentar podem acarretar em problemas de saúde pública, pois pessoas obesas e subnutridas precisam de mais cuidados com a qualidade de vida. </w:t>
      </w:r>
    </w:p>
    <w:p w:rsidR="00000000" w:rsidDel="00000000" w:rsidP="00000000" w:rsidRDefault="00000000" w:rsidRPr="00000000" w14:paraId="00000074">
      <w:pPr>
        <w:spacing w:line="360" w:lineRule="auto"/>
        <w:ind w:firstLine="720"/>
        <w:jc w:val="both"/>
        <w:rPr/>
      </w:pPr>
      <w:r w:rsidDel="00000000" w:rsidR="00000000" w:rsidRPr="00000000">
        <w:rPr>
          <w:rtl w:val="0"/>
        </w:rPr>
        <w:t xml:space="preserve">Como alternativa, é necessário a implantação de políticas estruturantes, que conversem com a população de modo a promover participação e controle social, como é o caso dos Conselhos comunitários. Ademais, ressalta-se a necessidade de investimento em economia solidária e na sustentabilidade tanto institucional, quanto do ponto de vista ambiental. </w:t>
      </w:r>
    </w:p>
    <w:p w:rsidR="00000000" w:rsidDel="00000000" w:rsidP="00000000" w:rsidRDefault="00000000" w:rsidRPr="00000000" w14:paraId="00000075">
      <w:pPr>
        <w:spacing w:line="360" w:lineRule="auto"/>
        <w:ind w:firstLine="720"/>
        <w:jc w:val="both"/>
        <w:rPr/>
      </w:pPr>
      <w:r w:rsidDel="00000000" w:rsidR="00000000" w:rsidRPr="00000000">
        <w:rPr>
          <w:rtl w:val="0"/>
        </w:rPr>
        <w:t xml:space="preserve">Assim, a busca pela Segurança Alimentar e Nutricional permanece como um processo marcado pela luta por direitos e pela promoção da dignidade humana, exigindo do poder público um compromisso contínuo, sensível à complexidade, pluralidade e multisetorialidade do tema, bem como fundamentado em dados consistentes que orientem ações eficazes e inclusivas.</w:t>
      </w:r>
    </w:p>
    <w:p w:rsidR="00000000" w:rsidDel="00000000" w:rsidP="00000000" w:rsidRDefault="00000000" w:rsidRPr="00000000" w14:paraId="00000076">
      <w:pPr>
        <w:spacing w:line="360" w:lineRule="auto"/>
        <w:ind w:hanging="2"/>
        <w:jc w:val="both"/>
        <w:rPr/>
      </w:pPr>
      <w:r w:rsidDel="00000000" w:rsidR="00000000" w:rsidRPr="00000000">
        <w:rPr>
          <w:rtl w:val="0"/>
        </w:rPr>
      </w:r>
    </w:p>
    <w:p w:rsidR="00000000" w:rsidDel="00000000" w:rsidP="00000000" w:rsidRDefault="00000000" w:rsidRPr="00000000" w14:paraId="00000077">
      <w:pPr>
        <w:spacing w:line="360" w:lineRule="auto"/>
        <w:ind w:hanging="2"/>
        <w:jc w:val="both"/>
        <w:rPr>
          <w:b w:val="1"/>
          <w:highlight w:val="white"/>
        </w:rPr>
      </w:pPr>
      <w:r w:rsidDel="00000000" w:rsidR="00000000" w:rsidRPr="00000000">
        <w:rPr>
          <w:b w:val="1"/>
          <w:color w:val="000000"/>
          <w:highlight w:val="white"/>
          <w:rtl w:val="0"/>
        </w:rPr>
        <w:t xml:space="preserve">REFERÊNCIAS</w:t>
      </w:r>
      <w:r w:rsidDel="00000000" w:rsidR="00000000" w:rsidRPr="00000000">
        <w:rPr>
          <w:rtl w:val="0"/>
        </w:rPr>
      </w:r>
    </w:p>
    <w:p w:rsidR="00000000" w:rsidDel="00000000" w:rsidP="00000000" w:rsidRDefault="00000000" w:rsidRPr="00000000" w14:paraId="00000078">
      <w:pPr>
        <w:spacing w:line="360" w:lineRule="auto"/>
        <w:ind w:hanging="2"/>
        <w:jc w:val="both"/>
        <w:rPr>
          <w:b w:val="1"/>
          <w:highlight w:val="white"/>
        </w:rPr>
      </w:pPr>
      <w:r w:rsidDel="00000000" w:rsidR="00000000" w:rsidRPr="00000000">
        <w:rPr>
          <w:rtl w:val="0"/>
        </w:rPr>
      </w:r>
    </w:p>
    <w:p w:rsidR="00000000" w:rsidDel="00000000" w:rsidP="00000000" w:rsidRDefault="00000000" w:rsidRPr="00000000" w14:paraId="00000079">
      <w:pPr>
        <w:spacing w:after="240" w:before="240" w:line="240" w:lineRule="auto"/>
        <w:rPr/>
      </w:pPr>
      <w:r w:rsidDel="00000000" w:rsidR="00000000" w:rsidRPr="00000000">
        <w:rPr>
          <w:rtl w:val="0"/>
        </w:rPr>
      </w:r>
    </w:p>
    <w:p w:rsidR="00000000" w:rsidDel="00000000" w:rsidP="00000000" w:rsidRDefault="00000000" w:rsidRPr="00000000" w14:paraId="0000007A">
      <w:pPr>
        <w:spacing w:after="240" w:before="240" w:line="240" w:lineRule="auto"/>
        <w:rPr/>
      </w:pPr>
      <w:r w:rsidDel="00000000" w:rsidR="00000000" w:rsidRPr="00000000">
        <w:rPr>
          <w:rtl w:val="0"/>
        </w:rPr>
      </w:r>
    </w:p>
    <w:p w:rsidR="00000000" w:rsidDel="00000000" w:rsidP="00000000" w:rsidRDefault="00000000" w:rsidRPr="00000000" w14:paraId="0000007B">
      <w:pPr>
        <w:spacing w:after="240" w:before="240" w:line="240" w:lineRule="auto"/>
        <w:rPr/>
      </w:pPr>
      <w:r w:rsidDel="00000000" w:rsidR="00000000" w:rsidRPr="00000000">
        <w:rPr>
          <w:rtl w:val="0"/>
        </w:rPr>
      </w:r>
    </w:p>
    <w:p w:rsidR="00000000" w:rsidDel="00000000" w:rsidP="00000000" w:rsidRDefault="00000000" w:rsidRPr="00000000" w14:paraId="0000007C">
      <w:pPr>
        <w:spacing w:after="240" w:before="240" w:line="240" w:lineRule="auto"/>
        <w:rPr/>
      </w:pPr>
      <w:r w:rsidDel="00000000" w:rsidR="00000000" w:rsidRPr="00000000">
        <w:rPr>
          <w:rtl w:val="0"/>
        </w:rPr>
        <w:t xml:space="preserve">BELIK, Walter; CHAIM, Nancy Alves. A política de segurança alimentar e nutricional do Brasil: trajetória e desafios.</w:t>
      </w:r>
      <w:r w:rsidDel="00000000" w:rsidR="00000000" w:rsidRPr="00000000">
        <w:rPr>
          <w:b w:val="1"/>
          <w:rtl w:val="0"/>
        </w:rPr>
        <w:t xml:space="preserve"> </w:t>
      </w:r>
      <w:r w:rsidDel="00000000" w:rsidR="00000000" w:rsidRPr="00000000">
        <w:rPr>
          <w:b w:val="1"/>
          <w:i w:val="1"/>
          <w:rtl w:val="0"/>
        </w:rPr>
        <w:t xml:space="preserve">Ciência &amp; Saúde Coletiva</w:t>
      </w:r>
      <w:r w:rsidDel="00000000" w:rsidR="00000000" w:rsidRPr="00000000">
        <w:rPr>
          <w:rtl w:val="0"/>
        </w:rPr>
        <w:t xml:space="preserve">, Rio de Janeiro, v. 14, n. 3, p. 799–806, 2009. DOI: https://doi.org/10.1590/S1413-81232009000300016.</w:t>
      </w:r>
    </w:p>
    <w:p w:rsidR="00000000" w:rsidDel="00000000" w:rsidP="00000000" w:rsidRDefault="00000000" w:rsidRPr="00000000" w14:paraId="0000007D">
      <w:pPr>
        <w:spacing w:after="240" w:before="240" w:line="240" w:lineRule="auto"/>
        <w:rPr/>
      </w:pPr>
      <w:r w:rsidDel="00000000" w:rsidR="00000000" w:rsidRPr="00000000">
        <w:rPr>
          <w:rtl w:val="0"/>
        </w:rPr>
        <w:t xml:space="preserve">BRASIL. </w:t>
      </w:r>
      <w:r w:rsidDel="00000000" w:rsidR="00000000" w:rsidRPr="00000000">
        <w:rPr>
          <w:b w:val="1"/>
          <w:rtl w:val="0"/>
        </w:rPr>
        <w:t xml:space="preserve">Constituição da República Federativa do Brasil de 1988</w:t>
      </w:r>
      <w:r w:rsidDel="00000000" w:rsidR="00000000" w:rsidRPr="00000000">
        <w:rPr>
          <w:rtl w:val="0"/>
        </w:rPr>
        <w:t xml:space="preserve">. Brasília, DF: Senado Federal, 1988.</w:t>
      </w:r>
    </w:p>
    <w:p w:rsidR="00000000" w:rsidDel="00000000" w:rsidP="00000000" w:rsidRDefault="00000000" w:rsidRPr="00000000" w14:paraId="0000007E">
      <w:pPr>
        <w:spacing w:after="240" w:before="240" w:line="240" w:lineRule="auto"/>
        <w:rPr/>
      </w:pPr>
      <w:r w:rsidDel="00000000" w:rsidR="00000000" w:rsidRPr="00000000">
        <w:rPr>
          <w:rtl w:val="0"/>
        </w:rPr>
        <w:t xml:space="preserve">BRASIL. Lei nº 11.346, de 15 de setembro de 2006. Cria o Sistema Nacional de Segurança Alimentar e Nutricional – SISAN. </w:t>
      </w:r>
      <w:r w:rsidDel="00000000" w:rsidR="00000000" w:rsidRPr="00000000">
        <w:rPr>
          <w:b w:val="1"/>
          <w:rtl w:val="0"/>
        </w:rPr>
        <w:t xml:space="preserve">Diário Oficial da União</w:t>
      </w:r>
      <w:r w:rsidDel="00000000" w:rsidR="00000000" w:rsidRPr="00000000">
        <w:rPr>
          <w:rtl w:val="0"/>
        </w:rPr>
        <w:t xml:space="preserve">: seção 1, Brasília, DF, 18 set. 2006. Disponível em: https://www.planalto.gov.br/ccivil_03/_ato2004-2006/2006/lei/l11346.htm. Acesso em: 8 maio 2025.</w:t>
      </w:r>
    </w:p>
    <w:p w:rsidR="00000000" w:rsidDel="00000000" w:rsidP="00000000" w:rsidRDefault="00000000" w:rsidRPr="00000000" w14:paraId="0000007F">
      <w:pPr>
        <w:spacing w:after="240" w:before="240" w:line="240" w:lineRule="auto"/>
        <w:rPr/>
      </w:pPr>
      <w:r w:rsidDel="00000000" w:rsidR="00000000" w:rsidRPr="00000000">
        <w:rPr>
          <w:rtl w:val="0"/>
        </w:rPr>
        <w:t xml:space="preserve">BRASIL. Lei nº 11.947, de 16 de junho de 2009. Dispõe sobre o atendimento da alimentação escolar aos alunos da educação básica no âmbito do Programa Nacional de Alimentação Escolar – PNAE. </w:t>
      </w:r>
      <w:r w:rsidDel="00000000" w:rsidR="00000000" w:rsidRPr="00000000">
        <w:rPr>
          <w:b w:val="1"/>
          <w:rtl w:val="0"/>
        </w:rPr>
        <w:t xml:space="preserve">Diário Oficial da União</w:t>
      </w:r>
      <w:r w:rsidDel="00000000" w:rsidR="00000000" w:rsidRPr="00000000">
        <w:rPr>
          <w:rtl w:val="0"/>
        </w:rPr>
        <w:t xml:space="preserve">: seção 1, Brasília, DF, 17 jun. 2009. Disponível em: https://www.planalto.gov.br/ccivil_03/_ato2007-2010/2009/lei/l11947.htm. Acesso em: 8 maio 2025.</w:t>
      </w:r>
    </w:p>
    <w:p w:rsidR="00000000" w:rsidDel="00000000" w:rsidP="00000000" w:rsidRDefault="00000000" w:rsidRPr="00000000" w14:paraId="00000080">
      <w:pPr>
        <w:spacing w:after="240" w:before="240" w:line="240" w:lineRule="auto"/>
        <w:rPr/>
      </w:pPr>
      <w:r w:rsidDel="00000000" w:rsidR="00000000" w:rsidRPr="00000000">
        <w:rPr>
          <w:rtl w:val="0"/>
        </w:rPr>
        <w:t xml:space="preserve">BRASIL. Fundo Nacional de Desenvolvimento da Educação. Resolução nº 6, de 8 de maio de 2020. Estabelece as regras para execução do Programa Nacional de Alimentação Escolar – PNAE. </w:t>
      </w:r>
      <w:r w:rsidDel="00000000" w:rsidR="00000000" w:rsidRPr="00000000">
        <w:rPr>
          <w:b w:val="1"/>
          <w:rtl w:val="0"/>
        </w:rPr>
        <w:t xml:space="preserve">Diário Oficial da União</w:t>
      </w:r>
      <w:r w:rsidDel="00000000" w:rsidR="00000000" w:rsidRPr="00000000">
        <w:rPr>
          <w:rtl w:val="0"/>
        </w:rPr>
        <w:t xml:space="preserve">: seção 1, Brasília, DF, 11 maio 2020. Disponível em: https://www.in.gov.br/en/web/dou/-/resolucao-n-6-de-8-de-maio-de-2020-256807252. Acesso em: 8 maio. 2025.</w:t>
      </w:r>
    </w:p>
    <w:p w:rsidR="00000000" w:rsidDel="00000000" w:rsidP="00000000" w:rsidRDefault="00000000" w:rsidRPr="00000000" w14:paraId="00000081">
      <w:pPr>
        <w:spacing w:after="240" w:before="240" w:line="240" w:lineRule="auto"/>
        <w:rPr/>
      </w:pPr>
      <w:r w:rsidDel="00000000" w:rsidR="00000000" w:rsidRPr="00000000">
        <w:rPr>
          <w:rtl w:val="0"/>
        </w:rPr>
        <w:t xml:space="preserve">BURLANDY, Luciene. Atores e ideias na institucionalização da política de segurança alimentar e nutricional no Brasil. </w:t>
      </w:r>
      <w:r w:rsidDel="00000000" w:rsidR="00000000" w:rsidRPr="00000000">
        <w:rPr>
          <w:b w:val="1"/>
          <w:i w:val="1"/>
          <w:rtl w:val="0"/>
        </w:rPr>
        <w:t xml:space="preserve">Ciência &amp; Saúde Coletiva</w:t>
      </w:r>
      <w:r w:rsidDel="00000000" w:rsidR="00000000" w:rsidRPr="00000000">
        <w:rPr>
          <w:rtl w:val="0"/>
        </w:rPr>
        <w:t xml:space="preserve">, Rio de Janeiro, v. 14, n. 3, p. 799–807, 2009. DOI: https://doi.org/10.1590/S1413-81232009000300002.</w:t>
      </w:r>
    </w:p>
    <w:p w:rsidR="00000000" w:rsidDel="00000000" w:rsidP="00000000" w:rsidRDefault="00000000" w:rsidRPr="00000000" w14:paraId="00000082">
      <w:pPr>
        <w:spacing w:after="240" w:before="240" w:line="240" w:lineRule="auto"/>
        <w:rPr/>
      </w:pPr>
      <w:r w:rsidDel="00000000" w:rsidR="00000000" w:rsidRPr="00000000">
        <w:rPr>
          <w:rtl w:val="0"/>
        </w:rPr>
        <w:t xml:space="preserve">CONSELHO NACIONAL DE SEGURANÇA ALIMENTAR E NUTRICIONAL – CONSEA. </w:t>
      </w:r>
      <w:r w:rsidDel="00000000" w:rsidR="00000000" w:rsidRPr="00000000">
        <w:rPr>
          <w:b w:val="1"/>
          <w:i w:val="1"/>
          <w:rtl w:val="0"/>
        </w:rPr>
        <w:t xml:space="preserve">Política Nacional de Segurança Alimentar e Nutricional: a construção de um sistema participativo e intersetorial</w:t>
      </w:r>
      <w:r w:rsidDel="00000000" w:rsidR="00000000" w:rsidRPr="00000000">
        <w:rPr>
          <w:rtl w:val="0"/>
        </w:rPr>
        <w:t xml:space="preserve">. Brasília: CONSEA, 2010. Disponível em: https://www4.planalto.gov.br/consea/eventos/direito-a-alimentacao/politica-nacional-de-seguranca-alimentar. Acesso em: 8 maio. 2025.</w:t>
      </w:r>
    </w:p>
    <w:p w:rsidR="00000000" w:rsidDel="00000000" w:rsidP="00000000" w:rsidRDefault="00000000" w:rsidRPr="00000000" w14:paraId="00000083">
      <w:pPr>
        <w:spacing w:after="240" w:before="240" w:line="240" w:lineRule="auto"/>
        <w:rPr/>
      </w:pPr>
      <w:r w:rsidDel="00000000" w:rsidR="00000000" w:rsidRPr="00000000">
        <w:rPr>
          <w:rtl w:val="0"/>
        </w:rPr>
        <w:t xml:space="preserve">FAO – FOOD AND AGRICULTURE ORGANIZATION OF THE UNITED NATIONS. </w:t>
      </w:r>
      <w:r w:rsidDel="00000000" w:rsidR="00000000" w:rsidRPr="00000000">
        <w:rPr>
          <w:b w:val="1"/>
          <w:i w:val="1"/>
          <w:rtl w:val="0"/>
        </w:rPr>
        <w:t xml:space="preserve">Food Security: Policy Brief</w:t>
      </w:r>
      <w:r w:rsidDel="00000000" w:rsidR="00000000" w:rsidRPr="00000000">
        <w:rPr>
          <w:rtl w:val="0"/>
        </w:rPr>
        <w:t xml:space="preserve">. Rome: FAO, 2006. Disponível em: https://www.fao.org/3/a-bp103e.pdf. Acesso em: 8 maio. 2025.</w:t>
      </w:r>
    </w:p>
    <w:p w:rsidR="00000000" w:rsidDel="00000000" w:rsidP="00000000" w:rsidRDefault="00000000" w:rsidRPr="00000000" w14:paraId="00000084">
      <w:pPr>
        <w:spacing w:after="240" w:before="240" w:line="240" w:lineRule="auto"/>
        <w:rPr/>
      </w:pPr>
      <w:r w:rsidDel="00000000" w:rsidR="00000000" w:rsidRPr="00000000">
        <w:rPr>
          <w:rtl w:val="0"/>
        </w:rPr>
        <w:t xml:space="preserve">IBGE – INSTITUTO BRASILEIRO DE GEOGRAFIA E ESTATÍSTICA. </w:t>
      </w:r>
      <w:r w:rsidDel="00000000" w:rsidR="00000000" w:rsidRPr="00000000">
        <w:rPr>
          <w:b w:val="1"/>
          <w:i w:val="1"/>
          <w:rtl w:val="0"/>
        </w:rPr>
        <w:t xml:space="preserve">Pesquisa de Orçamentos Familiares 2017-2018: análise da segurança alimentar no Brasil</w:t>
      </w:r>
      <w:r w:rsidDel="00000000" w:rsidR="00000000" w:rsidRPr="00000000">
        <w:rPr>
          <w:rtl w:val="0"/>
        </w:rPr>
        <w:t xml:space="preserve">. Rio de Janeiro: IBGE, 2020. Disponível em: https://biblioteca.ibge.gov.br/visualizacao/livros/liv101749.pdf. Acesso em: 8 maio. 2025.</w:t>
      </w:r>
    </w:p>
    <w:p w:rsidR="00000000" w:rsidDel="00000000" w:rsidP="00000000" w:rsidRDefault="00000000" w:rsidRPr="00000000" w14:paraId="00000085">
      <w:pPr>
        <w:spacing w:after="240" w:before="240" w:line="240" w:lineRule="auto"/>
        <w:rPr/>
      </w:pPr>
      <w:r w:rsidDel="00000000" w:rsidR="00000000" w:rsidRPr="00000000">
        <w:rPr>
          <w:rtl w:val="0"/>
        </w:rPr>
        <w:t xml:space="preserve">SANTOS, Lúcia Modesto Pereira dos, et al. A escola como espaço de promoção da saúde: experiências do Programa Saúde na Escola. </w:t>
      </w:r>
      <w:r w:rsidDel="00000000" w:rsidR="00000000" w:rsidRPr="00000000">
        <w:rPr>
          <w:b w:val="1"/>
          <w:rtl w:val="0"/>
        </w:rPr>
        <w:t xml:space="preserve">Ciência &amp; Saúde Coletiva</w:t>
      </w:r>
      <w:r w:rsidDel="00000000" w:rsidR="00000000" w:rsidRPr="00000000">
        <w:rPr>
          <w:rtl w:val="0"/>
        </w:rPr>
        <w:t xml:space="preserve">, Rio de Janeiro, v. 17, n. 12, p. 3271–3280, 2012. DOI: https://doi.org/10.1590/S1413-81232012001200008.</w:t>
      </w:r>
    </w:p>
    <w:p w:rsidR="00000000" w:rsidDel="00000000" w:rsidP="00000000" w:rsidRDefault="00000000" w:rsidRPr="00000000" w14:paraId="00000086">
      <w:pPr>
        <w:spacing w:after="240" w:before="240" w:line="240" w:lineRule="auto"/>
        <w:rPr/>
      </w:pPr>
      <w:r w:rsidDel="00000000" w:rsidR="00000000" w:rsidRPr="00000000">
        <w:rPr>
          <w:rtl w:val="0"/>
        </w:rPr>
        <w:t xml:space="preserve">SILVA, José Antônio da; SILVA, Érika Neves. A evolução do Programa Nacional de Alimentação Escolar no contexto das políticas públicas. </w:t>
      </w:r>
      <w:r w:rsidDel="00000000" w:rsidR="00000000" w:rsidRPr="00000000">
        <w:rPr>
          <w:b w:val="1"/>
          <w:rtl w:val="0"/>
        </w:rPr>
        <w:t xml:space="preserve">Revista de Políticas</w:t>
      </w:r>
      <w:r w:rsidDel="00000000" w:rsidR="00000000" w:rsidRPr="00000000">
        <w:rPr>
          <w:i w:val="1"/>
          <w:rtl w:val="0"/>
        </w:rPr>
        <w:t xml:space="preserve"> Públicas</w:t>
      </w:r>
      <w:r w:rsidDel="00000000" w:rsidR="00000000" w:rsidRPr="00000000">
        <w:rPr>
          <w:rtl w:val="0"/>
        </w:rPr>
        <w:t xml:space="preserve">, São Luís, v. 21, n. 1, p. 123–140, 2017. Disponível em: https://periodicoseletronicos.ufma.br/index.php/rppublica/article/view/7135. Acesso em: 8 maio. 2025.</w:t>
      </w:r>
    </w:p>
    <w:p w:rsidR="00000000" w:rsidDel="00000000" w:rsidP="00000000" w:rsidRDefault="00000000" w:rsidRPr="00000000" w14:paraId="00000087">
      <w:pPr>
        <w:spacing w:after="240" w:before="240" w:line="240" w:lineRule="auto"/>
        <w:rPr/>
      </w:pPr>
      <w:r w:rsidDel="00000000" w:rsidR="00000000" w:rsidRPr="00000000">
        <w:rPr>
          <w:rtl w:val="0"/>
        </w:rPr>
        <w:t xml:space="preserve">BRASIL. </w:t>
      </w:r>
      <w:r w:rsidDel="00000000" w:rsidR="00000000" w:rsidRPr="00000000">
        <w:rPr>
          <w:b w:val="1"/>
          <w:rtl w:val="0"/>
        </w:rPr>
        <w:t xml:space="preserve">Lei nº 11.346, de 15 de setembro de 2006.</w:t>
      </w:r>
      <w:r w:rsidDel="00000000" w:rsidR="00000000" w:rsidRPr="00000000">
        <w:rPr>
          <w:rtl w:val="0"/>
        </w:rPr>
        <w:t xml:space="preserve"> Cria o Sistema Nacional de Segurança Alimentar e Nutricional – SISAN. Diário Oficial da União: seção 1, Brasília, DF, 18 set. 2006. Disponível em: http://www.planalto.gov.br/ccivil_03/_ato2004-2006/2006/lei/l11346.htm. Acesso em: 8 maio. 2025.</w:t>
      </w:r>
    </w:p>
    <w:p w:rsidR="00000000" w:rsidDel="00000000" w:rsidP="00000000" w:rsidRDefault="00000000" w:rsidRPr="00000000" w14:paraId="00000088">
      <w:pPr>
        <w:spacing w:after="240" w:before="240" w:line="240" w:lineRule="auto"/>
        <w:rPr/>
      </w:pPr>
      <w:r w:rsidDel="00000000" w:rsidR="00000000" w:rsidRPr="00000000">
        <w:rPr>
          <w:rtl w:val="0"/>
        </w:rPr>
        <w:t xml:space="preserve">SECRETARIA DO TRABALHO, DA HABITAÇÃO E DA ASSISTÊNCIA SOCIAL DO RIO GRANDE DO NORTE. </w:t>
      </w:r>
      <w:r w:rsidDel="00000000" w:rsidR="00000000" w:rsidRPr="00000000">
        <w:rPr>
          <w:b w:val="1"/>
          <w:rtl w:val="0"/>
        </w:rPr>
        <w:t xml:space="preserve">SETHAS incentiva municípios do RN a aderirem ao SISAN</w:t>
      </w:r>
      <w:r w:rsidDel="00000000" w:rsidR="00000000" w:rsidRPr="00000000">
        <w:rPr>
          <w:rtl w:val="0"/>
        </w:rPr>
        <w:t xml:space="preserve">. Disponível em: http://www.sethas.rn.gov.br/Conteudo.asp?TRAN=ITEM&amp;TARG=348775&amp;ACT=&amp;PAGE=&amp;PARM=&amp;LBL=NOT%CDCIA. Acesso em: 8 maio. 2025.</w:t>
      </w:r>
    </w:p>
    <w:p w:rsidR="00000000" w:rsidDel="00000000" w:rsidP="00000000" w:rsidRDefault="00000000" w:rsidRPr="00000000" w14:paraId="00000089">
      <w:pPr>
        <w:spacing w:after="240" w:before="240" w:line="240" w:lineRule="auto"/>
        <w:rPr/>
      </w:pPr>
      <w:r w:rsidDel="00000000" w:rsidR="00000000" w:rsidRPr="00000000">
        <w:rPr>
          <w:rtl w:val="0"/>
        </w:rPr>
        <w:t xml:space="preserve">FAO; IBGE. </w:t>
      </w:r>
      <w:r w:rsidDel="00000000" w:rsidR="00000000" w:rsidRPr="00000000">
        <w:rPr>
          <w:b w:val="1"/>
          <w:rtl w:val="0"/>
        </w:rPr>
        <w:t xml:space="preserve">Insegurança alimentar no Brasil: um retrato multidimensional.</w:t>
      </w:r>
      <w:r w:rsidDel="00000000" w:rsidR="00000000" w:rsidRPr="00000000">
        <w:rPr>
          <w:rtl w:val="0"/>
        </w:rPr>
        <w:t xml:space="preserve"> Brasília, DF: FAO, 2020. Disponível em: https://www.fao.org. Acesso em: 8 maio. 2025.</w:t>
      </w:r>
    </w:p>
    <w:p w:rsidR="00000000" w:rsidDel="00000000" w:rsidP="00000000" w:rsidRDefault="00000000" w:rsidRPr="00000000" w14:paraId="0000008A">
      <w:pPr>
        <w:spacing w:after="240" w:before="240" w:line="240" w:lineRule="auto"/>
        <w:rPr/>
      </w:pPr>
      <w:r w:rsidDel="00000000" w:rsidR="00000000" w:rsidRPr="00000000">
        <w:rPr>
          <w:rtl w:val="0"/>
        </w:rPr>
        <w:t xml:space="preserve">INSTITUTO BRASILEIRO DE GEOGRAFIA E ESTATÍSTICA (IBGE). </w:t>
      </w:r>
      <w:r w:rsidDel="00000000" w:rsidR="00000000" w:rsidRPr="00000000">
        <w:rPr>
          <w:b w:val="1"/>
          <w:rtl w:val="0"/>
        </w:rPr>
        <w:t xml:space="preserve">Censo agropecuário 2017: resultados definitivos.</w:t>
      </w:r>
      <w:r w:rsidDel="00000000" w:rsidR="00000000" w:rsidRPr="00000000">
        <w:rPr>
          <w:rtl w:val="0"/>
        </w:rPr>
        <w:t xml:space="preserve"> Rio de Janeiro: IBGE, 2019. Disponível em: https://www.ibge.gov.br. Acesso em: 8 maio. 2025.</w:t>
      </w:r>
    </w:p>
    <w:p w:rsidR="00000000" w:rsidDel="00000000" w:rsidP="00000000" w:rsidRDefault="00000000" w:rsidRPr="00000000" w14:paraId="0000008B">
      <w:pPr>
        <w:spacing w:after="240" w:before="240" w:line="240" w:lineRule="auto"/>
        <w:rPr/>
      </w:pPr>
      <w:r w:rsidDel="00000000" w:rsidR="00000000" w:rsidRPr="00000000">
        <w:rPr>
          <w:rtl w:val="0"/>
        </w:rPr>
        <w:t xml:space="preserve">REDE BRASILEIRA DE PESQUISA EM SOBERANIA E SEGURANÇA ALIMENTAR E NUTRICIONAL (REDE PENSSAN). </w:t>
      </w:r>
      <w:r w:rsidDel="00000000" w:rsidR="00000000" w:rsidRPr="00000000">
        <w:rPr>
          <w:b w:val="1"/>
          <w:rtl w:val="0"/>
        </w:rPr>
        <w:t xml:space="preserve">II Inquérito nacional sobre insegurança alimentar no Brasil.</w:t>
      </w:r>
      <w:r w:rsidDel="00000000" w:rsidR="00000000" w:rsidRPr="00000000">
        <w:rPr>
          <w:rtl w:val="0"/>
        </w:rPr>
        <w:t xml:space="preserve"> São Paulo: Rede PENSSAN, 2022. Disponível em: https://olheparaafome.com.br. Acesso em: 8 maio. 2025.</w:t>
      </w:r>
    </w:p>
    <w:p w:rsidR="00000000" w:rsidDel="00000000" w:rsidP="00000000" w:rsidRDefault="00000000" w:rsidRPr="00000000" w14:paraId="0000008C">
      <w:pPr>
        <w:spacing w:after="240" w:before="240" w:line="240" w:lineRule="auto"/>
        <w:rPr/>
      </w:pPr>
      <w:r w:rsidDel="00000000" w:rsidR="00000000" w:rsidRPr="00000000">
        <w:rPr>
          <w:rtl w:val="0"/>
        </w:rPr>
        <w:t xml:space="preserve">ANTUNES, Ricardo.</w:t>
      </w:r>
      <w:r w:rsidDel="00000000" w:rsidR="00000000" w:rsidRPr="00000000">
        <w:rPr>
          <w:b w:val="1"/>
          <w:rtl w:val="0"/>
        </w:rPr>
        <w:t xml:space="preserve"> O privilégio da servidão: o novo proletariado de serviço na era digita</w:t>
      </w:r>
      <w:r w:rsidDel="00000000" w:rsidR="00000000" w:rsidRPr="00000000">
        <w:rPr>
          <w:rtl w:val="0"/>
        </w:rPr>
        <w:t xml:space="preserve">l. Boitempo editorial, 2018.</w:t>
      </w:r>
    </w:p>
    <w:p w:rsidR="00000000" w:rsidDel="00000000" w:rsidP="00000000" w:rsidRDefault="00000000" w:rsidRPr="00000000" w14:paraId="0000008D">
      <w:pPr>
        <w:spacing w:after="240" w:before="240" w:line="240" w:lineRule="auto"/>
        <w:rPr/>
      </w:pPr>
      <w:r w:rsidDel="00000000" w:rsidR="00000000" w:rsidRPr="00000000">
        <w:rPr>
          <w:rtl w:val="0"/>
        </w:rPr>
        <w:t xml:space="preserve">ROCHA, C., BURLANDY, L., and MAGALHÃES, R., orgs. </w:t>
      </w:r>
      <w:r w:rsidDel="00000000" w:rsidR="00000000" w:rsidRPr="00000000">
        <w:rPr>
          <w:b w:val="1"/>
          <w:rtl w:val="0"/>
        </w:rPr>
        <w:t xml:space="preserve">Segurança alimentar e nutricional: perspectivas, aprendizados e desafios para as políticas pública [online]</w:t>
      </w:r>
      <w:r w:rsidDel="00000000" w:rsidR="00000000" w:rsidRPr="00000000">
        <w:rPr>
          <w:rtl w:val="0"/>
        </w:rPr>
        <w:t xml:space="preserve">. Rio de Janeiro: Editora FIOCRUZ, 2013, 225 p. ISBN: 978-85-7541-584-9. Available from: doi: 10.7476/9788575415849.</w:t>
      </w:r>
    </w:p>
    <w:p w:rsidR="00000000" w:rsidDel="00000000" w:rsidP="00000000" w:rsidRDefault="00000000" w:rsidRPr="00000000" w14:paraId="0000008E">
      <w:pPr>
        <w:spacing w:after="240" w:before="240" w:line="240" w:lineRule="auto"/>
        <w:rPr/>
      </w:pPr>
      <w:r w:rsidDel="00000000" w:rsidR="00000000" w:rsidRPr="00000000">
        <w:rPr>
          <w:rtl w:val="0"/>
        </w:rPr>
      </w:r>
    </w:p>
    <w:p w:rsidR="00000000" w:rsidDel="00000000" w:rsidP="00000000" w:rsidRDefault="00000000" w:rsidRPr="00000000" w14:paraId="0000008F">
      <w:pPr>
        <w:spacing w:after="240" w:before="240" w:line="240" w:lineRule="auto"/>
        <w:rPr/>
      </w:pPr>
      <w:r w:rsidDel="00000000" w:rsidR="00000000" w:rsidRPr="00000000">
        <w:rPr>
          <w:rtl w:val="0"/>
        </w:rPr>
      </w:r>
    </w:p>
    <w:p w:rsidR="00000000" w:rsidDel="00000000" w:rsidP="00000000" w:rsidRDefault="00000000" w:rsidRPr="00000000" w14:paraId="00000090">
      <w:pPr>
        <w:spacing w:after="240" w:before="240" w:line="240" w:lineRule="auto"/>
        <w:rPr/>
      </w:pPr>
      <w:r w:rsidDel="00000000" w:rsidR="00000000" w:rsidRPr="00000000">
        <w:rPr>
          <w:rtl w:val="0"/>
        </w:rPr>
      </w:r>
    </w:p>
    <w:p w:rsidR="00000000" w:rsidDel="00000000" w:rsidP="00000000" w:rsidRDefault="00000000" w:rsidRPr="00000000" w14:paraId="00000091">
      <w:pPr>
        <w:spacing w:after="240" w:before="240" w:line="240" w:lineRule="auto"/>
        <w:rPr/>
      </w:pPr>
      <w:r w:rsidDel="00000000" w:rsidR="00000000" w:rsidRPr="00000000">
        <w:rPr>
          <w:rtl w:val="0"/>
        </w:rPr>
      </w:r>
    </w:p>
    <w:p w:rsidR="00000000" w:rsidDel="00000000" w:rsidP="00000000" w:rsidRDefault="00000000" w:rsidRPr="00000000" w14:paraId="00000092">
      <w:pPr>
        <w:spacing w:after="240" w:before="240" w:line="240" w:lineRule="auto"/>
        <w:rPr/>
      </w:pPr>
      <w:r w:rsidDel="00000000" w:rsidR="00000000" w:rsidRPr="00000000">
        <w:rPr>
          <w:rtl w:val="0"/>
        </w:rPr>
      </w:r>
    </w:p>
    <w:p w:rsidR="00000000" w:rsidDel="00000000" w:rsidP="00000000" w:rsidRDefault="00000000" w:rsidRPr="00000000" w14:paraId="00000093">
      <w:pPr>
        <w:spacing w:after="240" w:before="240" w:line="240" w:lineRule="auto"/>
        <w:rPr/>
      </w:pPr>
      <w:r w:rsidDel="00000000" w:rsidR="00000000" w:rsidRPr="00000000">
        <w:rPr>
          <w:rtl w:val="0"/>
        </w:rPr>
        <w:t xml:space="preserve">ROCHA, C.; BURLANDY, L.; MAGALHÃES, R</w:t>
      </w:r>
      <w:r w:rsidDel="00000000" w:rsidR="00000000" w:rsidRPr="00000000">
        <w:rPr>
          <w:b w:val="1"/>
          <w:rtl w:val="0"/>
        </w:rPr>
        <w:t xml:space="preserve">.</w:t>
      </w:r>
      <w:r w:rsidDel="00000000" w:rsidR="00000000" w:rsidRPr="00000000">
        <w:rPr>
          <w:rtl w:val="0"/>
        </w:rPr>
        <w:t xml:space="preserve"> (Orgs.).</w:t>
      </w:r>
      <w:r w:rsidDel="00000000" w:rsidR="00000000" w:rsidRPr="00000000">
        <w:rPr>
          <w:b w:val="1"/>
          <w:rtl w:val="0"/>
        </w:rPr>
        <w:t xml:space="preserve"> Segurança alimentar e nutricional: perspectivas, aprendizados e desafios para as políticas públicas</w:t>
      </w:r>
      <w:r w:rsidDel="00000000" w:rsidR="00000000" w:rsidRPr="00000000">
        <w:rPr>
          <w:rtl w:val="0"/>
        </w:rPr>
        <w:t xml:space="preserve">. Rio de Janeiro: Editora Fiocruz, 2013. 225 p.</w:t>
      </w:r>
    </w:p>
    <w:p w:rsidR="00000000" w:rsidDel="00000000" w:rsidP="00000000" w:rsidRDefault="00000000" w:rsidRPr="00000000" w14:paraId="00000094">
      <w:pPr>
        <w:spacing w:line="360" w:lineRule="auto"/>
        <w:ind w:hanging="2"/>
        <w:jc w:val="both"/>
        <w:rPr>
          <w:color w:val="ff0000"/>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sectPr>
      <w:headerReference r:id="rId9" w:type="default"/>
      <w:footerReference r:id="rId10" w:type="default"/>
      <w:pgSz w:h="16838" w:w="11906"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-1080132</wp:posOffset>
          </wp:positionH>
          <wp:positionV relativeFrom="paragraph">
            <wp:posOffset>-10065383</wp:posOffset>
          </wp:positionV>
          <wp:extent cx="7566660" cy="2136140"/>
          <wp:effectExtent b="0" l="0" r="0" t="0"/>
          <wp:wrapSquare wrapText="bothSides" distB="0" distT="0" distL="114300" distR="114300"/>
          <wp:docPr descr="Uma imagem contendo Texto&#10;&#10;O conteúdo gerado por IA pode estar incorreto." id="5" name="image1.png"/>
          <a:graphic>
            <a:graphicData uri="http://schemas.openxmlformats.org/drawingml/2006/picture">
              <pic:pic>
                <pic:nvPicPr>
                  <pic:cNvPr descr="Uma imagem contendo Texto&#10;&#10;O conteúdo gerado por IA pode estar incorreto." id="0" name="image1.png"/>
                  <pic:cNvPicPr preferRelativeResize="0"/>
                </pic:nvPicPr>
                <pic:blipFill>
                  <a:blip r:embed="rId1"/>
                  <a:srcRect b="0" l="0" r="0" t="0"/>
                  <a:stretch>
                    <a:fillRect/>
                  </a:stretch>
                </pic:blipFill>
                <pic:spPr>
                  <a:xfrm>
                    <a:off x="0" y="0"/>
                    <a:ext cx="7566660" cy="21361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i w:val="0"/>
          <w:smallCaps w:val="0"/>
          <w:strike w:val="0"/>
          <w:color w:val="000000"/>
          <w:sz w:val="20"/>
          <w:szCs w:val="20"/>
          <w:u w:val="none"/>
          <w:shd w:fill="auto" w:val="clear"/>
          <w:vertAlign w:val="baseline"/>
          <w:rtl w:val="0"/>
        </w:rPr>
        <w:t xml:space="preserve"> Graduan</w:t>
      </w:r>
      <w:r w:rsidDel="00000000" w:rsidR="00000000" w:rsidRPr="00000000">
        <w:rPr>
          <w:sz w:val="20"/>
          <w:szCs w:val="20"/>
          <w:rtl w:val="0"/>
        </w:rPr>
        <w:t xml:space="preserve">da em Gestão de Políticas Públicas, membro do Grupo de Pesquisa e Extensão do Laboratório de Estudos Rurais da Universidade Federal do Rio Grande do Norte, giselle.borges.141@ufrn.edu.br;</w:t>
      </w:r>
      <w:r w:rsidDel="00000000" w:rsidR="00000000" w:rsidRPr="00000000">
        <w:rPr>
          <w:rtl w:val="0"/>
        </w:rPr>
      </w:r>
    </w:p>
  </w:footnote>
  <w:footnote w:id="2">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rtl w:val="0"/>
        </w:rPr>
        <w:t xml:space="preserve">Graduanda em Serviço Social</w:t>
      </w:r>
      <w:r w:rsidDel="00000000" w:rsidR="00000000" w:rsidRPr="00000000">
        <w:rPr>
          <w:rFonts w:ascii="Avenir" w:cs="Avenir" w:eastAsia="Avenir" w:hAnsi="Avenir"/>
          <w:sz w:val="20"/>
          <w:szCs w:val="20"/>
          <w:rtl w:val="0"/>
        </w:rPr>
        <w:t xml:space="preserve">, </w:t>
      </w:r>
      <w:r w:rsidDel="00000000" w:rsidR="00000000" w:rsidRPr="00000000">
        <w:rPr>
          <w:sz w:val="20"/>
          <w:szCs w:val="20"/>
          <w:rtl w:val="0"/>
        </w:rPr>
        <w:t xml:space="preserve">membro do Grupo de Estudos e Pesquisa em Questão Social, Política Social e Serviço Social da Universidade Federal do Rio Grande do Norte</w:t>
      </w:r>
      <w:r w:rsidDel="00000000" w:rsidR="00000000" w:rsidRPr="00000000">
        <w:rPr>
          <w:i w:val="0"/>
          <w:smallCaps w:val="0"/>
          <w:strike w:val="0"/>
          <w:color w:val="000000"/>
          <w:sz w:val="20"/>
          <w:szCs w:val="20"/>
          <w:u w:val="none"/>
          <w:shd w:fill="auto" w:val="clear"/>
          <w:vertAlign w:val="baseline"/>
          <w:rtl w:val="0"/>
        </w:rPr>
        <w:t xml:space="preserve">,</w:t>
      </w:r>
      <w:r w:rsidDel="00000000" w:rsidR="00000000" w:rsidRPr="00000000">
        <w:rPr>
          <w:sz w:val="20"/>
          <w:szCs w:val="20"/>
          <w:rtl w:val="0"/>
        </w:rPr>
        <w:t xml:space="preserve"> gizeli.herculano.702@ufrn.edu.br</w:t>
      </w:r>
      <w:r w:rsidDel="00000000" w:rsidR="00000000" w:rsidRPr="00000000">
        <w:rPr>
          <w:i w:val="0"/>
          <w:smallCaps w:val="0"/>
          <w:strike w:val="0"/>
          <w:color w:val="000000"/>
          <w:sz w:val="20"/>
          <w:szCs w:val="20"/>
          <w:u w:val="none"/>
          <w:shd w:fill="auto" w:val="clear"/>
          <w:vertAlign w:val="baseline"/>
          <w:rtl w:val="0"/>
        </w:rPr>
        <w:t xml:space="preserve">.</w:t>
      </w:r>
    </w:p>
  </w:footnote>
  <w:footnote w:id="1">
    <w:p w:rsidR="00000000" w:rsidDel="00000000" w:rsidP="00000000" w:rsidRDefault="00000000" w:rsidRPr="00000000" w14:paraId="0000009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Gestora Pública, membro da Coordenadoria de Estudos, Pesquisa e Inovação da Secretaria de Estado do Trabalho, Habitação e Assistência Social, ncbda.27@gmail.com;</w:t>
      </w:r>
    </w:p>
  </w:footnote>
  <w:footnote w:id="3">
    <w:p w:rsidR="00000000" w:rsidDel="00000000" w:rsidP="00000000" w:rsidRDefault="00000000" w:rsidRPr="00000000" w14:paraId="00000099">
      <w:pPr>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shd w:fill="f9fbfd" w:val="clear"/>
          <w:rtl w:val="0"/>
        </w:rPr>
        <w:t xml:space="preserve">A metodologia adotada neste estudo é de natureza qualitativa, com ênfase na análise bibliográfica e documental. Foram utilizadas obras de autores como Malufe e Reis, Santos et al. (2012) e Silva e Silva (2017), Antunes (2018), além de documentos oficiais como a Lei Orgânica de Segurança Alimentar e Nutricional, a Lei nº 11.947/2009, a Resolução FNDE nº 6/2020 e dados da Pesquisa Nacional por Amostra de Domicílios (PNAD). Também foram consideradas publicações institucionais do Conselho Nacional de Segurança Alimentar e Nutricional (CONSEA).</w:t>
      </w:r>
      <w:r w:rsidDel="00000000" w:rsidR="00000000" w:rsidRPr="00000000">
        <w:rPr>
          <w:rtl w:val="0"/>
        </w:rPr>
      </w:r>
    </w:p>
    <w:p w:rsidR="00000000" w:rsidDel="00000000" w:rsidP="00000000" w:rsidRDefault="00000000" w:rsidRPr="00000000" w14:paraId="0000009A">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