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8589" w14:textId="77777777" w:rsidR="001D7AF2" w:rsidRDefault="001D7AF2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8B4C6C4" w14:textId="4B6BC394" w:rsidR="001D7AF2" w:rsidRDefault="00F4350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ÊNFASE DA APRENDIZAGEM E EDUCAÇÃO AO LONGO DA VIDA NA POLÍTICA CURRICULAR DE ALINHAMENTO DA EJA À BNCC</w:t>
      </w:r>
      <w:r w:rsidR="009F2AD1">
        <w:rPr>
          <w:rStyle w:val="FootnoteReference"/>
          <w:rFonts w:ascii="Times New Roman" w:eastAsia="Times New Roman" w:hAnsi="Times New Roman" w:cs="Times New Roman"/>
        </w:rPr>
        <w:footnoteReference w:id="1"/>
      </w:r>
    </w:p>
    <w:p w14:paraId="3A3A198E" w14:textId="77777777" w:rsidR="001D7AF2" w:rsidRDefault="001D7AF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1F339F2" w14:textId="28EC317D" w:rsidR="001D7AF2" w:rsidRDefault="00F4350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Amanda Costa Vecchioni, UERJ</w:t>
      </w:r>
      <w:r w:rsidR="0006350C">
        <w:rPr>
          <w:rStyle w:val="FootnoteReference"/>
          <w:rFonts w:ascii="Times New Roman" w:eastAsia="Times New Roman" w:hAnsi="Times New Roman" w:cs="Times New Roman"/>
        </w:rPr>
        <w:footnoteReference w:id="2"/>
      </w:r>
    </w:p>
    <w:p w14:paraId="6CFA2A3E" w14:textId="5CE7F089" w:rsidR="001D7AF2" w:rsidRDefault="00F4350F" w:rsidP="009F2AD1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 Cláudia da Silva, UERJ</w:t>
      </w:r>
      <w:r w:rsidR="0006350C">
        <w:rPr>
          <w:rStyle w:val="FootnoteReference"/>
          <w:rFonts w:ascii="Times New Roman" w:eastAsia="Times New Roman" w:hAnsi="Times New Roman" w:cs="Times New Roman"/>
        </w:rPr>
        <w:footnoteReference w:id="3"/>
      </w:r>
    </w:p>
    <w:p w14:paraId="0AFA2FDF" w14:textId="77777777" w:rsidR="009F2AD1" w:rsidRPr="009F2AD1" w:rsidRDefault="009F2AD1" w:rsidP="009F2AD1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54336BD5" w14:textId="77777777" w:rsidR="001D7AF2" w:rsidRDefault="00F4350F">
      <w:pPr>
        <w:spacing w:line="36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t>Resumo Expandido</w:t>
      </w:r>
    </w:p>
    <w:p w14:paraId="53BCA604" w14:textId="337B488E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Base Nacional Comum Curricular foi homologada pelo Ministério da Educação (MEC), em 2017 para as modalidades da Educação Infantil e Ensino Fundamental, e em 2018 a homologação para a etapa do Ensino Médio. Entretanto</w:t>
      </w:r>
      <w:r w:rsidR="005D03F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houve apenas uma menção à modalidade Educação de Jovens e Adultos, no texto introdutório, após a explanação de decisões que, segundo o documento, caracterizam o currículo em ação</w:t>
      </w:r>
    </w:p>
    <w:p w14:paraId="0739C6EA" w14:textId="77777777" w:rsidR="001D7AF2" w:rsidRDefault="00F4350F">
      <w:pPr>
        <w:spacing w:line="360" w:lineRule="auto"/>
        <w:ind w:left="28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Essas decisões precisam, igualmente, ser consideradas na organização de currículos e propostas adequados às diferentes modalidades de ensino (Educação Especial,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Educação de Jovens e Adultos</w:t>
      </w:r>
      <w:r>
        <w:rPr>
          <w:rFonts w:ascii="Times New Roman" w:eastAsia="Times New Roman" w:hAnsi="Times New Roman" w:cs="Times New Roman"/>
          <w:sz w:val="20"/>
          <w:szCs w:val="20"/>
        </w:rPr>
        <w:t>, Educação do Campo, Educação Escolar Indígena, Educação Escolar Quilombola, Educação a Distância), atendendo-se às orientações das Diretrizes Curriculares Nacionais (BRASIL, 2018, p. 17, grifos meus).</w:t>
      </w:r>
    </w:p>
    <w:p w14:paraId="4E90C238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silenciamento da EJA e de muitas outras modalidades da Educação Básica na BNCC provocou questionamentos no campo (CATELLI, 2019; CARVALHO et al., 2020). Não mencionar, não estabelecer um diálogo com seus atores, não considerar a produção de conhecimento e de luta do campo, não apresentá-la como uma modalidade histórica, contextual, social que possui especificidades que precisam ser consideradas nas </w:t>
      </w:r>
      <w:r>
        <w:rPr>
          <w:rFonts w:ascii="Times New Roman" w:eastAsia="Times New Roman" w:hAnsi="Times New Roman" w:cs="Times New Roman"/>
        </w:rPr>
        <w:lastRenderedPageBreak/>
        <w:t xml:space="preserve">propostas curriculares nos permite questionar: o que essa exclusão representa? De qual sujeito da EJA a BNCC está considerando? Que percursos norteadores para a EJA podem ser pensados na BNCC? </w:t>
      </w:r>
    </w:p>
    <w:p w14:paraId="2277B590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Cabe ressaltar que os sujeitos que ocupam a EJA possuem peculiaridades e especificidades pedagógicas em que a BNCC não considera (CATELLI Jr., 2019; DOURADO; ROCHA; MORAIS; BASTOS, 2021). A Base, ao não considerar essa modalidade de ensino, se furta de propor reflexões que orientem caminhos para a construção de currículos para esse público (CATELLI JR., 2019). Ou seja, essa ausência permitiu pensar a EJA fora da normatividade e da prescrição que caracteriza a Base. Contudo, fugir dessa normatividade pode afetar o desenho político e gerar outras ausências da modalidade em políticas públicas para que ela possa se desenvolver e permanecer como um direito.</w:t>
      </w:r>
    </w:p>
    <w:p w14:paraId="657D1945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BNCC vem tentando se fortalecer hegemonicamente em suas prescrições e supostos alinhamentos em outras instâncias da educação, como ocorre com a BNC-Formação de Professores e a BNCC do Novo Ensino Médio. Tais alinhamentos que buscam se adequar à Base impactam a modalidade da EJA de forma direta ou indireta, o que impossibilita o silenciamento absoluto em torno da modalidade nessa proposta curricular prescritiva.</w:t>
      </w:r>
    </w:p>
    <w:p w14:paraId="0B3F629B" w14:textId="5DA653AE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modalidade de jovens e adultos passa a ser incorporada pela BNCC em 2020, quando é aprovado o Parecer CNE/CEB n</w:t>
      </w:r>
      <w:r w:rsidR="005D03F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º 6/2020. Em 2021, após um reexame do Parecer de 2020, o Parecer CNE/CEB n</w:t>
      </w:r>
      <w:r w:rsidR="005D03F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º1/2021 institui as Diretrizes Operacionais para a EJA nos aspectos relativos ao seu alinhamento à Política Nacional de Alfabetização (PNA), à BNCC, e à EJA a Distância. </w:t>
      </w:r>
    </w:p>
    <w:p w14:paraId="19B6956D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Consequentemente, os Fóruns da EJA do Brasil, como um espaço de mobilização que reúne diversos atores em prol da construção coletiva, da mobilização e da discussão de políticas públicas para a EJA, se posicionaram contrários à mais recente tentativa de </w:t>
      </w:r>
      <w:r>
        <w:rPr>
          <w:rFonts w:ascii="Times New Roman" w:eastAsia="Times New Roman" w:hAnsi="Times New Roman" w:cs="Times New Roman"/>
        </w:rPr>
        <w:lastRenderedPageBreak/>
        <w:t>alinhamento dessa modalidade à BNCC. Como podemos ver no documento de Consulta Pública sobre o Alinhamento da EJA às diretrizes apresentadas na BNCC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</w:p>
    <w:p w14:paraId="0C8F2428" w14:textId="77777777" w:rsidR="001D7AF2" w:rsidRDefault="00F4350F" w:rsidP="006A65AE">
      <w:pPr>
        <w:spacing w:line="36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Ademais somos contrários ao documento, pois o compreendemos como parte do conjunto das reformas educacionais antidemocráticas, instituídas numa racionalidade utilitarista empresarial a bem do mercado, produção e consumo que desresponsabiliza o Estado e desconsidera os(as) educandos(as), nas suas especificidades e necessidades, distanciando-se de uma proposição política de formação integral, comprometida com o exercício da cidadania digna (Fóruns de EJA do Brasil, s/d).</w:t>
      </w:r>
    </w:p>
    <w:p w14:paraId="6A6AD6CA" w14:textId="763576C8" w:rsidR="001D7AF2" w:rsidRDefault="00397D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dossiê “Em busca de saídas para a crise das políticas públicas de EJA”, organizado pelo Movimento Pela Base (MPB)</w:t>
      </w:r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</w:rPr>
        <w:t xml:space="preserve"> com participação do Instituto Paulo Freire, Cenpec</w:t>
      </w:r>
      <w:r>
        <w:rPr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</w:rPr>
        <w:t xml:space="preserve"> e Ação Educativa</w:t>
      </w:r>
      <w:r>
        <w:rPr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 xml:space="preserve"> aponta as diferentes perspectivas dessas entidades sobre a EJA. Dentre muitas críticas à forma como se desenvolveu a construção dos Pareceres CEB/CNE nº6/2020 e o nº1/2021, uma delas está em como esses “documentos não foram objeto de discussão ampla pela comunidade acadêmica, pelas secretarias estaduais e municipais de Educação ou pelas organizações da sociedade civil” (2022, p.35). </w:t>
      </w:r>
    </w:p>
    <w:p w14:paraId="1FBEEF6F" w14:textId="6681EA53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Dentre as diversas noções</w:t>
      </w:r>
      <w:r w:rsidR="00397D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mobilizadas no Parecer CNE/CEB nº1/2021 que institui as Diretrizes Operacionais para a EJA, </w:t>
      </w:r>
      <w:r w:rsidR="00397D4D">
        <w:rPr>
          <w:rFonts w:ascii="Times New Roman" w:eastAsia="Times New Roman" w:hAnsi="Times New Roman" w:cs="Times New Roman"/>
        </w:rPr>
        <w:t xml:space="preserve">nos importa a noção de </w:t>
      </w:r>
      <w:r>
        <w:rPr>
          <w:rFonts w:ascii="Times New Roman" w:eastAsia="Times New Roman" w:hAnsi="Times New Roman" w:cs="Times New Roman"/>
        </w:rPr>
        <w:t>“Educação e Aprendizagem ao Longo da Vida”</w:t>
      </w:r>
      <w:r w:rsidR="00397D4D">
        <w:rPr>
          <w:rFonts w:ascii="Times New Roman" w:eastAsia="Times New Roman" w:hAnsi="Times New Roman" w:cs="Times New Roman"/>
        </w:rPr>
        <w:t xml:space="preserve"> que ganha ênfase no documento político curricular</w:t>
      </w:r>
      <w:r>
        <w:rPr>
          <w:rFonts w:ascii="Times New Roman" w:eastAsia="Times New Roman" w:hAnsi="Times New Roman" w:cs="Times New Roman"/>
        </w:rPr>
        <w:t>. Nos interessa saber que ideias são mobilizadas e como a discussão sobre projetar a vida dos estudantes tem adentrado a EJA através da BNCC.</w:t>
      </w:r>
    </w:p>
    <w:p w14:paraId="7AF425F3" w14:textId="5B7AFB81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</w:rPr>
        <w:t>Educação e Aprendizagem ao Longo da Vida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i/>
        </w:rPr>
        <w:t>Educação ao Longo da Vida</w:t>
      </w:r>
      <w:r>
        <w:rPr>
          <w:rFonts w:ascii="Times New Roman" w:eastAsia="Times New Roman" w:hAnsi="Times New Roman" w:cs="Times New Roman"/>
        </w:rPr>
        <w:t xml:space="preserve"> são dois termos que se apresentam no Parecer CEB/CNE nº1/2021 sem uma distinção entre eles, considerando-os como sinônimos. Sendo termos de importância no documento analisado, </w:t>
      </w:r>
      <w:r w:rsidR="00397D4D">
        <w:rPr>
          <w:rFonts w:ascii="Times New Roman" w:eastAsia="Times New Roman" w:hAnsi="Times New Roman" w:cs="Times New Roman"/>
        </w:rPr>
        <w:t xml:space="preserve">que destaca </w:t>
      </w:r>
      <w:r>
        <w:rPr>
          <w:rFonts w:ascii="Times New Roman" w:eastAsia="Times New Roman" w:hAnsi="Times New Roman" w:cs="Times New Roman"/>
        </w:rPr>
        <w:t xml:space="preserve">uma EJA que deve ser ofertada com “ênfase na Educação e Aprendizagem ao Longo da Vida”. </w:t>
      </w:r>
    </w:p>
    <w:p w14:paraId="0360D710" w14:textId="77777777" w:rsidR="001D7AF2" w:rsidRDefault="001D7A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52736FD" w14:textId="77777777" w:rsidR="001D7AF2" w:rsidRDefault="00F4350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Parecer CEB/CNE nº1/2021</w:t>
      </w:r>
    </w:p>
    <w:p w14:paraId="3C7547E6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Parecer, essa noção é reconhecida como um marco legal e como um princípio que deve articular a EJA à Educação Profissional, à Distância e Especial. </w:t>
      </w:r>
    </w:p>
    <w:p w14:paraId="7A542109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Quando articulada com a Educação Profissional, de acordo com o Parecer, gera uma nova perspectiva capaz de inspirar políticas públicas no campo da educação de jovens e adultos. Há a garantia de que a Educação Profissional e EaD articulados com a Educação ao Longo da Vida refletirá numa melhoria de vida e de trabalho na vida dos estudantes. Nesse sentido, encorajam mais uma vez que o investimento na Educação ao Longo da Vida “exige amplo e dinâmico programa de incentivos, valorização e divulgação dos projetos, ampliando as possibilidades de empregabilidade da grande massa de sujeitos brasileiros que estão fora do mercado de trabalho” (BRASIL, 2021, p.13). Ou seja, fomentar projetos que valorizem o aprender ao longo da vida, para o Parecer, ampliará as possibilidades de empregabilidade dos sujeitos.</w:t>
      </w:r>
    </w:p>
    <w:p w14:paraId="583E0E65" w14:textId="72A600AA" w:rsidR="001D7AF2" w:rsidRDefault="00F4350F" w:rsidP="00397D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documento propõe que a EJA e a Educação e Aprendizagem ao Longo da Vida devem ser ofertadas para estudantes com deficiência, transtornos funcionais específicos e transtorno do espectro autista e aos estudantes com dificuldades de locomoção, residentes em locais remotos e de difícil acesso, em periferias de alto risco social ou situação de privação de liberdade nos estabelecimentos penais, além de atendimento à povos tradicionais. Com isso, pretendem ampliar as possibilidades educacionais, atentando para que haja reconhecimento dos conhecimentos e vivências dos educandos. Entretanto, sugere que uma avaliação dessas vivências escolares avalie as aprendizagens </w:t>
      </w:r>
      <w:r>
        <w:rPr>
          <w:rFonts w:ascii="Times New Roman" w:eastAsia="Times New Roman" w:hAnsi="Times New Roman" w:cs="Times New Roman"/>
          <w:i/>
        </w:rPr>
        <w:t>essenciais</w:t>
      </w:r>
      <w:r>
        <w:rPr>
          <w:rFonts w:ascii="Times New Roman" w:eastAsia="Times New Roman" w:hAnsi="Times New Roman" w:cs="Times New Roman"/>
        </w:rPr>
        <w:t xml:space="preserve"> da vida real, as habilidades e competências que são preparatórias para as ações </w:t>
      </w:r>
      <w:r>
        <w:rPr>
          <w:rFonts w:ascii="Times New Roman" w:eastAsia="Times New Roman" w:hAnsi="Times New Roman" w:cs="Times New Roman"/>
        </w:rPr>
        <w:lastRenderedPageBreak/>
        <w:t>na sociedade. Como se fosse possível prepararmos os estudantes para uma vida através da seleção de habilidades e competências.</w:t>
      </w:r>
    </w:p>
    <w:p w14:paraId="3F10545B" w14:textId="77777777" w:rsidR="00397D4D" w:rsidRDefault="00397D4D" w:rsidP="00397D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FBB1E25" w14:textId="35CC1DF5" w:rsidR="001D7AF2" w:rsidRDefault="00F4350F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 Finais</w:t>
      </w:r>
    </w:p>
    <w:p w14:paraId="28804909" w14:textId="77777777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campo do currículo é uma arena conflituosa, com disputas e, assim como afirmam Lopes e Macedo (2011), o currículo é uma prática discursiva, de poder, de significação e atribuição de sentidos que se constitui entre diversos discursos sociais e culturais. Partindo de uma perspectiva discursiva e pós-estrutural, entendemos que por mais que o projeto de uma base nacional comum busque ser prescritivo, normativo e controlador de sentidos, tais anseios serão sempre pautados por uma tentativa de hegemonização, já que assumimos a sua provisoriedade e contingência enquanto proposta curricular que busca se estabelecer no atual contexto político/social.</w:t>
      </w:r>
    </w:p>
    <w:p w14:paraId="5C7E9EB5" w14:textId="1735AC1C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 discurso da </w:t>
      </w:r>
      <w:r>
        <w:rPr>
          <w:rFonts w:ascii="Times New Roman" w:eastAsia="Times New Roman" w:hAnsi="Times New Roman" w:cs="Times New Roman"/>
          <w:i/>
        </w:rPr>
        <w:t xml:space="preserve">educação/aprendizagem ao longo da vida </w:t>
      </w:r>
      <w:r>
        <w:rPr>
          <w:rFonts w:ascii="Times New Roman" w:eastAsia="Times New Roman" w:hAnsi="Times New Roman" w:cs="Times New Roman"/>
        </w:rPr>
        <w:t>possui relevância por perpassar contextos locais/regionais/globais e está nas pautas de defesa de instituições como OEI e UNESCO (DIAS, BORGES, 2018), fomentando disputas por significações. No documento de empiria, o significante é compreendido como um articulador da EJA, seja com a Educação Profissional, à Distância ou Especial. Compreendemos que ao valorizar a educação ao longo da vida com a educação profissional e à distância na EJA, o Parecer tenta impulsionar projetos e políticas que valorizem a qualificação profissional, fortalecendo a ideia de que a formação perman</w:t>
      </w:r>
      <w:r w:rsidR="005D03F7">
        <w:rPr>
          <w:rFonts w:ascii="Times New Roman" w:eastAsia="Times New Roman" w:hAnsi="Times New Roman" w:cs="Times New Roman"/>
        </w:rPr>
        <w:t>ente p</w:t>
      </w:r>
      <w:r>
        <w:rPr>
          <w:rFonts w:ascii="Times New Roman" w:eastAsia="Times New Roman" w:hAnsi="Times New Roman" w:cs="Times New Roman"/>
        </w:rPr>
        <w:t>roporciona uma “atualização” e dinamização dos sujeitos para as demandas do mercado de trabalho. Contudo, controlar e avaliar a vida por meio de competências e habilidades que os estudantes devem adquirir ao longo dessa educação ao longo da vida é problemático ao compreendermos as impossibilidades de controlar</w:t>
      </w:r>
      <w:r w:rsidR="001D0B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dinamicidade da vida em seus aspectos sociais, econômicos, físicos, políticos e culturais.</w:t>
      </w:r>
    </w:p>
    <w:p w14:paraId="009B67B0" w14:textId="5A4EA9A1" w:rsidR="001D7AF2" w:rsidRDefault="00F435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Portanto, se faz necessário políticas que priorizem a EJA, pensando na educação para esses sujeitos como um direito, e valorizando as especificidades dos mesmos. Concluímos nos posicionando a favor de um currículo sem fundamentos (Lopes, 2015) e contrária às reformas glo</w:t>
      </w:r>
      <w:r w:rsidR="009870EB">
        <w:rPr>
          <w:rFonts w:ascii="Times New Roman" w:eastAsia="Times New Roman" w:hAnsi="Times New Roman" w:cs="Times New Roman"/>
        </w:rPr>
        <w:t>bais curriculares do século XXI</w:t>
      </w:r>
      <w:r>
        <w:rPr>
          <w:rFonts w:ascii="Times New Roman" w:eastAsia="Times New Roman" w:hAnsi="Times New Roman" w:cs="Times New Roman"/>
        </w:rPr>
        <w:t xml:space="preserve"> que visam uma educação de </w:t>
      </w:r>
      <w:r>
        <w:rPr>
          <w:rFonts w:ascii="Times New Roman" w:eastAsia="Times New Roman" w:hAnsi="Times New Roman" w:cs="Times New Roman"/>
        </w:rPr>
        <w:lastRenderedPageBreak/>
        <w:t>competências e habilidades; a regulação da docência; o foco na vida profissional do aluno</w:t>
      </w:r>
      <w:r w:rsidR="009870EB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 a centralização curricular. </w:t>
      </w:r>
    </w:p>
    <w:p w14:paraId="64E58DEC" w14:textId="77777777" w:rsidR="001D7AF2" w:rsidRDefault="001D7AF2">
      <w:pPr>
        <w:spacing w:line="360" w:lineRule="auto"/>
      </w:pPr>
    </w:p>
    <w:p w14:paraId="55827F69" w14:textId="77777777" w:rsidR="001D7AF2" w:rsidRDefault="00F4350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0A5EBAEF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BRASIL, Ministério da Educação. Base Nacional Comum Curricular. Brasília, 2018. Disponível em: http://basenacionalcomum.mec.gov.br/images/BNCC_EI_EF_110518_versaofinal_site.pdf.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color w:val="000000"/>
        </w:rPr>
        <w:t xml:space="preserve"> em: 28 abr. 2024.</w:t>
      </w:r>
    </w:p>
    <w:p w14:paraId="6F3629DB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BF097E5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Parecer CNE/CEB 01/2021</w:t>
      </w:r>
      <w:r>
        <w:rPr>
          <w:rFonts w:ascii="Times New Roman" w:eastAsia="Times New Roman" w:hAnsi="Times New Roman" w:cs="Times New Roman"/>
          <w:color w:val="000000"/>
        </w:rPr>
        <w:t xml:space="preserve"> - Alinhamento das Diretrizes Operacionais para a Educação de Jovens e Adultos (EJA) apresentadas na Base Nacional Comum Curricular (BNCC), e outras legislações relativas à modalidade. MEC: Brasília - DF, 2021.</w:t>
      </w:r>
    </w:p>
    <w:p w14:paraId="27FFDDDF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3B3AD14" w14:textId="7B7060D5" w:rsidR="001D7AF2" w:rsidRDefault="00F4350F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CATELLI, Roberto. O não-lugar da Educação de Jovens e Adultos na BNCC. In: CÁSSIO, Fernando; CATELLI, Roberto (org.). </w:t>
      </w:r>
      <w:r>
        <w:rPr>
          <w:rFonts w:ascii="Times New Roman" w:eastAsia="Times New Roman" w:hAnsi="Times New Roman" w:cs="Times New Roman"/>
          <w:b/>
          <w:color w:val="000000"/>
        </w:rPr>
        <w:t>Educação é a Base? 23 educadores discutem a BNCC</w:t>
      </w:r>
      <w:r>
        <w:rPr>
          <w:rFonts w:ascii="Times New Roman" w:eastAsia="Times New Roman" w:hAnsi="Times New Roman" w:cs="Times New Roman"/>
          <w:color w:val="000000"/>
        </w:rPr>
        <w:t xml:space="preserve"> – São Paulo: Ação Educativa, 2019.</w:t>
      </w:r>
    </w:p>
    <w:p w14:paraId="0E1385C4" w14:textId="77777777" w:rsidR="006B64F3" w:rsidRDefault="006B64F3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F038572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CARVALHO, K. R. S. A.; CARVALHO JÚNIOR, C. F. de; SANTOS, J. S.; SOUSA, G. R. Trajetória, avanços e perspectivas da EJA face à BNCC. Educação em Revista, [S. l.], v. 21, n. 2, p. 51–64, 2020. DOI: 10.36311/2236-5192, 2020, v2105. Disponível em: https://revistas.marilia.unesp.br/index.php/educacaoemrevista/article/view/10008. Acesso em: 28 abr. 2024.</w:t>
      </w:r>
    </w:p>
    <w:p w14:paraId="7523548E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76FCC63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DIAS, Rosanne E.; BORGES, Verônica. Por uma educação/aprendizagem ao longo da vida: traços discursivos nas políticas curriculares. In: LOPES, Alice C.; OLIVEIRA, Anna L. A. R. M.; OLIVEIRA, Gustavo G. S. de (orgs.). </w:t>
      </w:r>
      <w:r>
        <w:rPr>
          <w:rFonts w:ascii="Times New Roman" w:eastAsia="Times New Roman" w:hAnsi="Times New Roman" w:cs="Times New Roman"/>
          <w:b/>
          <w:color w:val="000000"/>
        </w:rPr>
        <w:t>A teoria do discurso na pesquisa em educação</w:t>
      </w:r>
      <w:r>
        <w:rPr>
          <w:rFonts w:ascii="Times New Roman" w:eastAsia="Times New Roman" w:hAnsi="Times New Roman" w:cs="Times New Roman"/>
          <w:color w:val="000000"/>
        </w:rPr>
        <w:t>. – Recife: Ed. UFPE, 2018.</w:t>
      </w:r>
    </w:p>
    <w:p w14:paraId="4700D518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5FBDF7A" w14:textId="77777777" w:rsidR="001D7AF2" w:rsidRDefault="00F4350F">
      <w:pPr>
        <w:keepLine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DOURADO, Daniela L. O.; ROCHA, Ana K. L. T.; MORAIS, Cinara B. de O.; BASTOS, Maria de Fátima S. A. </w:t>
      </w:r>
      <w:r>
        <w:rPr>
          <w:rFonts w:ascii="Times New Roman" w:eastAsia="Times New Roman" w:hAnsi="Times New Roman" w:cs="Times New Roman"/>
          <w:b/>
        </w:rPr>
        <w:t xml:space="preserve">Direito à Educação: a invisibilidade da EJA na BNCC. </w:t>
      </w:r>
      <w:r>
        <w:rPr>
          <w:rFonts w:ascii="Times New Roman" w:eastAsia="Times New Roman" w:hAnsi="Times New Roman" w:cs="Times New Roman"/>
        </w:rPr>
        <w:t>Revista de Políticas Públicas e Gestão Educacional (POLIGES), [s. l.], v. 2, n. 1, p. 203-220, 2021. Disponível em: https://periodicos2.uesb.br/index.php/poliges/article/view/8489. Acesso em: 23 de maio 2024.</w:t>
      </w:r>
    </w:p>
    <w:p w14:paraId="2AB8F20F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42AFFC5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FÓRUM DE EJA DO BRASIL. </w:t>
      </w:r>
      <w:r>
        <w:rPr>
          <w:rFonts w:ascii="Times New Roman" w:eastAsia="Times New Roman" w:hAnsi="Times New Roman" w:cs="Times New Roman"/>
          <w:b/>
          <w:color w:val="000000"/>
        </w:rPr>
        <w:t>Posicionamento dos Fóruns de EJA do Brasil referente à consulta pública sobre alinhamento da Educação de Jovens e Adultos (EJA) às Diretrizes apresentadas na Base Nacional Comum Curricular (BNCC)</w:t>
      </w:r>
      <w:r>
        <w:rPr>
          <w:rFonts w:ascii="Times New Roman" w:eastAsia="Times New Roman" w:hAnsi="Times New Roman" w:cs="Times New Roman"/>
          <w:color w:val="000000"/>
        </w:rPr>
        <w:t>. Disponível em: http://forumeja.org.br/sites/forumeja.org.br/files/F%C3%B3runs%20de%20EJA%20do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%20Brasil%20%20Formul%C3%A1rio%20de%20contribui%C3%A7%C3%B5es.pdf. </w:t>
      </w:r>
      <w:r>
        <w:rPr>
          <w:rFonts w:ascii="Times New Roman" w:eastAsia="Times New Roman" w:hAnsi="Times New Roman" w:cs="Times New Roman"/>
        </w:rPr>
        <w:t>Acesso</w:t>
      </w:r>
      <w:r>
        <w:rPr>
          <w:rFonts w:ascii="Times New Roman" w:eastAsia="Times New Roman" w:hAnsi="Times New Roman" w:cs="Times New Roman"/>
          <w:color w:val="000000"/>
        </w:rPr>
        <w:t xml:space="preserve"> em: 04/05/2024.</w:t>
      </w:r>
    </w:p>
    <w:p w14:paraId="50A2E5A2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450531E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LOPES, Alice Casimiro; MACEDO, Elizabeth. </w:t>
      </w:r>
      <w:r>
        <w:rPr>
          <w:rFonts w:ascii="Times New Roman" w:eastAsia="Times New Roman" w:hAnsi="Times New Roman" w:cs="Times New Roman"/>
          <w:b/>
          <w:color w:val="000000"/>
        </w:rPr>
        <w:t>Teorias de Currículo</w:t>
      </w:r>
      <w:r>
        <w:rPr>
          <w:rFonts w:ascii="Times New Roman" w:eastAsia="Times New Roman" w:hAnsi="Times New Roman" w:cs="Times New Roman"/>
          <w:color w:val="000000"/>
        </w:rPr>
        <w:t>. São Paulo: Cortez, 2011.</w:t>
      </w:r>
    </w:p>
    <w:p w14:paraId="68916283" w14:textId="77777777" w:rsidR="001D7AF2" w:rsidRDefault="001D7A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C7D39C5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LOPES, A. C. </w:t>
      </w:r>
      <w:r>
        <w:rPr>
          <w:rFonts w:ascii="Times New Roman" w:eastAsia="Times New Roman" w:hAnsi="Times New Roman" w:cs="Times New Roman"/>
          <w:b/>
        </w:rPr>
        <w:t>Por um currículo sem fundamentos</w:t>
      </w:r>
      <w:r>
        <w:rPr>
          <w:rFonts w:ascii="Times New Roman" w:eastAsia="Times New Roman" w:hAnsi="Times New Roman" w:cs="Times New Roman"/>
        </w:rPr>
        <w:t>. Linhas Críticas, v. 21, n. 45, p. 445-466, 1 out. 2015a.</w:t>
      </w:r>
    </w:p>
    <w:sectPr w:rsidR="001D7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A5DB" w14:textId="77777777" w:rsidR="006C5D0E" w:rsidRDefault="006C5D0E">
      <w:r>
        <w:separator/>
      </w:r>
    </w:p>
  </w:endnote>
  <w:endnote w:type="continuationSeparator" w:id="0">
    <w:p w14:paraId="650EF997" w14:textId="77777777" w:rsidR="006C5D0E" w:rsidRDefault="006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90DE" w14:textId="77777777" w:rsidR="001D7AF2" w:rsidRDefault="001D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B3B6" w14:textId="77777777" w:rsidR="001D7AF2" w:rsidRDefault="001D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C5E7" w14:textId="77777777" w:rsidR="001D7AF2" w:rsidRDefault="001D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CC56" w14:textId="77777777" w:rsidR="006C5D0E" w:rsidRDefault="006C5D0E">
      <w:r>
        <w:separator/>
      </w:r>
    </w:p>
  </w:footnote>
  <w:footnote w:type="continuationSeparator" w:id="0">
    <w:p w14:paraId="1957B36B" w14:textId="77777777" w:rsidR="006C5D0E" w:rsidRDefault="006C5D0E">
      <w:r>
        <w:continuationSeparator/>
      </w:r>
    </w:p>
  </w:footnote>
  <w:footnote w:id="1">
    <w:p w14:paraId="3AB234D6" w14:textId="2AB1D10E" w:rsidR="009F2AD1" w:rsidRDefault="009F2AD1">
      <w:pPr>
        <w:pStyle w:val="FootnoteText"/>
      </w:pPr>
      <w:r>
        <w:rPr>
          <w:rStyle w:val="FootnoteReference"/>
        </w:rPr>
        <w:footnoteRef/>
      </w:r>
      <w:r>
        <w:t xml:space="preserve"> Este resumo expandido contou com financiamento do CNPq, da Faperj e da Capes e integra a produção do Grupo de Pesquisa CNPq Políticas de Currículo e Docência</w:t>
      </w:r>
      <w:r w:rsidR="0006350C">
        <w:t>.</w:t>
      </w:r>
    </w:p>
  </w:footnote>
  <w:footnote w:id="2">
    <w:p w14:paraId="08335A9C" w14:textId="3FCCADF5" w:rsidR="0006350C" w:rsidRDefault="0006350C">
      <w:pPr>
        <w:pStyle w:val="FootnoteText"/>
      </w:pPr>
      <w:r>
        <w:rPr>
          <w:rStyle w:val="FootnoteReference"/>
        </w:rPr>
        <w:footnoteRef/>
      </w:r>
      <w:r>
        <w:t xml:space="preserve"> Graduada em Pedagogia (UERJ)</w:t>
      </w:r>
      <w:r w:rsidR="005E149C">
        <w:t>, integrante do Grupo de Pesquisa do CNPq Políticas de Currículo e Docência</w:t>
      </w:r>
      <w:r>
        <w:t xml:space="preserve"> e bolsista PROATEC</w:t>
      </w:r>
      <w:r w:rsidR="005E149C">
        <w:t xml:space="preserve"> (UERJ).</w:t>
      </w:r>
    </w:p>
  </w:footnote>
  <w:footnote w:id="3">
    <w:p w14:paraId="4903B0EE" w14:textId="6674C666" w:rsidR="0006350C" w:rsidRDefault="0006350C">
      <w:pPr>
        <w:pStyle w:val="FootnoteText"/>
      </w:pPr>
      <w:r>
        <w:rPr>
          <w:rStyle w:val="FootnoteReference"/>
        </w:rPr>
        <w:footnoteRef/>
      </w:r>
      <w:r>
        <w:t xml:space="preserve"> Mestranda em Educação pelo Programa de Pós-graduação em Educação da Universidade do Estado do Rio de Janeiro (ProPEd/UERJ). Licenciada em Pedagogia (UERJ). Integrante do Grupo de Pesquisa do CNPq Políticas de Currículo e Docência.</w:t>
      </w:r>
    </w:p>
  </w:footnote>
  <w:footnote w:id="4">
    <w:p w14:paraId="20070B52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http://forumeja.org.br/sites/forumeja.org.br/files/F%C3%B3runs%20de%20EJA%20do%20Brasil%20-%20Formul%C3%A1rio%20de%20contribui%C3%A7%C3%B5es.pdf</w:t>
      </w:r>
    </w:p>
  </w:footnote>
  <w:footnote w:id="5">
    <w:p w14:paraId="4949F958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Organização que se propõe a apoiar e monitorar a construção e implementação da BNCC com parcerias com Instituto Natura, Itaú, Vivo, Fundação Roberto Marinho, Fundação Lemann e outros.</w:t>
      </w:r>
    </w:p>
  </w:footnote>
  <w:footnote w:id="6">
    <w:p w14:paraId="35EF736B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Organização da sociedade civil sem fins lucrativos para promover equidade e qualidade na educação pública brasileira com parcerias como Organização dos Estados Ibero-Americanos (OEI), UNESCO, Itaú, Fundação Roberto Marinho, Vivo e outros.</w:t>
      </w:r>
    </w:p>
  </w:footnote>
  <w:footnote w:id="7">
    <w:p w14:paraId="3E2BB087" w14:textId="77777777" w:rsidR="001D7AF2" w:rsidRDefault="00F4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Organização com apoiadores como Itaú, Instituto Unibanco, Instituto Natura, Sesc e outros.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8521" w14:textId="77777777" w:rsidR="001D7AF2" w:rsidRDefault="001D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D110" w14:textId="77777777" w:rsidR="001D7AF2" w:rsidRDefault="00F43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A0408FC" wp14:editId="67D98D1A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43FCE" w14:textId="77777777" w:rsidR="001D7AF2" w:rsidRDefault="001D7A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F2"/>
    <w:rsid w:val="00047FAD"/>
    <w:rsid w:val="0006350C"/>
    <w:rsid w:val="0007410E"/>
    <w:rsid w:val="000E3006"/>
    <w:rsid w:val="001D0BE3"/>
    <w:rsid w:val="001D7AF2"/>
    <w:rsid w:val="00397D4D"/>
    <w:rsid w:val="005D03F7"/>
    <w:rsid w:val="005E149C"/>
    <w:rsid w:val="006A65AE"/>
    <w:rsid w:val="006B64F3"/>
    <w:rsid w:val="006C5D0E"/>
    <w:rsid w:val="007F72ED"/>
    <w:rsid w:val="009870EB"/>
    <w:rsid w:val="009C7042"/>
    <w:rsid w:val="009F2AD1"/>
    <w:rsid w:val="009F59BA"/>
    <w:rsid w:val="00AB6906"/>
    <w:rsid w:val="00B73178"/>
    <w:rsid w:val="00C7672D"/>
    <w:rsid w:val="00F03ECD"/>
    <w:rsid w:val="00F3278B"/>
    <w:rsid w:val="00F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E9B"/>
  <w15:docId w15:val="{B094D383-081D-4784-9041-FC1D08D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E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E89E-B7F3-4109-B7B6-5C29AAC4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1795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Ana Claudia</cp:lastModifiedBy>
  <cp:revision>4</cp:revision>
  <dcterms:created xsi:type="dcterms:W3CDTF">2024-05-30T22:26:00Z</dcterms:created>
  <dcterms:modified xsi:type="dcterms:W3CDTF">2024-05-30T22:45:00Z</dcterms:modified>
</cp:coreProperties>
</file>