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995" w:rsidRDefault="00D37515" w:rsidP="00DC0995">
      <w:pPr>
        <w:autoSpaceDE w:val="0"/>
        <w:autoSpaceDN w:val="0"/>
        <w:adjustRightInd w:val="0"/>
        <w:spacing w:line="360" w:lineRule="auto"/>
        <w:jc w:val="center"/>
        <w:rPr>
          <w:rFonts w:ascii="Times New Roman" w:hAnsi="Times New Roman" w:cs="Times New Roman"/>
          <w:b/>
          <w:sz w:val="24"/>
          <w:szCs w:val="24"/>
        </w:rPr>
      </w:pPr>
      <w:r w:rsidRPr="00DC0995">
        <w:rPr>
          <w:rFonts w:ascii="Times New Roman" w:hAnsi="Times New Roman" w:cs="Times New Roman"/>
          <w:b/>
          <w:sz w:val="24"/>
          <w:szCs w:val="24"/>
        </w:rPr>
        <w:t>Qualidade microbiológica de caldo de cana-de-açúcar comercializado em feira</w:t>
      </w:r>
      <w:r w:rsidR="001C0E0A">
        <w:rPr>
          <w:rFonts w:ascii="Times New Roman" w:hAnsi="Times New Roman" w:cs="Times New Roman"/>
          <w:b/>
          <w:sz w:val="24"/>
          <w:szCs w:val="24"/>
        </w:rPr>
        <w:t>-</w:t>
      </w:r>
      <w:r w:rsidRPr="00DC0995">
        <w:rPr>
          <w:rFonts w:ascii="Times New Roman" w:hAnsi="Times New Roman" w:cs="Times New Roman"/>
          <w:b/>
          <w:sz w:val="24"/>
          <w:szCs w:val="24"/>
        </w:rPr>
        <w:t>livre</w:t>
      </w:r>
    </w:p>
    <w:p w:rsidR="0067358F" w:rsidRPr="005F5DAE" w:rsidRDefault="00D47FF7" w:rsidP="00D47FF7">
      <w:pPr>
        <w:autoSpaceDE w:val="0"/>
        <w:autoSpaceDN w:val="0"/>
        <w:adjustRightInd w:val="0"/>
        <w:spacing w:line="360" w:lineRule="auto"/>
        <w:jc w:val="both"/>
        <w:rPr>
          <w:rFonts w:ascii="Times New Roman" w:hAnsi="Times New Roman" w:cs="Times New Roman"/>
          <w:sz w:val="24"/>
          <w:szCs w:val="24"/>
        </w:rPr>
      </w:pPr>
      <w:r w:rsidRPr="00675123">
        <w:rPr>
          <w:rFonts w:ascii="Times New Roman" w:hAnsi="Times New Roman" w:cs="Times New Roman"/>
          <w:b/>
          <w:sz w:val="24"/>
          <w:szCs w:val="24"/>
        </w:rPr>
        <w:t>RESUMO</w:t>
      </w:r>
      <w:r>
        <w:rPr>
          <w:rFonts w:ascii="Times New Roman" w:hAnsi="Times New Roman" w:cs="Times New Roman"/>
          <w:sz w:val="24"/>
          <w:szCs w:val="24"/>
        </w:rPr>
        <w:t>:</w:t>
      </w:r>
      <w:r w:rsidR="00675123">
        <w:rPr>
          <w:rFonts w:ascii="Times New Roman" w:hAnsi="Times New Roman" w:cs="Times New Roman"/>
          <w:sz w:val="24"/>
          <w:szCs w:val="24"/>
        </w:rPr>
        <w:t xml:space="preserve"> </w:t>
      </w:r>
      <w:r w:rsidR="0067358F" w:rsidRPr="00D47FF7">
        <w:rPr>
          <w:rFonts w:ascii="Times New Roman" w:hAnsi="Times New Roman" w:cs="Times New Roman"/>
          <w:sz w:val="20"/>
          <w:szCs w:val="20"/>
        </w:rPr>
        <w:t xml:space="preserve">O Brasil não é apenas o maior produtor mundial de cana-de-açúcar, é também o primeiro do mundo na produção de açúcar e etanol. Dentre os subprodutos existe a produção do caldo, obtido a partir da prensagem, que é um alimento altamente energético. O objetivo deste trabalho foi avaliar a qualidade microbiológica de amostras de caldo-de-cana de açúcar comercializados em feira livre no Estado de Alagoas. Sete amostras de caldos de cana-de-açúcar comercializados informalmente foram coletadas durante intervalos de quinze dias e levadas ao laboratório para as devidas análises. As amostras coletadas assepticamente foram diluídas em solução salina </w:t>
      </w:r>
      <w:proofErr w:type="spellStart"/>
      <w:r w:rsidR="0067358F" w:rsidRPr="00D47FF7">
        <w:rPr>
          <w:rFonts w:ascii="Times New Roman" w:hAnsi="Times New Roman" w:cs="Times New Roman"/>
          <w:sz w:val="20"/>
          <w:szCs w:val="20"/>
        </w:rPr>
        <w:t>peptonada</w:t>
      </w:r>
      <w:proofErr w:type="spellEnd"/>
      <w:r w:rsidR="0067358F" w:rsidRPr="00D47FF7">
        <w:rPr>
          <w:rFonts w:ascii="Times New Roman" w:hAnsi="Times New Roman" w:cs="Times New Roman"/>
          <w:sz w:val="20"/>
          <w:szCs w:val="20"/>
        </w:rPr>
        <w:t xml:space="preserve"> 0,1%, onde 25 mL de cada amostra foi diluída em 225 mL desta solução e inoculadas em tubos de ensaio contendo meio </w:t>
      </w:r>
      <w:proofErr w:type="spellStart"/>
      <w:r w:rsidR="0067358F" w:rsidRPr="00D47FF7">
        <w:rPr>
          <w:rFonts w:ascii="Times New Roman" w:hAnsi="Times New Roman" w:cs="Times New Roman"/>
          <w:sz w:val="20"/>
          <w:szCs w:val="20"/>
        </w:rPr>
        <w:t>Lauryl</w:t>
      </w:r>
      <w:proofErr w:type="spellEnd"/>
      <w:r w:rsidR="0067358F" w:rsidRPr="00D47FF7">
        <w:rPr>
          <w:rFonts w:ascii="Times New Roman" w:hAnsi="Times New Roman" w:cs="Times New Roman"/>
          <w:sz w:val="20"/>
          <w:szCs w:val="20"/>
        </w:rPr>
        <w:t xml:space="preserve"> Sulfato </w:t>
      </w:r>
      <w:proofErr w:type="spellStart"/>
      <w:r w:rsidR="0067358F" w:rsidRPr="00D47FF7">
        <w:rPr>
          <w:rFonts w:ascii="Times New Roman" w:hAnsi="Times New Roman" w:cs="Times New Roman"/>
          <w:sz w:val="20"/>
          <w:szCs w:val="20"/>
        </w:rPr>
        <w:t>Tr</w:t>
      </w:r>
      <w:r w:rsidR="004B172E">
        <w:rPr>
          <w:rFonts w:ascii="Times New Roman" w:hAnsi="Times New Roman" w:cs="Times New Roman"/>
          <w:sz w:val="20"/>
          <w:szCs w:val="20"/>
        </w:rPr>
        <w:t>y</w:t>
      </w:r>
      <w:r w:rsidR="0067358F" w:rsidRPr="00D47FF7">
        <w:rPr>
          <w:rFonts w:ascii="Times New Roman" w:hAnsi="Times New Roman" w:cs="Times New Roman"/>
          <w:sz w:val="20"/>
          <w:szCs w:val="20"/>
        </w:rPr>
        <w:t>ptose</w:t>
      </w:r>
      <w:proofErr w:type="spellEnd"/>
      <w:r w:rsidR="0067358F" w:rsidRPr="00D47FF7">
        <w:rPr>
          <w:rFonts w:ascii="Times New Roman" w:hAnsi="Times New Roman" w:cs="Times New Roman"/>
          <w:sz w:val="20"/>
          <w:szCs w:val="20"/>
        </w:rPr>
        <w:t xml:space="preserve"> (LST) e um tubo de Durham invertido para os testes presuntivos e, posteriormente, as amostras que formaram gás foram transferidas para tubos contendo meio E.C. e Verde Brilhante para testes de coliformes totais e termotolerantes, respectivamente. As leveduras foram analisadas por meio de inoculação em meio BDA e visualização microscópica. A detecção de protozoários foi feita através de armadilhas confeccionadas em tubo PVC em meio Agar-água. A sujidade foi analisada por meio de filtração e observação microscópica. Todas as amostras apresentaram coliformes totais e termotolerantes com contagem máxima de &gt;2400 NMP</w:t>
      </w:r>
      <w:r w:rsidR="004B172E">
        <w:rPr>
          <w:rFonts w:ascii="Times New Roman" w:hAnsi="Times New Roman" w:cs="Times New Roman"/>
          <w:sz w:val="20"/>
          <w:szCs w:val="20"/>
        </w:rPr>
        <w:t>.</w:t>
      </w:r>
      <w:r w:rsidR="0067358F" w:rsidRPr="00D47FF7">
        <w:rPr>
          <w:rFonts w:ascii="Times New Roman" w:hAnsi="Times New Roman" w:cs="Times New Roman"/>
          <w:sz w:val="20"/>
          <w:szCs w:val="20"/>
        </w:rPr>
        <w:t>mL</w:t>
      </w:r>
      <w:r w:rsidR="004B172E" w:rsidRPr="00C75581">
        <w:rPr>
          <w:rFonts w:ascii="Times New Roman" w:hAnsi="Times New Roman" w:cs="Times New Roman"/>
          <w:sz w:val="20"/>
          <w:szCs w:val="24"/>
          <w:vertAlign w:val="superscript"/>
        </w:rPr>
        <w:t>-1</w:t>
      </w:r>
      <w:r w:rsidR="0067358F" w:rsidRPr="00D47FF7">
        <w:rPr>
          <w:rFonts w:ascii="Times New Roman" w:hAnsi="Times New Roman" w:cs="Times New Roman"/>
          <w:sz w:val="20"/>
          <w:szCs w:val="20"/>
        </w:rPr>
        <w:t>. A contagem de leveduras mostrou 8x10</w:t>
      </w:r>
      <w:r w:rsidR="0067358F" w:rsidRPr="00D47FF7">
        <w:rPr>
          <w:rFonts w:ascii="Times New Roman" w:hAnsi="Times New Roman" w:cs="Times New Roman"/>
          <w:sz w:val="20"/>
          <w:szCs w:val="20"/>
          <w:vertAlign w:val="superscript"/>
        </w:rPr>
        <w:t xml:space="preserve">-6 </w:t>
      </w:r>
      <w:r w:rsidR="0067358F" w:rsidRPr="00D47FF7">
        <w:rPr>
          <w:rFonts w:ascii="Times New Roman" w:hAnsi="Times New Roman" w:cs="Times New Roman"/>
          <w:sz w:val="20"/>
          <w:szCs w:val="20"/>
        </w:rPr>
        <w:t>UFC</w:t>
      </w:r>
      <w:r w:rsidR="004B172E">
        <w:rPr>
          <w:rFonts w:ascii="Times New Roman" w:hAnsi="Times New Roman" w:cs="Times New Roman"/>
          <w:sz w:val="20"/>
          <w:szCs w:val="20"/>
        </w:rPr>
        <w:t>.mL</w:t>
      </w:r>
      <w:r w:rsidR="004B172E" w:rsidRPr="00C75581">
        <w:rPr>
          <w:rFonts w:ascii="Times New Roman" w:hAnsi="Times New Roman" w:cs="Times New Roman"/>
          <w:sz w:val="20"/>
          <w:szCs w:val="24"/>
          <w:vertAlign w:val="superscript"/>
        </w:rPr>
        <w:t>-1</w:t>
      </w:r>
      <w:r w:rsidR="0067358F" w:rsidRPr="00D47FF7">
        <w:rPr>
          <w:rFonts w:ascii="Times New Roman" w:hAnsi="Times New Roman" w:cs="Times New Roman"/>
          <w:sz w:val="20"/>
          <w:szCs w:val="20"/>
        </w:rPr>
        <w:t>. Do total de 21 amostras, apenas duas na primeira coleta apresentaram protozoários. Nenhuma das amostras apresentou de sujidades.</w:t>
      </w:r>
    </w:p>
    <w:p w:rsidR="0067358F" w:rsidRDefault="00D47FF7" w:rsidP="005934C4">
      <w:pPr>
        <w:autoSpaceDE w:val="0"/>
        <w:autoSpaceDN w:val="0"/>
        <w:adjustRightInd w:val="0"/>
        <w:spacing w:after="0" w:line="360" w:lineRule="auto"/>
        <w:jc w:val="both"/>
        <w:rPr>
          <w:rFonts w:ascii="Times New Roman" w:hAnsi="Times New Roman" w:cs="Times New Roman"/>
          <w:sz w:val="24"/>
          <w:szCs w:val="24"/>
        </w:rPr>
      </w:pPr>
      <w:r w:rsidRPr="009E6EB0">
        <w:rPr>
          <w:rFonts w:ascii="Times New Roman" w:hAnsi="Times New Roman" w:cs="Times New Roman"/>
          <w:b/>
          <w:sz w:val="24"/>
          <w:szCs w:val="24"/>
        </w:rPr>
        <w:t>PALAVRAS CHAVE</w:t>
      </w:r>
      <w:r w:rsidR="0067358F">
        <w:rPr>
          <w:rFonts w:ascii="Times New Roman" w:hAnsi="Times New Roman" w:cs="Times New Roman"/>
          <w:sz w:val="24"/>
          <w:szCs w:val="24"/>
        </w:rPr>
        <w:t xml:space="preserve">: bebida </w:t>
      </w:r>
      <w:r w:rsidR="0067358F" w:rsidRPr="00127EEC">
        <w:rPr>
          <w:rFonts w:ascii="Times New Roman" w:hAnsi="Times New Roman" w:cs="Times New Roman"/>
          <w:i/>
          <w:sz w:val="24"/>
          <w:szCs w:val="24"/>
        </w:rPr>
        <w:t>in natura</w:t>
      </w:r>
      <w:r w:rsidR="0067358F">
        <w:rPr>
          <w:rFonts w:ascii="Times New Roman" w:hAnsi="Times New Roman" w:cs="Times New Roman"/>
          <w:sz w:val="24"/>
          <w:szCs w:val="24"/>
        </w:rPr>
        <w:t>, segurança alimentar, coliformes, protozoários</w:t>
      </w:r>
    </w:p>
    <w:p w:rsidR="00D37515" w:rsidRDefault="00D37515" w:rsidP="005934C4">
      <w:pPr>
        <w:autoSpaceDE w:val="0"/>
        <w:autoSpaceDN w:val="0"/>
        <w:adjustRightInd w:val="0"/>
        <w:spacing w:after="0" w:line="360" w:lineRule="auto"/>
        <w:jc w:val="both"/>
        <w:rPr>
          <w:rFonts w:ascii="Times New Roman" w:hAnsi="Times New Roman" w:cs="Times New Roman"/>
          <w:sz w:val="24"/>
          <w:szCs w:val="24"/>
        </w:rPr>
      </w:pPr>
    </w:p>
    <w:p w:rsidR="002A04D3" w:rsidRPr="00D37515" w:rsidRDefault="00D37515" w:rsidP="00DC0995">
      <w:pPr>
        <w:spacing w:after="0" w:line="360" w:lineRule="auto"/>
        <w:jc w:val="center"/>
        <w:rPr>
          <w:rFonts w:ascii="Times New Roman" w:hAnsi="Times New Roman"/>
          <w:b/>
          <w:sz w:val="24"/>
          <w:szCs w:val="24"/>
          <w:lang w:val="en-US"/>
        </w:rPr>
      </w:pPr>
      <w:r w:rsidRPr="00D37515">
        <w:rPr>
          <w:rFonts w:ascii="Times New Roman" w:hAnsi="Times New Roman"/>
          <w:b/>
          <w:sz w:val="24"/>
          <w:szCs w:val="24"/>
          <w:lang w:val="en-US"/>
        </w:rPr>
        <w:t xml:space="preserve">MICROBIOLOGICAL QUALITY OF SUGARCANE JUICE MARKETED IN A FREE FAIR </w:t>
      </w:r>
    </w:p>
    <w:p w:rsidR="00D37515" w:rsidRPr="002A04D3" w:rsidRDefault="00D37515" w:rsidP="00DC0995">
      <w:pPr>
        <w:spacing w:after="0" w:line="360" w:lineRule="auto"/>
        <w:jc w:val="center"/>
        <w:rPr>
          <w:rFonts w:ascii="Times New Roman" w:hAnsi="Times New Roman"/>
          <w:sz w:val="24"/>
          <w:szCs w:val="24"/>
          <w:lang w:val="en-US"/>
        </w:rPr>
      </w:pPr>
    </w:p>
    <w:p w:rsidR="0067358F" w:rsidRPr="009D7D20" w:rsidRDefault="00D47FF7" w:rsidP="00DC0995">
      <w:pPr>
        <w:autoSpaceDE w:val="0"/>
        <w:autoSpaceDN w:val="0"/>
        <w:adjustRightInd w:val="0"/>
        <w:spacing w:line="360" w:lineRule="auto"/>
        <w:jc w:val="both"/>
        <w:rPr>
          <w:rFonts w:ascii="Times New Roman" w:hAnsi="Times New Roman" w:cs="Times New Roman"/>
          <w:sz w:val="20"/>
          <w:szCs w:val="24"/>
          <w:lang w:val="en-US"/>
        </w:rPr>
      </w:pPr>
      <w:r w:rsidRPr="00675123">
        <w:rPr>
          <w:rFonts w:ascii="Times New Roman" w:hAnsi="Times New Roman" w:cs="Times New Roman"/>
          <w:b/>
          <w:sz w:val="24"/>
          <w:szCs w:val="24"/>
          <w:lang w:val="en-US"/>
        </w:rPr>
        <w:t>ABSTRACT</w:t>
      </w:r>
      <w:r>
        <w:rPr>
          <w:rFonts w:ascii="Times New Roman" w:hAnsi="Times New Roman" w:cs="Times New Roman"/>
          <w:b/>
          <w:sz w:val="24"/>
          <w:szCs w:val="24"/>
          <w:lang w:val="en-US"/>
        </w:rPr>
        <w:t>:</w:t>
      </w:r>
      <w:r w:rsidR="00675123">
        <w:rPr>
          <w:rFonts w:ascii="Times New Roman" w:hAnsi="Times New Roman" w:cs="Times New Roman"/>
          <w:sz w:val="24"/>
          <w:szCs w:val="24"/>
          <w:lang w:val="en-US"/>
        </w:rPr>
        <w:t xml:space="preserve"> </w:t>
      </w:r>
      <w:r w:rsidR="0067358F" w:rsidRPr="007C0ACA">
        <w:rPr>
          <w:rFonts w:ascii="Times New Roman" w:hAnsi="Times New Roman" w:cs="Times New Roman"/>
          <w:sz w:val="20"/>
          <w:szCs w:val="24"/>
          <w:lang w:val="en-US"/>
        </w:rPr>
        <w:t xml:space="preserve">Brazil is not only the world's largest producer of sugarcane, it is also the world's leading producer of sugar and ethanol. Among the by-products there is the production of the broth/juice, obtained from the pressing, which is a highly energetic food. The objective of this work was to evaluate the microbiological quality of samples of sugarcane broth marketed in a fair in the State of Alagoas. Seven samples of informally traded sugarcane broth were collected at intervals of fifteen days and taken to the laboratory for analysis. The aseptically collected samples were diluted in 0.1% peptone saline solution, where 25 mL of each sample was diluted in 225 mL of this solution and inoculated into test tubes containing </w:t>
      </w:r>
      <w:proofErr w:type="spellStart"/>
      <w:r w:rsidR="0067358F" w:rsidRPr="007C0ACA">
        <w:rPr>
          <w:rFonts w:ascii="Times New Roman" w:hAnsi="Times New Roman" w:cs="Times New Roman"/>
          <w:sz w:val="20"/>
          <w:szCs w:val="24"/>
          <w:lang w:val="en-US"/>
        </w:rPr>
        <w:t>Lauryl</w:t>
      </w:r>
      <w:proofErr w:type="spellEnd"/>
      <w:r w:rsidR="0067358F" w:rsidRPr="007C0ACA">
        <w:rPr>
          <w:rFonts w:ascii="Times New Roman" w:hAnsi="Times New Roman" w:cs="Times New Roman"/>
          <w:sz w:val="20"/>
          <w:szCs w:val="24"/>
          <w:lang w:val="en-US"/>
        </w:rPr>
        <w:t xml:space="preserve"> Sulfate </w:t>
      </w:r>
      <w:proofErr w:type="spellStart"/>
      <w:r w:rsidR="0067358F" w:rsidRPr="007C0ACA">
        <w:rPr>
          <w:rFonts w:ascii="Times New Roman" w:hAnsi="Times New Roman" w:cs="Times New Roman"/>
          <w:sz w:val="20"/>
          <w:szCs w:val="24"/>
          <w:lang w:val="en-US"/>
        </w:rPr>
        <w:t>Tr</w:t>
      </w:r>
      <w:r w:rsidR="004B172E">
        <w:rPr>
          <w:rFonts w:ascii="Times New Roman" w:hAnsi="Times New Roman" w:cs="Times New Roman"/>
          <w:sz w:val="20"/>
          <w:szCs w:val="24"/>
          <w:lang w:val="en-US"/>
        </w:rPr>
        <w:t>y</w:t>
      </w:r>
      <w:r w:rsidR="0067358F" w:rsidRPr="007C0ACA">
        <w:rPr>
          <w:rFonts w:ascii="Times New Roman" w:hAnsi="Times New Roman" w:cs="Times New Roman"/>
          <w:sz w:val="20"/>
          <w:szCs w:val="24"/>
          <w:lang w:val="en-US"/>
        </w:rPr>
        <w:t>ptose</w:t>
      </w:r>
      <w:proofErr w:type="spellEnd"/>
      <w:r w:rsidR="0067358F" w:rsidRPr="007C0ACA">
        <w:rPr>
          <w:rFonts w:ascii="Times New Roman" w:hAnsi="Times New Roman" w:cs="Times New Roman"/>
          <w:sz w:val="20"/>
          <w:szCs w:val="24"/>
          <w:lang w:val="en-US"/>
        </w:rPr>
        <w:t xml:space="preserve"> (LST) medium and an inverted Durham tube for the Presumptive tests and, subsequently, samples that formed gas were transferred to tubes containing EC medium and Brilliant Green for tests of total and thermotolerant coliforms, respectively. Yeasts were analy</w:t>
      </w:r>
      <w:r w:rsidR="00D32E1E" w:rsidRPr="007C0ACA">
        <w:rPr>
          <w:rFonts w:ascii="Times New Roman" w:hAnsi="Times New Roman" w:cs="Times New Roman"/>
          <w:sz w:val="20"/>
          <w:szCs w:val="24"/>
          <w:lang w:val="en-US"/>
        </w:rPr>
        <w:t>zed by means of inoculation in P</w:t>
      </w:r>
      <w:r w:rsidR="0067358F" w:rsidRPr="007C0ACA">
        <w:rPr>
          <w:rFonts w:ascii="Times New Roman" w:hAnsi="Times New Roman" w:cs="Times New Roman"/>
          <w:sz w:val="20"/>
          <w:szCs w:val="24"/>
          <w:lang w:val="en-US"/>
        </w:rPr>
        <w:t>DA medium and microscopic visualization. The detection of protozoa was done through traps made in PVC tube in Agar-water medium. The soil was analyzed by means of filtration and microscopic observation. All samples had total and thermotolerant coliforms with a maximum count of</w:t>
      </w:r>
      <w:r w:rsidR="00D32E1E" w:rsidRPr="007C0ACA">
        <w:rPr>
          <w:rFonts w:ascii="Times New Roman" w:hAnsi="Times New Roman" w:cs="Times New Roman"/>
          <w:sz w:val="20"/>
          <w:szCs w:val="24"/>
          <w:lang w:val="en-US"/>
        </w:rPr>
        <w:t xml:space="preserve"> </w:t>
      </w:r>
      <w:r w:rsidR="0067358F" w:rsidRPr="007C0ACA">
        <w:rPr>
          <w:rFonts w:ascii="Times New Roman" w:hAnsi="Times New Roman" w:cs="Times New Roman"/>
          <w:sz w:val="20"/>
          <w:szCs w:val="24"/>
          <w:lang w:val="en-US"/>
        </w:rPr>
        <w:t xml:space="preserve">&gt;2400 </w:t>
      </w:r>
      <w:r w:rsidR="00D32E1E" w:rsidRPr="007C0ACA">
        <w:rPr>
          <w:rFonts w:ascii="Times New Roman" w:hAnsi="Times New Roman" w:cs="Times New Roman"/>
          <w:sz w:val="20"/>
          <w:szCs w:val="24"/>
          <w:lang w:val="en-US"/>
        </w:rPr>
        <w:t>MPN</w:t>
      </w:r>
      <w:r w:rsidR="004B172E">
        <w:rPr>
          <w:rFonts w:ascii="Times New Roman" w:hAnsi="Times New Roman" w:cs="Times New Roman"/>
          <w:sz w:val="20"/>
          <w:szCs w:val="24"/>
          <w:lang w:val="en-US"/>
        </w:rPr>
        <w:t>.</w:t>
      </w:r>
      <w:r w:rsidR="0067358F" w:rsidRPr="007C0ACA">
        <w:rPr>
          <w:rFonts w:ascii="Times New Roman" w:hAnsi="Times New Roman" w:cs="Times New Roman"/>
          <w:sz w:val="20"/>
          <w:szCs w:val="24"/>
          <w:lang w:val="en-US"/>
        </w:rPr>
        <w:t>mL</w:t>
      </w:r>
      <w:r w:rsidR="004B172E" w:rsidRPr="009D7D20">
        <w:rPr>
          <w:rFonts w:ascii="Times New Roman" w:hAnsi="Times New Roman" w:cs="Times New Roman"/>
          <w:sz w:val="20"/>
          <w:szCs w:val="24"/>
          <w:vertAlign w:val="superscript"/>
          <w:lang w:val="en-US"/>
        </w:rPr>
        <w:t>-1</w:t>
      </w:r>
      <w:r w:rsidR="0067358F" w:rsidRPr="007C0ACA">
        <w:rPr>
          <w:rFonts w:ascii="Times New Roman" w:hAnsi="Times New Roman" w:cs="Times New Roman"/>
          <w:sz w:val="20"/>
          <w:szCs w:val="24"/>
          <w:lang w:val="en-US"/>
        </w:rPr>
        <w:t>. The yeast count showed 8x10</w:t>
      </w:r>
      <w:r w:rsidR="0067358F" w:rsidRPr="007C0ACA">
        <w:rPr>
          <w:rFonts w:ascii="Times New Roman" w:hAnsi="Times New Roman" w:cs="Times New Roman"/>
          <w:sz w:val="20"/>
          <w:szCs w:val="24"/>
          <w:vertAlign w:val="superscript"/>
          <w:lang w:val="en-US"/>
        </w:rPr>
        <w:t>-6</w:t>
      </w:r>
      <w:r w:rsidR="0067358F" w:rsidRPr="007C0ACA">
        <w:rPr>
          <w:rFonts w:ascii="Times New Roman" w:hAnsi="Times New Roman" w:cs="Times New Roman"/>
          <w:sz w:val="20"/>
          <w:szCs w:val="24"/>
          <w:lang w:val="en-US"/>
        </w:rPr>
        <w:t xml:space="preserve"> </w:t>
      </w:r>
      <w:r w:rsidR="004B172E">
        <w:rPr>
          <w:rFonts w:ascii="Times New Roman" w:hAnsi="Times New Roman" w:cs="Times New Roman"/>
          <w:sz w:val="20"/>
          <w:szCs w:val="24"/>
          <w:lang w:val="en-US"/>
        </w:rPr>
        <w:t>CFU.mL</w:t>
      </w:r>
      <w:r w:rsidR="004B172E" w:rsidRPr="009D7D20">
        <w:rPr>
          <w:rFonts w:ascii="Times New Roman" w:hAnsi="Times New Roman" w:cs="Times New Roman"/>
          <w:sz w:val="20"/>
          <w:szCs w:val="24"/>
          <w:vertAlign w:val="superscript"/>
          <w:lang w:val="en-US"/>
        </w:rPr>
        <w:t>-1</w:t>
      </w:r>
      <w:r w:rsidR="0067358F" w:rsidRPr="007C0ACA">
        <w:rPr>
          <w:rFonts w:ascii="Times New Roman" w:hAnsi="Times New Roman" w:cs="Times New Roman"/>
          <w:sz w:val="20"/>
          <w:szCs w:val="24"/>
          <w:lang w:val="en-US"/>
        </w:rPr>
        <w:t xml:space="preserve">. Of the total of 21 samples, only two in the first collection showed protozoa. </w:t>
      </w:r>
      <w:r w:rsidR="0067358F" w:rsidRPr="009D7D20">
        <w:rPr>
          <w:rFonts w:ascii="Times New Roman" w:hAnsi="Times New Roman" w:cs="Times New Roman"/>
          <w:sz w:val="20"/>
          <w:szCs w:val="24"/>
          <w:lang w:val="en-US"/>
        </w:rPr>
        <w:t>None of the samples showed dirt.</w:t>
      </w:r>
      <w:r w:rsidR="004B172E" w:rsidRPr="009D7D20">
        <w:rPr>
          <w:rFonts w:ascii="Times New Roman" w:hAnsi="Times New Roman" w:cs="Times New Roman"/>
          <w:sz w:val="20"/>
          <w:szCs w:val="24"/>
          <w:lang w:val="en-US"/>
        </w:rPr>
        <w:t xml:space="preserve"> </w:t>
      </w:r>
    </w:p>
    <w:p w:rsidR="0067358F" w:rsidRPr="00D32E1E" w:rsidRDefault="007C0ACA" w:rsidP="005934C4">
      <w:pPr>
        <w:autoSpaceDE w:val="0"/>
        <w:autoSpaceDN w:val="0"/>
        <w:adjustRightInd w:val="0"/>
        <w:spacing w:after="0" w:line="360" w:lineRule="auto"/>
        <w:jc w:val="both"/>
        <w:rPr>
          <w:rFonts w:ascii="Times New Roman" w:hAnsi="Times New Roman" w:cs="Times New Roman"/>
          <w:sz w:val="24"/>
          <w:szCs w:val="24"/>
          <w:lang w:val="en-US"/>
        </w:rPr>
      </w:pPr>
      <w:r w:rsidRPr="00711C14">
        <w:rPr>
          <w:rFonts w:ascii="Times New Roman" w:hAnsi="Times New Roman" w:cs="Times New Roman"/>
          <w:b/>
          <w:sz w:val="24"/>
          <w:szCs w:val="24"/>
          <w:lang w:val="en-US"/>
        </w:rPr>
        <w:t>KEYWORDS</w:t>
      </w:r>
      <w:r w:rsidR="0067358F" w:rsidRPr="00D32E1E">
        <w:rPr>
          <w:rFonts w:ascii="Times New Roman" w:hAnsi="Times New Roman" w:cs="Times New Roman"/>
          <w:sz w:val="24"/>
          <w:szCs w:val="24"/>
          <w:lang w:val="en-US"/>
        </w:rPr>
        <w:t xml:space="preserve">: </w:t>
      </w:r>
      <w:r w:rsidR="00D32E1E" w:rsidRPr="00D32E1E">
        <w:rPr>
          <w:rFonts w:ascii="Times New Roman" w:hAnsi="Times New Roman" w:cs="Times New Roman"/>
          <w:sz w:val="24"/>
          <w:szCs w:val="24"/>
          <w:lang w:val="en-US"/>
        </w:rPr>
        <w:t xml:space="preserve">drink </w:t>
      </w:r>
      <w:r w:rsidR="00D32E1E" w:rsidRPr="009E6EB0">
        <w:rPr>
          <w:rFonts w:ascii="Times New Roman" w:hAnsi="Times New Roman" w:cs="Times New Roman"/>
          <w:i/>
          <w:sz w:val="24"/>
          <w:szCs w:val="24"/>
          <w:lang w:val="en-US"/>
        </w:rPr>
        <w:t xml:space="preserve">in </w:t>
      </w:r>
      <w:proofErr w:type="spellStart"/>
      <w:r w:rsidR="00D32E1E" w:rsidRPr="009E6EB0">
        <w:rPr>
          <w:rFonts w:ascii="Times New Roman" w:hAnsi="Times New Roman" w:cs="Times New Roman"/>
          <w:i/>
          <w:sz w:val="24"/>
          <w:szCs w:val="24"/>
          <w:lang w:val="en-US"/>
        </w:rPr>
        <w:t>natura</w:t>
      </w:r>
      <w:proofErr w:type="spellEnd"/>
      <w:r w:rsidR="00D32E1E" w:rsidRPr="00D32E1E">
        <w:rPr>
          <w:rFonts w:ascii="Times New Roman" w:hAnsi="Times New Roman" w:cs="Times New Roman"/>
          <w:sz w:val="24"/>
          <w:szCs w:val="24"/>
          <w:lang w:val="en-US"/>
        </w:rPr>
        <w:t xml:space="preserve">, food security, </w:t>
      </w:r>
      <w:proofErr w:type="spellStart"/>
      <w:r w:rsidR="00D32E1E">
        <w:rPr>
          <w:rFonts w:ascii="Times New Roman" w:hAnsi="Times New Roman" w:cs="Times New Roman"/>
          <w:sz w:val="24"/>
          <w:szCs w:val="24"/>
          <w:lang w:val="en-US"/>
        </w:rPr>
        <w:t>coliforms</w:t>
      </w:r>
      <w:proofErr w:type="spellEnd"/>
      <w:r w:rsidR="00D32E1E">
        <w:rPr>
          <w:rFonts w:ascii="Times New Roman" w:hAnsi="Times New Roman" w:cs="Times New Roman"/>
          <w:sz w:val="24"/>
          <w:szCs w:val="24"/>
          <w:lang w:val="en-US"/>
        </w:rPr>
        <w:t>, protozoa</w:t>
      </w:r>
    </w:p>
    <w:p w:rsidR="007C0ACA" w:rsidRPr="009D7D20" w:rsidRDefault="007C0ACA" w:rsidP="00DC0995">
      <w:pPr>
        <w:autoSpaceDE w:val="0"/>
        <w:autoSpaceDN w:val="0"/>
        <w:adjustRightInd w:val="0"/>
        <w:spacing w:after="0" w:line="360" w:lineRule="auto"/>
        <w:jc w:val="both"/>
        <w:rPr>
          <w:rFonts w:ascii="Times New Roman" w:hAnsi="Times New Roman" w:cs="Times New Roman"/>
          <w:b/>
          <w:sz w:val="24"/>
          <w:szCs w:val="24"/>
          <w:lang w:val="en-US"/>
        </w:rPr>
      </w:pPr>
    </w:p>
    <w:p w:rsidR="0067358F" w:rsidRDefault="007C0ACA" w:rsidP="00DC0995">
      <w:pPr>
        <w:autoSpaceDE w:val="0"/>
        <w:autoSpaceDN w:val="0"/>
        <w:adjustRightInd w:val="0"/>
        <w:spacing w:after="0" w:line="360" w:lineRule="auto"/>
        <w:jc w:val="both"/>
        <w:rPr>
          <w:rFonts w:ascii="Times New Roman" w:hAnsi="Times New Roman" w:cs="Times New Roman"/>
          <w:b/>
          <w:sz w:val="24"/>
          <w:szCs w:val="24"/>
        </w:rPr>
      </w:pPr>
      <w:r w:rsidRPr="00711C14">
        <w:rPr>
          <w:rFonts w:ascii="Times New Roman" w:hAnsi="Times New Roman" w:cs="Times New Roman"/>
          <w:b/>
          <w:sz w:val="24"/>
          <w:szCs w:val="24"/>
        </w:rPr>
        <w:t>INTRODUÇÃO</w:t>
      </w:r>
    </w:p>
    <w:p w:rsidR="00D37515" w:rsidRPr="00711C14" w:rsidRDefault="00D37515" w:rsidP="00DC0995">
      <w:pPr>
        <w:autoSpaceDE w:val="0"/>
        <w:autoSpaceDN w:val="0"/>
        <w:adjustRightInd w:val="0"/>
        <w:spacing w:after="0" w:line="360" w:lineRule="auto"/>
        <w:jc w:val="both"/>
        <w:rPr>
          <w:rFonts w:ascii="Times New Roman" w:hAnsi="Times New Roman" w:cs="Times New Roman"/>
          <w:b/>
          <w:sz w:val="24"/>
          <w:szCs w:val="24"/>
        </w:rPr>
      </w:pPr>
    </w:p>
    <w:p w:rsidR="0067358F"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7C0ACA">
        <w:rPr>
          <w:rFonts w:ascii="Times New Roman" w:hAnsi="Times New Roman" w:cs="Times New Roman"/>
          <w:sz w:val="20"/>
          <w:szCs w:val="24"/>
        </w:rPr>
        <w:t>Historicamente, a cana</w:t>
      </w:r>
      <w:r w:rsidR="007C0ACA">
        <w:rPr>
          <w:rFonts w:ascii="Times New Roman" w:hAnsi="Times New Roman" w:cs="Times New Roman"/>
          <w:sz w:val="20"/>
          <w:szCs w:val="24"/>
        </w:rPr>
        <w:t>-</w:t>
      </w:r>
      <w:r w:rsidRPr="007C0ACA">
        <w:rPr>
          <w:rFonts w:ascii="Times New Roman" w:hAnsi="Times New Roman" w:cs="Times New Roman"/>
          <w:sz w:val="20"/>
          <w:szCs w:val="24"/>
        </w:rPr>
        <w:t>de</w:t>
      </w:r>
      <w:r w:rsidR="007C0ACA">
        <w:rPr>
          <w:rFonts w:ascii="Times New Roman" w:hAnsi="Times New Roman" w:cs="Times New Roman"/>
          <w:sz w:val="20"/>
          <w:szCs w:val="24"/>
        </w:rPr>
        <w:t>-</w:t>
      </w:r>
      <w:r w:rsidRPr="007C0ACA">
        <w:rPr>
          <w:rFonts w:ascii="Times New Roman" w:hAnsi="Times New Roman" w:cs="Times New Roman"/>
          <w:sz w:val="20"/>
          <w:szCs w:val="24"/>
        </w:rPr>
        <w:t>açúcar é um dos principais produtos agrícolas do Brasil, sendo cultivada desde a época da colonização. O potencial de produção e o papel fundamental da cana-de-açúcar e de seus subprodutos - açúcar, etanol, aguardente, rapadura e energia elétrica, entre outros, tanto na agricultura quanto na indústria, fazem dessa cultura uma das mais importantes atividades da agroindústria nacional (</w:t>
      </w:r>
      <w:r w:rsidR="00D32E1E" w:rsidRPr="007C0ACA">
        <w:rPr>
          <w:rFonts w:ascii="Times New Roman" w:hAnsi="Times New Roman" w:cs="Times New Roman"/>
          <w:sz w:val="20"/>
          <w:szCs w:val="24"/>
        </w:rPr>
        <w:t>BRYAN</w:t>
      </w:r>
      <w:r w:rsidRPr="007C0ACA">
        <w:rPr>
          <w:rFonts w:ascii="Times New Roman" w:hAnsi="Times New Roman" w:cs="Times New Roman"/>
          <w:sz w:val="20"/>
          <w:szCs w:val="24"/>
        </w:rPr>
        <w:t xml:space="preserve">, </w:t>
      </w:r>
      <w:r w:rsidR="00D32E1E" w:rsidRPr="007C0ACA">
        <w:rPr>
          <w:rFonts w:ascii="Times New Roman" w:hAnsi="Times New Roman" w:cs="Times New Roman"/>
          <w:sz w:val="20"/>
          <w:szCs w:val="24"/>
        </w:rPr>
        <w:t>MICHANIE</w:t>
      </w:r>
      <w:r w:rsidR="00D32E1E" w:rsidRPr="007C0ACA">
        <w:rPr>
          <w:sz w:val="18"/>
        </w:rPr>
        <w:t xml:space="preserve"> e </w:t>
      </w:r>
      <w:r w:rsidR="00D32E1E" w:rsidRPr="007C0ACA">
        <w:rPr>
          <w:rFonts w:ascii="Times New Roman" w:hAnsi="Times New Roman" w:cs="Times New Roman"/>
          <w:sz w:val="20"/>
          <w:szCs w:val="24"/>
        </w:rPr>
        <w:t>ALVAREZ</w:t>
      </w:r>
      <w:r w:rsidRPr="007C0ACA">
        <w:rPr>
          <w:rFonts w:ascii="Times New Roman" w:hAnsi="Times New Roman" w:cs="Times New Roman"/>
          <w:sz w:val="20"/>
          <w:szCs w:val="24"/>
        </w:rPr>
        <w:t>, 1998).</w:t>
      </w:r>
      <w:r w:rsidR="007C0ACA" w:rsidRPr="007C0ACA">
        <w:rPr>
          <w:rFonts w:ascii="Times New Roman" w:hAnsi="Times New Roman" w:cs="Times New Roman"/>
          <w:sz w:val="20"/>
          <w:szCs w:val="24"/>
        </w:rPr>
        <w:t xml:space="preserve"> Do seu processo de industrialização obtêm-se como produtos o açúcar nas suas mais variadas formas e tipos, o álcool (anidro e hidratado), o vinhoto e o bagaço.</w:t>
      </w:r>
      <w:r w:rsidR="007C0ACA">
        <w:rPr>
          <w:rFonts w:ascii="Times New Roman" w:hAnsi="Times New Roman" w:cs="Times New Roman"/>
          <w:sz w:val="20"/>
          <w:szCs w:val="24"/>
        </w:rPr>
        <w:t xml:space="preserve"> Estes subprodutos estão naturalmente enraizados na cultura alimentícia nordestina, sendo consumida diariamente pela população.</w:t>
      </w:r>
    </w:p>
    <w:p w:rsidR="008725E5" w:rsidRDefault="008725E5" w:rsidP="005E0D5D">
      <w:pPr>
        <w:autoSpaceDE w:val="0"/>
        <w:autoSpaceDN w:val="0"/>
        <w:adjustRightInd w:val="0"/>
        <w:spacing w:after="0" w:line="360" w:lineRule="auto"/>
        <w:ind w:firstLine="567"/>
        <w:jc w:val="both"/>
        <w:rPr>
          <w:rFonts w:ascii="Times New Roman" w:eastAsia="TimesNewRoman" w:hAnsi="Times New Roman" w:cs="Times New Roman"/>
          <w:sz w:val="20"/>
          <w:szCs w:val="24"/>
        </w:rPr>
      </w:pPr>
      <w:r w:rsidRPr="008725E5">
        <w:rPr>
          <w:rFonts w:ascii="Times New Roman" w:eastAsia="TimesNewRoman" w:hAnsi="Times New Roman" w:cs="Times New Roman"/>
          <w:sz w:val="20"/>
          <w:szCs w:val="24"/>
        </w:rPr>
        <w:t>O comercio de alimentos nas ruas e uma atividade socioeconômica e cultural que vem aumentando consideravelmente nos últimos anos. Tal atividade tem se constituído como uma estratégia de sobrevivência, à medida que minimiza um dos principais problemas estruturais dos centros urbanos, ao contribuir para aumentar uma oferta de trabalho, garantindo assim uma renda para os grupos socialmente excluídos.</w:t>
      </w:r>
    </w:p>
    <w:p w:rsidR="00DC4686" w:rsidRPr="00DC4686" w:rsidRDefault="00DC4686" w:rsidP="005E0D5D">
      <w:pPr>
        <w:autoSpaceDE w:val="0"/>
        <w:autoSpaceDN w:val="0"/>
        <w:adjustRightInd w:val="0"/>
        <w:spacing w:after="0" w:line="360" w:lineRule="auto"/>
        <w:ind w:firstLine="567"/>
        <w:jc w:val="both"/>
        <w:rPr>
          <w:rFonts w:ascii="Times New Roman" w:eastAsia="TimesNewRoman" w:hAnsi="Times New Roman" w:cs="Times New Roman"/>
          <w:sz w:val="20"/>
          <w:szCs w:val="24"/>
        </w:rPr>
      </w:pPr>
      <w:r w:rsidRPr="00DC4686">
        <w:rPr>
          <w:rFonts w:ascii="Times New Roman" w:eastAsia="TimesNewRoman" w:hAnsi="Times New Roman" w:cs="Times New Roman"/>
          <w:sz w:val="20"/>
          <w:szCs w:val="24"/>
        </w:rPr>
        <w:t>O aumento do comércio informal, com vasto número de vendedores ambulantes, tem demonstrado a agilidade no aproveitamento de oportunidades de comércio. Contudo, esse desenvolvimento, principalmente no ramo de alimentação, deve ser acompanhado pela garantia de qualidade a fim de assegurar bases sólidas e legais aos produtos alimentícios (BUENO et al., 2005).</w:t>
      </w:r>
    </w:p>
    <w:p w:rsidR="0067358F" w:rsidRPr="007C0ACA"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7C0ACA">
        <w:rPr>
          <w:rFonts w:ascii="Times New Roman" w:hAnsi="Times New Roman" w:cs="Times New Roman"/>
          <w:sz w:val="20"/>
          <w:szCs w:val="24"/>
        </w:rPr>
        <w:t xml:space="preserve">O caldo de cana-de-açúcar é um dos muitos alimentos comercializados por ambulantes e seu consumo como refresco é um costume antigo, mas que vem crescendo a cada ano, particularmente nas épocas mais quentes. </w:t>
      </w:r>
      <w:r w:rsidR="007C0ACA">
        <w:rPr>
          <w:rFonts w:ascii="Times New Roman" w:hAnsi="Times New Roman" w:cs="Times New Roman"/>
          <w:sz w:val="20"/>
          <w:szCs w:val="24"/>
        </w:rPr>
        <w:t>Sua comercialização é dada principalmente em feiras-livres em todos os municípios alagoanos e também em estabelecimentos fixos como algumas lanchonetes e restaurantes, evidenciando a popularidade dessa bebida.</w:t>
      </w:r>
    </w:p>
    <w:p w:rsidR="00FA629C" w:rsidRPr="00FA629C" w:rsidRDefault="0067358F" w:rsidP="005E0D5D">
      <w:pPr>
        <w:autoSpaceDE w:val="0"/>
        <w:autoSpaceDN w:val="0"/>
        <w:adjustRightInd w:val="0"/>
        <w:spacing w:after="0" w:line="360" w:lineRule="auto"/>
        <w:ind w:firstLine="708"/>
        <w:jc w:val="both"/>
        <w:rPr>
          <w:rFonts w:ascii="Times New Roman" w:hAnsi="Times New Roman" w:cs="Times New Roman"/>
          <w:sz w:val="20"/>
        </w:rPr>
      </w:pPr>
      <w:r w:rsidRPr="007C0ACA">
        <w:rPr>
          <w:rFonts w:ascii="Times New Roman" w:hAnsi="Times New Roman" w:cs="Times New Roman"/>
          <w:sz w:val="20"/>
          <w:szCs w:val="24"/>
        </w:rPr>
        <w:t>Por ser considerado um produto altamente nutritivo, de sabor agradável e barato, é comercializado nas ruas por vendedores ambulantes, que possuem moendas para extração. A maioria desses vendedores não possui instalações compatíveis, assim como instrução adequada, que permita aos consumidores obtenção do produto em condições higiênico-sanitárias apropriadas (</w:t>
      </w:r>
      <w:r w:rsidR="00D32E1E" w:rsidRPr="007C0ACA">
        <w:rPr>
          <w:rFonts w:ascii="Times New Roman" w:hAnsi="Times New Roman" w:cs="Times New Roman"/>
          <w:sz w:val="20"/>
          <w:szCs w:val="24"/>
        </w:rPr>
        <w:t>PRATI, MORETTI e CARDELLO</w:t>
      </w:r>
      <w:r w:rsidRPr="007C0ACA">
        <w:rPr>
          <w:sz w:val="18"/>
        </w:rPr>
        <w:t>,</w:t>
      </w:r>
      <w:r w:rsidRPr="007C0ACA">
        <w:rPr>
          <w:rFonts w:ascii="Times New Roman" w:hAnsi="Times New Roman" w:cs="Times New Roman"/>
          <w:sz w:val="20"/>
          <w:szCs w:val="24"/>
        </w:rPr>
        <w:t xml:space="preserve"> 2005).</w:t>
      </w:r>
      <w:r w:rsidR="007C0ACA">
        <w:rPr>
          <w:rFonts w:ascii="Times New Roman" w:hAnsi="Times New Roman" w:cs="Times New Roman"/>
          <w:sz w:val="20"/>
          <w:szCs w:val="24"/>
        </w:rPr>
        <w:t xml:space="preserve"> Esse fator faz com que exista a proliferação de doenças transmitidas por alimentos (DTA), causadas por micro-organismos oportunistas patogênicos</w:t>
      </w:r>
      <w:r w:rsidR="0023228B" w:rsidRPr="00FA629C">
        <w:rPr>
          <w:rFonts w:ascii="Times New Roman" w:hAnsi="Times New Roman" w:cs="Times New Roman"/>
          <w:sz w:val="20"/>
        </w:rPr>
        <w:t xml:space="preserve">. </w:t>
      </w:r>
      <w:r w:rsidR="00FA629C" w:rsidRPr="00FA629C">
        <w:rPr>
          <w:rFonts w:ascii="Times New Roman" w:hAnsi="Times New Roman" w:cs="Times New Roman"/>
          <w:sz w:val="20"/>
        </w:rPr>
        <w:t>Cerca de 60% das Doenças Transmitidas por Alimentos são de origem microbiológica e estão relacionadas diretamente à higiene pessoal inadequada dos manipuladores de alimentos, constituindo importantes problemas de saúde pública. (BIONDO et al., 2011; FAÇANHA et al., 2003).</w:t>
      </w:r>
    </w:p>
    <w:p w:rsidR="00EB72DD" w:rsidRDefault="00EB72DD" w:rsidP="005E0D5D">
      <w:pPr>
        <w:spacing w:after="0" w:line="360" w:lineRule="auto"/>
        <w:ind w:firstLine="567"/>
        <w:jc w:val="both"/>
        <w:rPr>
          <w:rFonts w:ascii="Times New Roman" w:hAnsi="Times New Roman" w:cs="Times New Roman"/>
          <w:sz w:val="20"/>
          <w:szCs w:val="24"/>
        </w:rPr>
      </w:pPr>
      <w:r w:rsidRPr="009B5BC2">
        <w:rPr>
          <w:rFonts w:ascii="Times New Roman" w:hAnsi="Times New Roman" w:cs="Times New Roman"/>
          <w:sz w:val="20"/>
        </w:rPr>
        <w:t>Oliveira et al. (2005) destaca</w:t>
      </w:r>
      <w:r w:rsidR="00FA629C">
        <w:rPr>
          <w:rFonts w:ascii="Times New Roman" w:hAnsi="Times New Roman" w:cs="Times New Roman"/>
          <w:sz w:val="20"/>
        </w:rPr>
        <w:t>m</w:t>
      </w:r>
      <w:r w:rsidRPr="009B5BC2">
        <w:rPr>
          <w:rFonts w:ascii="Times New Roman" w:hAnsi="Times New Roman" w:cs="Times New Roman"/>
          <w:sz w:val="20"/>
        </w:rPr>
        <w:t xml:space="preserve"> que a qualidade dos alimentos disponíveis para o consumo é de extrema importância para a garantia da segurança alimentar. A presença de micro-organismos patogênicos, aliada as práticas inadequadas de processamento, armazenamento e falta de higiene durante a preparação, podem contaminar os alimentos alterando suas características sensoriais, resultando em deterioração e infecções tóxicas alimentares, constituindo potencial risco a saúde pública (SOUZA et al., 2005; OKURA et al., 2005).</w:t>
      </w:r>
    </w:p>
    <w:p w:rsidR="0023228B" w:rsidRPr="0023228B" w:rsidRDefault="0023228B" w:rsidP="005E0D5D">
      <w:pPr>
        <w:spacing w:after="0" w:line="360" w:lineRule="auto"/>
        <w:ind w:firstLine="567"/>
        <w:jc w:val="both"/>
        <w:rPr>
          <w:rFonts w:ascii="Times New Roman" w:hAnsi="Times New Roman" w:cs="Times New Roman"/>
          <w:sz w:val="20"/>
        </w:rPr>
      </w:pPr>
      <w:r>
        <w:rPr>
          <w:rFonts w:ascii="Times New Roman" w:hAnsi="Times New Roman" w:cs="Times New Roman"/>
          <w:sz w:val="20"/>
        </w:rPr>
        <w:t>Os</w:t>
      </w:r>
      <w:r w:rsidRPr="0023228B">
        <w:rPr>
          <w:rFonts w:ascii="Times New Roman" w:hAnsi="Times New Roman" w:cs="Times New Roman"/>
          <w:sz w:val="20"/>
        </w:rPr>
        <w:t xml:space="preserve"> alimentos naturalmente são capazes de favorecer o crescimento e multiplicação de diverso</w:t>
      </w:r>
      <w:r w:rsidR="00734325">
        <w:rPr>
          <w:rFonts w:ascii="Times New Roman" w:hAnsi="Times New Roman" w:cs="Times New Roman"/>
          <w:sz w:val="20"/>
        </w:rPr>
        <w:t>s</w:t>
      </w:r>
      <w:r w:rsidRPr="0023228B">
        <w:rPr>
          <w:rFonts w:ascii="Times New Roman" w:hAnsi="Times New Roman" w:cs="Times New Roman"/>
          <w:sz w:val="20"/>
        </w:rPr>
        <w:t xml:space="preserve"> micro-organismos (GALARZ et al., 2010), o que é ocasionado primeiramente por suas características químicas, como a presença de açúcares ou por deficiências no processo de cultivo e processamento. Em algumas operações o </w:t>
      </w:r>
      <w:r w:rsidRPr="0023228B">
        <w:rPr>
          <w:rFonts w:ascii="Times New Roman" w:hAnsi="Times New Roman" w:cs="Times New Roman"/>
          <w:sz w:val="20"/>
        </w:rPr>
        <w:lastRenderedPageBreak/>
        <w:t>processo é feito manualmente, o que aumenta o risco de contaminação por micro-organismos (BARBERI et al., 2001).</w:t>
      </w:r>
    </w:p>
    <w:p w:rsidR="0067358F" w:rsidRPr="007C0ACA"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7C0ACA">
        <w:rPr>
          <w:rFonts w:ascii="Times New Roman" w:hAnsi="Times New Roman" w:cs="Times New Roman"/>
          <w:sz w:val="20"/>
          <w:szCs w:val="24"/>
        </w:rPr>
        <w:t>As precárias condições higiênico-sanitárias do local, aliadas à falta de treinamento e conhecimento dos vendedores sobre manipulação de alimentos, podem representar riscos à saúde da população, devido ao fato dos alimentos poderem ser facilmente contaminados por micro-organismos (</w:t>
      </w:r>
      <w:r w:rsidR="00D32E1E" w:rsidRPr="007C0ACA">
        <w:rPr>
          <w:rFonts w:ascii="Times New Roman" w:hAnsi="Times New Roman" w:cs="Times New Roman"/>
          <w:sz w:val="20"/>
          <w:szCs w:val="24"/>
        </w:rPr>
        <w:t>BRYAN</w:t>
      </w:r>
      <w:r w:rsidR="00734325">
        <w:rPr>
          <w:rFonts w:ascii="Times New Roman" w:hAnsi="Times New Roman" w:cs="Times New Roman"/>
          <w:sz w:val="20"/>
          <w:szCs w:val="24"/>
        </w:rPr>
        <w:t>;</w:t>
      </w:r>
      <w:r w:rsidR="00D32E1E" w:rsidRPr="007C0ACA">
        <w:rPr>
          <w:rFonts w:ascii="Times New Roman" w:hAnsi="Times New Roman" w:cs="Times New Roman"/>
          <w:sz w:val="20"/>
          <w:szCs w:val="24"/>
        </w:rPr>
        <w:t xml:space="preserve"> MICHANIE</w:t>
      </w:r>
      <w:r w:rsidR="00734325">
        <w:rPr>
          <w:sz w:val="18"/>
        </w:rPr>
        <w:t>;</w:t>
      </w:r>
      <w:r w:rsidR="00D32E1E" w:rsidRPr="007C0ACA">
        <w:rPr>
          <w:sz w:val="18"/>
        </w:rPr>
        <w:t xml:space="preserve"> </w:t>
      </w:r>
      <w:r w:rsidR="00D32E1E" w:rsidRPr="007C0ACA">
        <w:rPr>
          <w:rFonts w:ascii="Times New Roman" w:hAnsi="Times New Roman" w:cs="Times New Roman"/>
          <w:sz w:val="20"/>
          <w:szCs w:val="24"/>
        </w:rPr>
        <w:t>ALVAREZ, 1998; LUCCA</w:t>
      </w:r>
      <w:r w:rsidR="00734325">
        <w:rPr>
          <w:rFonts w:ascii="Times New Roman" w:hAnsi="Times New Roman" w:cs="Times New Roman"/>
          <w:sz w:val="20"/>
          <w:szCs w:val="24"/>
        </w:rPr>
        <w:t xml:space="preserve">; </w:t>
      </w:r>
      <w:r w:rsidR="00D32E1E" w:rsidRPr="007C0ACA">
        <w:rPr>
          <w:rFonts w:ascii="Times New Roman" w:hAnsi="Times New Roman" w:cs="Times New Roman"/>
          <w:sz w:val="20"/>
          <w:szCs w:val="24"/>
        </w:rPr>
        <w:t>TORRES, 2002; SANTOS</w:t>
      </w:r>
      <w:r w:rsidRPr="007C0ACA">
        <w:rPr>
          <w:rFonts w:ascii="Times New Roman" w:hAnsi="Times New Roman" w:cs="Times New Roman"/>
          <w:sz w:val="20"/>
          <w:szCs w:val="24"/>
        </w:rPr>
        <w:t>, 2011).</w:t>
      </w:r>
    </w:p>
    <w:p w:rsidR="0067358F" w:rsidRPr="007C0ACA"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7C0ACA">
        <w:rPr>
          <w:rFonts w:ascii="Times New Roman" w:hAnsi="Times New Roman" w:cs="Times New Roman"/>
          <w:sz w:val="20"/>
          <w:szCs w:val="24"/>
        </w:rPr>
        <w:t>Considerando isso, a Vigilância Sanitária elaborou um Regulamento Técnico de Procedimentos Higiênico-Sanitários para Manipulação de Alimentos e Bebidas Preparados com Vegetais com objetivo de estabelecer procedimentos higiênico-sanitários para preparo, acondicionamento, armazenamento, transporte, distribuição e comercialização de alimentos e bebidas preparados com vegetais, com a finalidade de prevenir doenças de origem alimentar (</w:t>
      </w:r>
      <w:r w:rsidR="00D32E1E" w:rsidRPr="007C0ACA">
        <w:rPr>
          <w:rFonts w:ascii="Times New Roman" w:hAnsi="Times New Roman" w:cs="Times New Roman"/>
          <w:sz w:val="20"/>
          <w:szCs w:val="24"/>
        </w:rPr>
        <w:t>ANVISA,</w:t>
      </w:r>
      <w:r w:rsidRPr="007C0ACA">
        <w:rPr>
          <w:rFonts w:ascii="Times New Roman" w:hAnsi="Times New Roman" w:cs="Times New Roman"/>
          <w:sz w:val="20"/>
          <w:szCs w:val="24"/>
        </w:rPr>
        <w:t xml:space="preserve"> 2005).</w:t>
      </w:r>
    </w:p>
    <w:p w:rsidR="00D37515"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7C0ACA">
        <w:rPr>
          <w:rFonts w:ascii="Times New Roman" w:hAnsi="Times New Roman" w:cs="Times New Roman"/>
          <w:sz w:val="20"/>
          <w:szCs w:val="24"/>
        </w:rPr>
        <w:t>Diante do exposto objetivou-se por meio deste trabalho avaliar a qualidade microbiológica de amostras de caldo de cana-de-açúcar comercializados em diversos pontos do Município de União dos Palmares, Alagoas, considerando-se o fato que esta cidade foi durante mais de um século formada, em sua maioria, pela monocultura da cana-de-açúcar, fazendo com que o município se tornasse unicamente dependente desta cultura</w:t>
      </w:r>
      <w:r w:rsidR="005E0D5D">
        <w:rPr>
          <w:rFonts w:ascii="Times New Roman" w:hAnsi="Times New Roman" w:cs="Times New Roman"/>
          <w:sz w:val="20"/>
          <w:szCs w:val="24"/>
        </w:rPr>
        <w:t>.</w:t>
      </w:r>
    </w:p>
    <w:p w:rsidR="009A654A" w:rsidRDefault="009A654A" w:rsidP="009A654A">
      <w:pPr>
        <w:autoSpaceDE w:val="0"/>
        <w:autoSpaceDN w:val="0"/>
        <w:adjustRightInd w:val="0"/>
        <w:spacing w:after="0" w:line="360" w:lineRule="auto"/>
        <w:ind w:firstLine="567"/>
        <w:jc w:val="both"/>
        <w:rPr>
          <w:rFonts w:ascii="Times New Roman" w:hAnsi="Times New Roman" w:cs="Times New Roman"/>
          <w:b/>
          <w:sz w:val="24"/>
          <w:szCs w:val="24"/>
        </w:rPr>
      </w:pPr>
    </w:p>
    <w:p w:rsidR="00D32E1E" w:rsidRDefault="007C0ACA" w:rsidP="00DC099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PROCEDIMENTO METODOLÓGICO</w:t>
      </w:r>
    </w:p>
    <w:p w:rsidR="00D37515" w:rsidRPr="00711C14" w:rsidRDefault="00D37515" w:rsidP="00DC0995">
      <w:pPr>
        <w:autoSpaceDE w:val="0"/>
        <w:autoSpaceDN w:val="0"/>
        <w:adjustRightInd w:val="0"/>
        <w:spacing w:after="0" w:line="360" w:lineRule="auto"/>
        <w:jc w:val="both"/>
        <w:rPr>
          <w:rFonts w:ascii="Times New Roman" w:hAnsi="Times New Roman" w:cs="Times New Roman"/>
          <w:b/>
          <w:sz w:val="24"/>
          <w:szCs w:val="24"/>
        </w:rPr>
      </w:pPr>
    </w:p>
    <w:p w:rsidR="000D5D1C" w:rsidRDefault="000D5D1C" w:rsidP="005E0D5D">
      <w:pPr>
        <w:autoSpaceDE w:val="0"/>
        <w:autoSpaceDN w:val="0"/>
        <w:adjustRightInd w:val="0"/>
        <w:spacing w:after="0" w:line="360" w:lineRule="auto"/>
        <w:ind w:firstLine="567"/>
        <w:jc w:val="both"/>
        <w:rPr>
          <w:rFonts w:ascii="Times New Roman" w:hAnsi="Times New Roman" w:cs="Times New Roman"/>
          <w:sz w:val="20"/>
          <w:szCs w:val="24"/>
        </w:rPr>
      </w:pPr>
      <w:r>
        <w:rPr>
          <w:rFonts w:ascii="Times New Roman" w:hAnsi="Times New Roman" w:cs="Times New Roman"/>
          <w:sz w:val="20"/>
          <w:szCs w:val="24"/>
        </w:rPr>
        <w:t>A pesquisa aqui abordada e desenvolvida trata-se de uma pesquisa exploratória qualitativa, onde os autores buscaram o entendimento da qualidade microbiológica de amostras de caldo de cana-de-açúcar, por meio da exploração analítica das mesmas, com a finalidade de se obter resultados que exprimam a natureza do problema – qualidade e segurança alimentar.</w:t>
      </w:r>
    </w:p>
    <w:p w:rsidR="0067358F" w:rsidRPr="00734325" w:rsidRDefault="00C54555" w:rsidP="005E0D5D">
      <w:pPr>
        <w:autoSpaceDE w:val="0"/>
        <w:autoSpaceDN w:val="0"/>
        <w:adjustRightInd w:val="0"/>
        <w:spacing w:after="0" w:line="360" w:lineRule="auto"/>
        <w:ind w:firstLine="567"/>
        <w:jc w:val="both"/>
        <w:rPr>
          <w:rFonts w:ascii="Times New Roman" w:hAnsi="Times New Roman" w:cs="Times New Roman"/>
          <w:sz w:val="20"/>
          <w:szCs w:val="24"/>
        </w:rPr>
      </w:pPr>
      <w:r>
        <w:rPr>
          <w:rFonts w:ascii="Times New Roman" w:hAnsi="Times New Roman" w:cs="Times New Roman"/>
          <w:sz w:val="20"/>
          <w:szCs w:val="24"/>
        </w:rPr>
        <w:t>Para tal, f</w:t>
      </w:r>
      <w:r w:rsidR="0067358F" w:rsidRPr="00734325">
        <w:rPr>
          <w:rFonts w:ascii="Times New Roman" w:hAnsi="Times New Roman" w:cs="Times New Roman"/>
          <w:sz w:val="20"/>
          <w:szCs w:val="24"/>
        </w:rPr>
        <w:t>oram coletadas sete amostras de caldos de cana-de-açúcar comercializados informalmente por ambulantes em feira-livre no município de União dos Palmares, Alagoas</w:t>
      </w:r>
      <w:r w:rsidR="00C75581">
        <w:rPr>
          <w:rFonts w:ascii="Times New Roman" w:hAnsi="Times New Roman" w:cs="Times New Roman"/>
          <w:sz w:val="20"/>
          <w:szCs w:val="24"/>
        </w:rPr>
        <w:t>, o qual está situado na Zona da Mata Alagoana</w:t>
      </w:r>
      <w:r w:rsidR="0067358F" w:rsidRPr="00734325">
        <w:rPr>
          <w:rFonts w:ascii="Times New Roman" w:hAnsi="Times New Roman" w:cs="Times New Roman"/>
          <w:sz w:val="20"/>
          <w:szCs w:val="24"/>
        </w:rPr>
        <w:t>. Realizaram-se três coletas com intervalos de quinze dias, as quais foram acondicionadas em frascos estéreis, identificadas</w:t>
      </w:r>
      <w:r w:rsidR="00C75581">
        <w:rPr>
          <w:rFonts w:ascii="Times New Roman" w:hAnsi="Times New Roman" w:cs="Times New Roman"/>
          <w:sz w:val="20"/>
          <w:szCs w:val="24"/>
        </w:rPr>
        <w:t>, acondicionadas em caixas de isopor contendo gelo artificial</w:t>
      </w:r>
      <w:r w:rsidR="0067358F" w:rsidRPr="00734325">
        <w:rPr>
          <w:rFonts w:ascii="Times New Roman" w:hAnsi="Times New Roman" w:cs="Times New Roman"/>
          <w:sz w:val="20"/>
          <w:szCs w:val="24"/>
        </w:rPr>
        <w:t xml:space="preserve"> e encaminhadas ao Laboratório de Microbiologia Geral da Universidade Federal de Alagoas para </w:t>
      </w:r>
      <w:r w:rsidR="00C75581">
        <w:rPr>
          <w:rFonts w:ascii="Times New Roman" w:hAnsi="Times New Roman" w:cs="Times New Roman"/>
          <w:sz w:val="20"/>
          <w:szCs w:val="24"/>
        </w:rPr>
        <w:t xml:space="preserve">as devidas </w:t>
      </w:r>
      <w:r w:rsidR="0067358F" w:rsidRPr="00734325">
        <w:rPr>
          <w:rFonts w:ascii="Times New Roman" w:hAnsi="Times New Roman" w:cs="Times New Roman"/>
          <w:sz w:val="20"/>
          <w:szCs w:val="24"/>
        </w:rPr>
        <w:t>análises.</w:t>
      </w:r>
    </w:p>
    <w:p w:rsidR="0067358F" w:rsidRPr="00734325" w:rsidRDefault="0067358F" w:rsidP="005E0D5D">
      <w:pPr>
        <w:autoSpaceDE w:val="0"/>
        <w:autoSpaceDN w:val="0"/>
        <w:adjustRightInd w:val="0"/>
        <w:spacing w:after="0" w:line="360" w:lineRule="auto"/>
        <w:ind w:firstLine="567"/>
        <w:jc w:val="both"/>
        <w:rPr>
          <w:rFonts w:ascii="Times New Roman" w:hAnsi="Times New Roman" w:cs="Times New Roman"/>
          <w:noProof/>
          <w:sz w:val="20"/>
          <w:szCs w:val="24"/>
          <w:lang w:eastAsia="pt-BR"/>
        </w:rPr>
      </w:pPr>
      <w:r w:rsidRPr="00734325">
        <w:rPr>
          <w:rFonts w:ascii="Times New Roman" w:hAnsi="Times New Roman" w:cs="Times New Roman"/>
          <w:sz w:val="20"/>
          <w:szCs w:val="24"/>
        </w:rPr>
        <w:t xml:space="preserve">As amostras coletadas assepticamente foram diluídas em solução salina </w:t>
      </w:r>
      <w:proofErr w:type="spellStart"/>
      <w:r w:rsidRPr="00734325">
        <w:rPr>
          <w:rFonts w:ascii="Times New Roman" w:hAnsi="Times New Roman" w:cs="Times New Roman"/>
          <w:sz w:val="20"/>
          <w:szCs w:val="24"/>
        </w:rPr>
        <w:t>peptonada</w:t>
      </w:r>
      <w:proofErr w:type="spellEnd"/>
      <w:r w:rsidRPr="00734325">
        <w:rPr>
          <w:rFonts w:ascii="Times New Roman" w:hAnsi="Times New Roman" w:cs="Times New Roman"/>
          <w:sz w:val="20"/>
          <w:szCs w:val="24"/>
        </w:rPr>
        <w:t xml:space="preserve"> a 0,1%. Assim, 25</w:t>
      </w:r>
      <w:r w:rsidR="004B172E">
        <w:rPr>
          <w:rFonts w:ascii="Times New Roman" w:hAnsi="Times New Roman" w:cs="Times New Roman"/>
          <w:sz w:val="20"/>
          <w:szCs w:val="24"/>
        </w:rPr>
        <w:t xml:space="preserve"> </w:t>
      </w:r>
      <w:r w:rsidRPr="00734325">
        <w:rPr>
          <w:rFonts w:ascii="Times New Roman" w:hAnsi="Times New Roman" w:cs="Times New Roman"/>
          <w:sz w:val="20"/>
          <w:szCs w:val="24"/>
        </w:rPr>
        <w:t>mL da amostra de cada caldo</w:t>
      </w:r>
      <w:r w:rsidR="00C75581">
        <w:rPr>
          <w:rFonts w:ascii="Times New Roman" w:hAnsi="Times New Roman" w:cs="Times New Roman"/>
          <w:sz w:val="20"/>
          <w:szCs w:val="24"/>
        </w:rPr>
        <w:t xml:space="preserve"> </w:t>
      </w:r>
      <w:r w:rsidRPr="00734325">
        <w:rPr>
          <w:rFonts w:ascii="Times New Roman" w:hAnsi="Times New Roman" w:cs="Times New Roman"/>
          <w:sz w:val="20"/>
          <w:szCs w:val="24"/>
        </w:rPr>
        <w:t>de</w:t>
      </w:r>
      <w:r w:rsidR="00C75581">
        <w:rPr>
          <w:rFonts w:ascii="Times New Roman" w:hAnsi="Times New Roman" w:cs="Times New Roman"/>
          <w:sz w:val="20"/>
          <w:szCs w:val="24"/>
        </w:rPr>
        <w:t xml:space="preserve"> </w:t>
      </w:r>
      <w:r w:rsidRPr="00734325">
        <w:rPr>
          <w:rFonts w:ascii="Times New Roman" w:hAnsi="Times New Roman" w:cs="Times New Roman"/>
          <w:sz w:val="20"/>
          <w:szCs w:val="24"/>
        </w:rPr>
        <w:t>cana foi diluída em 225</w:t>
      </w:r>
      <w:r w:rsidR="004B172E">
        <w:rPr>
          <w:rFonts w:ascii="Times New Roman" w:hAnsi="Times New Roman" w:cs="Times New Roman"/>
          <w:sz w:val="20"/>
          <w:szCs w:val="24"/>
        </w:rPr>
        <w:t xml:space="preserve"> </w:t>
      </w:r>
      <w:r w:rsidRPr="00734325">
        <w:rPr>
          <w:rFonts w:ascii="Times New Roman" w:hAnsi="Times New Roman" w:cs="Times New Roman"/>
          <w:sz w:val="20"/>
          <w:szCs w:val="24"/>
        </w:rPr>
        <w:t xml:space="preserve">mL de água </w:t>
      </w:r>
      <w:proofErr w:type="spellStart"/>
      <w:r w:rsidRPr="00734325">
        <w:rPr>
          <w:rFonts w:ascii="Times New Roman" w:hAnsi="Times New Roman" w:cs="Times New Roman"/>
          <w:sz w:val="20"/>
          <w:szCs w:val="24"/>
        </w:rPr>
        <w:t>peptonada</w:t>
      </w:r>
      <w:proofErr w:type="spellEnd"/>
      <w:r w:rsidRPr="00734325">
        <w:rPr>
          <w:rFonts w:ascii="Times New Roman" w:hAnsi="Times New Roman" w:cs="Times New Roman"/>
          <w:sz w:val="20"/>
          <w:szCs w:val="24"/>
        </w:rPr>
        <w:t xml:space="preserve"> esterilizada</w:t>
      </w:r>
      <w:r w:rsidR="00C75581">
        <w:rPr>
          <w:rFonts w:ascii="Times New Roman" w:hAnsi="Times New Roman" w:cs="Times New Roman"/>
          <w:sz w:val="20"/>
          <w:szCs w:val="24"/>
        </w:rPr>
        <w:t xml:space="preserve"> por </w:t>
      </w:r>
      <w:proofErr w:type="spellStart"/>
      <w:r w:rsidR="00C75581">
        <w:rPr>
          <w:rFonts w:ascii="Times New Roman" w:hAnsi="Times New Roman" w:cs="Times New Roman"/>
          <w:sz w:val="20"/>
          <w:szCs w:val="24"/>
        </w:rPr>
        <w:t>autoclavagem</w:t>
      </w:r>
      <w:proofErr w:type="spellEnd"/>
      <w:r w:rsidR="00C75581">
        <w:rPr>
          <w:rFonts w:ascii="Times New Roman" w:hAnsi="Times New Roman" w:cs="Times New Roman"/>
          <w:sz w:val="20"/>
          <w:szCs w:val="24"/>
        </w:rPr>
        <w:t xml:space="preserve"> (1 </w:t>
      </w:r>
      <w:proofErr w:type="spellStart"/>
      <w:r w:rsidR="00C75581">
        <w:rPr>
          <w:rFonts w:ascii="Times New Roman" w:hAnsi="Times New Roman" w:cs="Times New Roman"/>
          <w:sz w:val="20"/>
          <w:szCs w:val="24"/>
        </w:rPr>
        <w:t>atm</w:t>
      </w:r>
      <w:proofErr w:type="spellEnd"/>
      <w:r w:rsidR="00C75581">
        <w:rPr>
          <w:rFonts w:ascii="Times New Roman" w:hAnsi="Times New Roman" w:cs="Times New Roman"/>
          <w:sz w:val="20"/>
          <w:szCs w:val="24"/>
        </w:rPr>
        <w:t>)</w:t>
      </w:r>
      <w:r w:rsidRPr="00734325">
        <w:rPr>
          <w:rFonts w:ascii="Times New Roman" w:hAnsi="Times New Roman" w:cs="Times New Roman"/>
          <w:sz w:val="20"/>
          <w:szCs w:val="24"/>
        </w:rPr>
        <w:t>. A partir dessa diluição foram feitas diluições seriadas decimais, onde 1mL da primeira diluição foi transferido para um frasco contendo 9</w:t>
      </w:r>
      <w:r w:rsidR="004B172E">
        <w:rPr>
          <w:rFonts w:ascii="Times New Roman" w:hAnsi="Times New Roman" w:cs="Times New Roman"/>
          <w:sz w:val="20"/>
          <w:szCs w:val="24"/>
        </w:rPr>
        <w:t xml:space="preserve"> </w:t>
      </w:r>
      <w:r w:rsidRPr="00734325">
        <w:rPr>
          <w:rFonts w:ascii="Times New Roman" w:hAnsi="Times New Roman" w:cs="Times New Roman"/>
          <w:sz w:val="20"/>
          <w:szCs w:val="24"/>
        </w:rPr>
        <w:t xml:space="preserve">mL de água </w:t>
      </w:r>
      <w:proofErr w:type="spellStart"/>
      <w:r w:rsidRPr="00734325">
        <w:rPr>
          <w:rFonts w:ascii="Times New Roman" w:hAnsi="Times New Roman" w:cs="Times New Roman"/>
          <w:sz w:val="20"/>
          <w:szCs w:val="24"/>
        </w:rPr>
        <w:t>peptonada</w:t>
      </w:r>
      <w:proofErr w:type="spellEnd"/>
      <w:r w:rsidRPr="00734325">
        <w:rPr>
          <w:rFonts w:ascii="Times New Roman" w:hAnsi="Times New Roman" w:cs="Times New Roman"/>
          <w:sz w:val="20"/>
          <w:szCs w:val="24"/>
        </w:rPr>
        <w:t xml:space="preserve"> a 0,1%. As demais diluições foram feitas de igual modo até atingir diluição 10</w:t>
      </w:r>
      <w:r w:rsidRPr="00734325">
        <w:rPr>
          <w:rFonts w:ascii="Times New Roman" w:hAnsi="Times New Roman" w:cs="Times New Roman"/>
          <w:sz w:val="20"/>
          <w:szCs w:val="24"/>
          <w:vertAlign w:val="superscript"/>
        </w:rPr>
        <w:t>-5</w:t>
      </w:r>
      <w:r w:rsidRPr="00734325">
        <w:rPr>
          <w:rFonts w:ascii="Times New Roman" w:hAnsi="Times New Roman" w:cs="Times New Roman"/>
          <w:sz w:val="20"/>
          <w:szCs w:val="24"/>
        </w:rPr>
        <w:t>.   A partir destas diluições, foram realizados testes para presença de coliformes totais, termotolerantes e leveduras.</w:t>
      </w:r>
      <w:r w:rsidRPr="00734325">
        <w:rPr>
          <w:rFonts w:ascii="Times New Roman" w:hAnsi="Times New Roman" w:cs="Times New Roman"/>
          <w:noProof/>
          <w:sz w:val="20"/>
          <w:szCs w:val="24"/>
          <w:lang w:eastAsia="pt-BR"/>
        </w:rPr>
        <w:t xml:space="preserve"> </w:t>
      </w:r>
    </w:p>
    <w:p w:rsidR="0067358F" w:rsidRPr="00734325" w:rsidRDefault="0067358F" w:rsidP="005E0D5D">
      <w:pPr>
        <w:autoSpaceDE w:val="0"/>
        <w:autoSpaceDN w:val="0"/>
        <w:adjustRightInd w:val="0"/>
        <w:spacing w:after="0" w:line="360" w:lineRule="auto"/>
        <w:ind w:firstLine="567"/>
        <w:jc w:val="both"/>
        <w:rPr>
          <w:rFonts w:ascii="Times New Roman" w:hAnsi="Times New Roman" w:cs="Times New Roman"/>
          <w:b/>
          <w:sz w:val="20"/>
          <w:szCs w:val="24"/>
        </w:rPr>
      </w:pPr>
      <w:r w:rsidRPr="00734325">
        <w:rPr>
          <w:rFonts w:ascii="Times New Roman" w:hAnsi="Times New Roman" w:cs="Times New Roman"/>
          <w:sz w:val="20"/>
          <w:szCs w:val="24"/>
        </w:rPr>
        <w:t>Para o teste de coliformes, utilizaram-se as três primeiras diluições (10</w:t>
      </w:r>
      <w:r w:rsidRPr="00734325">
        <w:rPr>
          <w:rFonts w:ascii="Times New Roman" w:hAnsi="Times New Roman" w:cs="Times New Roman"/>
          <w:sz w:val="20"/>
          <w:szCs w:val="24"/>
          <w:vertAlign w:val="superscript"/>
        </w:rPr>
        <w:t>-1</w:t>
      </w:r>
      <w:r w:rsidRPr="00734325">
        <w:rPr>
          <w:rFonts w:ascii="Times New Roman" w:hAnsi="Times New Roman" w:cs="Times New Roman"/>
          <w:sz w:val="20"/>
          <w:szCs w:val="24"/>
        </w:rPr>
        <w:t xml:space="preserve"> a 10</w:t>
      </w:r>
      <w:r w:rsidRPr="00734325">
        <w:rPr>
          <w:rFonts w:ascii="Times New Roman" w:hAnsi="Times New Roman" w:cs="Times New Roman"/>
          <w:sz w:val="20"/>
          <w:szCs w:val="24"/>
          <w:vertAlign w:val="superscript"/>
        </w:rPr>
        <w:t>-3</w:t>
      </w:r>
      <w:r w:rsidRPr="00734325">
        <w:rPr>
          <w:rFonts w:ascii="Times New Roman" w:hAnsi="Times New Roman" w:cs="Times New Roman"/>
          <w:sz w:val="20"/>
          <w:szCs w:val="24"/>
        </w:rPr>
        <w:t>), onde foram inoculadas em tubo de ensaio contendo 10</w:t>
      </w:r>
      <w:r w:rsidR="004B172E">
        <w:rPr>
          <w:rFonts w:ascii="Times New Roman" w:hAnsi="Times New Roman" w:cs="Times New Roman"/>
          <w:sz w:val="20"/>
          <w:szCs w:val="24"/>
        </w:rPr>
        <w:t xml:space="preserve"> </w:t>
      </w:r>
      <w:r w:rsidRPr="00734325">
        <w:rPr>
          <w:rFonts w:ascii="Times New Roman" w:hAnsi="Times New Roman" w:cs="Times New Roman"/>
          <w:sz w:val="20"/>
          <w:szCs w:val="24"/>
        </w:rPr>
        <w:t>mL de meio de cultura LST (</w:t>
      </w:r>
      <w:proofErr w:type="spellStart"/>
      <w:r w:rsidRPr="00734325">
        <w:rPr>
          <w:rFonts w:ascii="Times New Roman" w:hAnsi="Times New Roman" w:cs="Times New Roman"/>
          <w:sz w:val="20"/>
          <w:szCs w:val="24"/>
        </w:rPr>
        <w:t>Lauryl</w:t>
      </w:r>
      <w:proofErr w:type="spellEnd"/>
      <w:r w:rsidRPr="00734325">
        <w:rPr>
          <w:rFonts w:ascii="Times New Roman" w:hAnsi="Times New Roman" w:cs="Times New Roman"/>
          <w:sz w:val="20"/>
          <w:szCs w:val="24"/>
        </w:rPr>
        <w:t xml:space="preserve"> Sulfato</w:t>
      </w:r>
      <w:r w:rsidR="00C75581">
        <w:rPr>
          <w:rFonts w:ascii="Times New Roman" w:hAnsi="Times New Roman" w:cs="Times New Roman"/>
          <w:sz w:val="20"/>
          <w:szCs w:val="24"/>
        </w:rPr>
        <w:t xml:space="preserve"> </w:t>
      </w:r>
      <w:proofErr w:type="spellStart"/>
      <w:r w:rsidR="00C75581">
        <w:rPr>
          <w:rFonts w:ascii="Times New Roman" w:hAnsi="Times New Roman" w:cs="Times New Roman"/>
          <w:sz w:val="20"/>
          <w:szCs w:val="24"/>
        </w:rPr>
        <w:t>Tryptose</w:t>
      </w:r>
      <w:proofErr w:type="spellEnd"/>
      <w:r w:rsidRPr="00734325">
        <w:rPr>
          <w:rFonts w:ascii="Times New Roman" w:hAnsi="Times New Roman" w:cs="Times New Roman"/>
          <w:sz w:val="20"/>
          <w:szCs w:val="24"/>
        </w:rPr>
        <w:t xml:space="preserve">) e um tubo de </w:t>
      </w:r>
      <w:proofErr w:type="spellStart"/>
      <w:r w:rsidRPr="00734325">
        <w:rPr>
          <w:rFonts w:ascii="Times New Roman" w:hAnsi="Times New Roman" w:cs="Times New Roman"/>
          <w:sz w:val="20"/>
          <w:szCs w:val="24"/>
        </w:rPr>
        <w:t>D</w:t>
      </w:r>
      <w:r w:rsidR="00D32E1E" w:rsidRPr="00734325">
        <w:rPr>
          <w:rFonts w:ascii="Times New Roman" w:hAnsi="Times New Roman" w:cs="Times New Roman"/>
          <w:sz w:val="20"/>
          <w:szCs w:val="24"/>
        </w:rPr>
        <w:t>urhan</w:t>
      </w:r>
      <w:proofErr w:type="spellEnd"/>
      <w:r w:rsidR="00D32E1E" w:rsidRPr="00734325">
        <w:rPr>
          <w:rFonts w:ascii="Times New Roman" w:hAnsi="Times New Roman" w:cs="Times New Roman"/>
          <w:sz w:val="20"/>
          <w:szCs w:val="24"/>
        </w:rPr>
        <w:t xml:space="preserve"> invertido e incubado por </w:t>
      </w:r>
      <w:r w:rsidRPr="00734325">
        <w:rPr>
          <w:rFonts w:ascii="Times New Roman" w:hAnsi="Times New Roman" w:cs="Times New Roman"/>
          <w:sz w:val="20"/>
          <w:szCs w:val="24"/>
        </w:rPr>
        <w:t>48</w:t>
      </w:r>
      <w:r w:rsidR="004B172E">
        <w:rPr>
          <w:rFonts w:ascii="Times New Roman" w:hAnsi="Times New Roman" w:cs="Times New Roman"/>
          <w:sz w:val="20"/>
          <w:szCs w:val="24"/>
        </w:rPr>
        <w:t xml:space="preserve"> </w:t>
      </w:r>
      <w:r w:rsidRPr="00734325">
        <w:rPr>
          <w:rFonts w:ascii="Times New Roman" w:hAnsi="Times New Roman" w:cs="Times New Roman"/>
          <w:sz w:val="20"/>
          <w:szCs w:val="24"/>
        </w:rPr>
        <w:t xml:space="preserve">h. Após este período, foi verificado se houve formação de bolhas dentro do tubo de </w:t>
      </w:r>
      <w:proofErr w:type="spellStart"/>
      <w:r w:rsidRPr="00734325">
        <w:rPr>
          <w:rFonts w:ascii="Times New Roman" w:hAnsi="Times New Roman" w:cs="Times New Roman"/>
          <w:sz w:val="20"/>
          <w:szCs w:val="24"/>
        </w:rPr>
        <w:t>Durhan</w:t>
      </w:r>
      <w:proofErr w:type="spellEnd"/>
      <w:r w:rsidRPr="00734325">
        <w:rPr>
          <w:rFonts w:ascii="Times New Roman" w:hAnsi="Times New Roman" w:cs="Times New Roman"/>
          <w:sz w:val="20"/>
          <w:szCs w:val="24"/>
        </w:rPr>
        <w:t>, sendo indicativo da presença de tais micro-organismos nas amostras. Das amostras que apresentaram formação de gás, foi transferido 1mL para tubos de ensaio contendo 10 mL do meio de cultura Verde Brilhante e EC</w:t>
      </w:r>
      <w:r w:rsidR="004B172E">
        <w:rPr>
          <w:rFonts w:ascii="Times New Roman" w:hAnsi="Times New Roman" w:cs="Times New Roman"/>
          <w:sz w:val="20"/>
          <w:szCs w:val="24"/>
        </w:rPr>
        <w:t xml:space="preserve"> (</w:t>
      </w:r>
      <w:r w:rsidR="004B172E" w:rsidRPr="004B172E">
        <w:rPr>
          <w:rFonts w:ascii="Times New Roman" w:hAnsi="Times New Roman" w:cs="Times New Roman"/>
          <w:i/>
          <w:sz w:val="20"/>
          <w:szCs w:val="24"/>
        </w:rPr>
        <w:t>Escherichia coli</w:t>
      </w:r>
      <w:r w:rsidR="004B172E">
        <w:rPr>
          <w:rFonts w:ascii="Times New Roman" w:hAnsi="Times New Roman" w:cs="Times New Roman"/>
          <w:sz w:val="20"/>
          <w:szCs w:val="24"/>
        </w:rPr>
        <w:t>)</w:t>
      </w:r>
      <w:r w:rsidRPr="00734325">
        <w:rPr>
          <w:rFonts w:ascii="Times New Roman" w:hAnsi="Times New Roman" w:cs="Times New Roman"/>
          <w:sz w:val="20"/>
          <w:szCs w:val="24"/>
        </w:rPr>
        <w:t>, durante 48 e 24</w:t>
      </w:r>
      <w:r w:rsidR="004B172E">
        <w:rPr>
          <w:rFonts w:ascii="Times New Roman" w:hAnsi="Times New Roman" w:cs="Times New Roman"/>
          <w:sz w:val="20"/>
          <w:szCs w:val="24"/>
        </w:rPr>
        <w:t xml:space="preserve"> </w:t>
      </w:r>
      <w:r w:rsidRPr="00734325">
        <w:rPr>
          <w:rFonts w:ascii="Times New Roman" w:hAnsi="Times New Roman" w:cs="Times New Roman"/>
          <w:sz w:val="20"/>
          <w:szCs w:val="24"/>
        </w:rPr>
        <w:t>h a 35</w:t>
      </w:r>
      <w:r w:rsidR="004B172E">
        <w:rPr>
          <w:rFonts w:ascii="Times New Roman" w:hAnsi="Times New Roman" w:cs="Times New Roman"/>
          <w:sz w:val="20"/>
          <w:szCs w:val="24"/>
        </w:rPr>
        <w:t xml:space="preserve"> </w:t>
      </w:r>
      <w:r w:rsidRPr="00734325">
        <w:rPr>
          <w:rFonts w:ascii="Times New Roman" w:hAnsi="Times New Roman" w:cs="Times New Roman"/>
          <w:sz w:val="20"/>
          <w:szCs w:val="24"/>
        </w:rPr>
        <w:t>ºC, respectivamente, onde também foi observada a produção de gás.</w:t>
      </w:r>
    </w:p>
    <w:p w:rsidR="0067358F" w:rsidRPr="00734325"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734325">
        <w:rPr>
          <w:rFonts w:ascii="Times New Roman" w:hAnsi="Times New Roman" w:cs="Times New Roman"/>
          <w:sz w:val="20"/>
          <w:szCs w:val="24"/>
        </w:rPr>
        <w:lastRenderedPageBreak/>
        <w:t>Para leveduras foi utilizado o meio B.D.A. (Batata Dextrose Agar) modificado com adição de Rosa Bengala, no qual foi inoculado 1mL da diluição 10</w:t>
      </w:r>
      <w:r w:rsidRPr="00734325">
        <w:rPr>
          <w:rFonts w:ascii="Times New Roman" w:hAnsi="Times New Roman" w:cs="Times New Roman"/>
          <w:sz w:val="20"/>
          <w:szCs w:val="24"/>
          <w:vertAlign w:val="superscript"/>
        </w:rPr>
        <w:t>-5</w:t>
      </w:r>
      <w:r w:rsidRPr="00734325">
        <w:rPr>
          <w:rFonts w:ascii="Times New Roman" w:hAnsi="Times New Roman" w:cs="Times New Roman"/>
          <w:sz w:val="20"/>
          <w:szCs w:val="24"/>
        </w:rPr>
        <w:t xml:space="preserve"> em placas de Petri e espalhada por toda a superfície do meio com auxílio de uma alça de </w:t>
      </w:r>
      <w:proofErr w:type="spellStart"/>
      <w:r w:rsidRPr="00734325">
        <w:rPr>
          <w:rFonts w:ascii="Times New Roman" w:hAnsi="Times New Roman" w:cs="Times New Roman"/>
          <w:sz w:val="20"/>
          <w:szCs w:val="24"/>
        </w:rPr>
        <w:t>Drigalsk</w:t>
      </w:r>
      <w:proofErr w:type="spellEnd"/>
      <w:r w:rsidRPr="00734325">
        <w:rPr>
          <w:rFonts w:ascii="Times New Roman" w:hAnsi="Times New Roman" w:cs="Times New Roman"/>
          <w:sz w:val="20"/>
          <w:szCs w:val="24"/>
        </w:rPr>
        <w:t>, e observado o crescimento de leveduras após cinco dias e visualizado em microscópio óptico. Os resultados foram expressos em Unidade Formadoras de Colônias</w:t>
      </w:r>
      <w:r w:rsidR="00C75581">
        <w:rPr>
          <w:rFonts w:ascii="Times New Roman" w:hAnsi="Times New Roman" w:cs="Times New Roman"/>
          <w:sz w:val="20"/>
          <w:szCs w:val="24"/>
        </w:rPr>
        <w:t xml:space="preserve"> </w:t>
      </w:r>
      <w:r w:rsidRPr="00734325">
        <w:rPr>
          <w:rFonts w:ascii="Times New Roman" w:hAnsi="Times New Roman" w:cs="Times New Roman"/>
          <w:sz w:val="20"/>
          <w:szCs w:val="24"/>
        </w:rPr>
        <w:t>mL</w:t>
      </w:r>
      <w:r w:rsidR="00C75581" w:rsidRPr="00C75581">
        <w:rPr>
          <w:rFonts w:ascii="Times New Roman" w:hAnsi="Times New Roman" w:cs="Times New Roman"/>
          <w:sz w:val="20"/>
          <w:szCs w:val="24"/>
          <w:vertAlign w:val="superscript"/>
        </w:rPr>
        <w:t>-1</w:t>
      </w:r>
      <w:r w:rsidRPr="00734325">
        <w:rPr>
          <w:rFonts w:ascii="Times New Roman" w:hAnsi="Times New Roman" w:cs="Times New Roman"/>
          <w:sz w:val="20"/>
          <w:szCs w:val="24"/>
        </w:rPr>
        <w:t xml:space="preserve"> (UFC</w:t>
      </w:r>
      <w:r w:rsidR="00C75581">
        <w:rPr>
          <w:rFonts w:ascii="Times New Roman" w:hAnsi="Times New Roman" w:cs="Times New Roman"/>
          <w:sz w:val="20"/>
          <w:szCs w:val="24"/>
        </w:rPr>
        <w:t>.</w:t>
      </w:r>
      <w:r w:rsidRPr="00734325">
        <w:rPr>
          <w:rFonts w:ascii="Times New Roman" w:hAnsi="Times New Roman" w:cs="Times New Roman"/>
          <w:sz w:val="20"/>
          <w:szCs w:val="24"/>
        </w:rPr>
        <w:t>mL</w:t>
      </w:r>
      <w:r w:rsidR="00C75581" w:rsidRPr="00C75581">
        <w:rPr>
          <w:rFonts w:ascii="Times New Roman" w:hAnsi="Times New Roman" w:cs="Times New Roman"/>
          <w:sz w:val="20"/>
          <w:szCs w:val="24"/>
          <w:vertAlign w:val="superscript"/>
        </w:rPr>
        <w:t>-1</w:t>
      </w:r>
      <w:r w:rsidRPr="00734325">
        <w:rPr>
          <w:rFonts w:ascii="Times New Roman" w:hAnsi="Times New Roman" w:cs="Times New Roman"/>
          <w:sz w:val="20"/>
          <w:szCs w:val="24"/>
        </w:rPr>
        <w:t>).</w:t>
      </w:r>
    </w:p>
    <w:p w:rsidR="0067358F" w:rsidRPr="00734325"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734325">
        <w:rPr>
          <w:rFonts w:ascii="Times New Roman" w:hAnsi="Times New Roman" w:cs="Times New Roman"/>
          <w:sz w:val="20"/>
          <w:szCs w:val="24"/>
        </w:rPr>
        <w:t xml:space="preserve">Os protozoários foram observados em microscopia após inoculação em ágar-água. Onde, em placas de Petri contendo meio de cultura Agar-água, foram posicionados poços confeccionados com tubos de PVC esterilizados contendo uma solução bacteriana Gram Negativa, servindo de armadilha para a captura dos protozoários, onde foi adicionado 1mL do caldo de cana ausente de diluição e verificada a presença dois dias após inoculação. </w:t>
      </w:r>
    </w:p>
    <w:p w:rsidR="0067358F" w:rsidRPr="00734325"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734325">
        <w:rPr>
          <w:rFonts w:ascii="Times New Roman" w:hAnsi="Times New Roman" w:cs="Times New Roman"/>
          <w:sz w:val="20"/>
          <w:szCs w:val="24"/>
        </w:rPr>
        <w:t>A análise de sujidade foi realizada apor meio de filtração do caldo em papel filtro e observação microscópica, onde foi constatada ausência ou presença de sujidades.</w:t>
      </w:r>
    </w:p>
    <w:p w:rsidR="00734325" w:rsidRDefault="00734325" w:rsidP="00DC0995">
      <w:pPr>
        <w:autoSpaceDE w:val="0"/>
        <w:autoSpaceDN w:val="0"/>
        <w:adjustRightInd w:val="0"/>
        <w:spacing w:after="0" w:line="360" w:lineRule="auto"/>
        <w:jc w:val="both"/>
        <w:rPr>
          <w:rFonts w:ascii="Times New Roman" w:hAnsi="Times New Roman" w:cs="Times New Roman"/>
          <w:b/>
          <w:sz w:val="24"/>
          <w:szCs w:val="24"/>
        </w:rPr>
      </w:pPr>
    </w:p>
    <w:p w:rsidR="00D32E1E" w:rsidRPr="00711C14" w:rsidRDefault="00734325" w:rsidP="00DC0995">
      <w:pPr>
        <w:autoSpaceDE w:val="0"/>
        <w:autoSpaceDN w:val="0"/>
        <w:adjustRightInd w:val="0"/>
        <w:spacing w:after="0" w:line="360" w:lineRule="auto"/>
        <w:jc w:val="both"/>
        <w:rPr>
          <w:rFonts w:ascii="Times New Roman" w:hAnsi="Times New Roman" w:cs="Times New Roman"/>
          <w:b/>
          <w:sz w:val="24"/>
          <w:szCs w:val="24"/>
        </w:rPr>
      </w:pPr>
      <w:r w:rsidRPr="00711C14">
        <w:rPr>
          <w:rFonts w:ascii="Times New Roman" w:hAnsi="Times New Roman" w:cs="Times New Roman"/>
          <w:b/>
          <w:sz w:val="24"/>
          <w:szCs w:val="24"/>
        </w:rPr>
        <w:t>RESULTADOS E DISCUSSÃO</w:t>
      </w:r>
    </w:p>
    <w:p w:rsidR="00734325" w:rsidRDefault="00734325" w:rsidP="00C75581">
      <w:pPr>
        <w:autoSpaceDE w:val="0"/>
        <w:autoSpaceDN w:val="0"/>
        <w:adjustRightInd w:val="0"/>
        <w:spacing w:after="0" w:line="360" w:lineRule="auto"/>
        <w:ind w:firstLine="567"/>
        <w:jc w:val="both"/>
        <w:rPr>
          <w:rFonts w:ascii="Times New Roman" w:hAnsi="Times New Roman" w:cs="Times New Roman"/>
          <w:sz w:val="24"/>
          <w:szCs w:val="24"/>
        </w:rPr>
      </w:pPr>
    </w:p>
    <w:p w:rsidR="0067358F"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A06B21">
        <w:rPr>
          <w:rFonts w:ascii="Times New Roman" w:hAnsi="Times New Roman" w:cs="Times New Roman"/>
          <w:sz w:val="20"/>
          <w:szCs w:val="24"/>
        </w:rPr>
        <w:t>Todas as coletas analisadas apresentaram coliformes totais e termotolerantes</w:t>
      </w:r>
      <w:r w:rsidR="00EA4A77">
        <w:rPr>
          <w:rFonts w:ascii="Times New Roman" w:hAnsi="Times New Roman" w:cs="Times New Roman"/>
          <w:sz w:val="20"/>
          <w:szCs w:val="24"/>
        </w:rPr>
        <w:t xml:space="preserve"> evidenciado pela formação de gás no interior do tubo de </w:t>
      </w:r>
      <w:proofErr w:type="spellStart"/>
      <w:r w:rsidR="00EA4A77">
        <w:rPr>
          <w:rFonts w:ascii="Times New Roman" w:hAnsi="Times New Roman" w:cs="Times New Roman"/>
          <w:sz w:val="20"/>
          <w:szCs w:val="24"/>
        </w:rPr>
        <w:t>Durhan</w:t>
      </w:r>
      <w:proofErr w:type="spellEnd"/>
      <w:r w:rsidR="00EA4A77">
        <w:rPr>
          <w:rFonts w:ascii="Times New Roman" w:hAnsi="Times New Roman" w:cs="Times New Roman"/>
          <w:sz w:val="20"/>
          <w:szCs w:val="24"/>
        </w:rPr>
        <w:t xml:space="preserve"> (Figura </w:t>
      </w:r>
      <w:r w:rsidR="006258C8">
        <w:rPr>
          <w:rFonts w:ascii="Times New Roman" w:hAnsi="Times New Roman" w:cs="Times New Roman"/>
          <w:sz w:val="20"/>
          <w:szCs w:val="24"/>
        </w:rPr>
        <w:t>1)</w:t>
      </w:r>
      <w:r w:rsidRPr="00A06B21">
        <w:rPr>
          <w:rFonts w:ascii="Times New Roman" w:hAnsi="Times New Roman" w:cs="Times New Roman"/>
          <w:sz w:val="20"/>
          <w:szCs w:val="24"/>
        </w:rPr>
        <w:t>, com contagem máxima de &gt;2400 NMP</w:t>
      </w:r>
      <w:r w:rsidR="004B172E">
        <w:rPr>
          <w:rFonts w:ascii="Times New Roman" w:hAnsi="Times New Roman" w:cs="Times New Roman"/>
          <w:sz w:val="20"/>
          <w:szCs w:val="24"/>
        </w:rPr>
        <w:t>.</w:t>
      </w:r>
      <w:r w:rsidRPr="00A06B21">
        <w:rPr>
          <w:rFonts w:ascii="Times New Roman" w:hAnsi="Times New Roman" w:cs="Times New Roman"/>
          <w:sz w:val="20"/>
          <w:szCs w:val="24"/>
        </w:rPr>
        <w:t>mL</w:t>
      </w:r>
      <w:r w:rsidR="00C75581" w:rsidRPr="00C75581">
        <w:rPr>
          <w:rFonts w:ascii="Times New Roman" w:hAnsi="Times New Roman" w:cs="Times New Roman"/>
          <w:sz w:val="20"/>
          <w:szCs w:val="24"/>
          <w:vertAlign w:val="superscript"/>
        </w:rPr>
        <w:t>-1</w:t>
      </w:r>
      <w:r w:rsidRPr="00A06B21">
        <w:rPr>
          <w:rFonts w:ascii="Times New Roman" w:hAnsi="Times New Roman" w:cs="Times New Roman"/>
          <w:sz w:val="20"/>
          <w:szCs w:val="24"/>
        </w:rPr>
        <w:t xml:space="preserve"> e mínima de 9,3 NMP</w:t>
      </w:r>
      <w:r w:rsidR="004B172E">
        <w:rPr>
          <w:rFonts w:ascii="Times New Roman" w:hAnsi="Times New Roman" w:cs="Times New Roman"/>
          <w:sz w:val="20"/>
          <w:szCs w:val="24"/>
        </w:rPr>
        <w:t>.</w:t>
      </w:r>
      <w:r w:rsidRPr="00A06B21">
        <w:rPr>
          <w:rFonts w:ascii="Times New Roman" w:hAnsi="Times New Roman" w:cs="Times New Roman"/>
          <w:sz w:val="20"/>
          <w:szCs w:val="24"/>
        </w:rPr>
        <w:t>mL</w:t>
      </w:r>
      <w:r w:rsidR="00C75581" w:rsidRPr="00C75581">
        <w:rPr>
          <w:rFonts w:ascii="Times New Roman" w:hAnsi="Times New Roman" w:cs="Times New Roman"/>
          <w:sz w:val="20"/>
          <w:szCs w:val="24"/>
          <w:vertAlign w:val="superscript"/>
        </w:rPr>
        <w:t>-1</w:t>
      </w:r>
      <w:r w:rsidRPr="00A06B21">
        <w:rPr>
          <w:rFonts w:ascii="Times New Roman" w:hAnsi="Times New Roman" w:cs="Times New Roman"/>
          <w:sz w:val="20"/>
          <w:szCs w:val="24"/>
        </w:rPr>
        <w:t xml:space="preserve"> para coliformes totais a 35ºC e máxima de &gt;2400 NMP/mLe mínima de 1,5 NMP</w:t>
      </w:r>
      <w:r w:rsidR="004B172E">
        <w:rPr>
          <w:rFonts w:ascii="Times New Roman" w:hAnsi="Times New Roman" w:cs="Times New Roman"/>
          <w:sz w:val="20"/>
          <w:szCs w:val="24"/>
        </w:rPr>
        <w:t>.</w:t>
      </w:r>
      <w:r w:rsidRPr="00A06B21">
        <w:rPr>
          <w:rFonts w:ascii="Times New Roman" w:hAnsi="Times New Roman" w:cs="Times New Roman"/>
          <w:sz w:val="20"/>
          <w:szCs w:val="24"/>
        </w:rPr>
        <w:t>mL</w:t>
      </w:r>
      <w:r w:rsidR="00C75581" w:rsidRPr="00C75581">
        <w:rPr>
          <w:rFonts w:ascii="Times New Roman" w:hAnsi="Times New Roman" w:cs="Times New Roman"/>
          <w:sz w:val="20"/>
          <w:szCs w:val="24"/>
          <w:vertAlign w:val="superscript"/>
        </w:rPr>
        <w:t>-1</w:t>
      </w:r>
      <w:r w:rsidRPr="00A06B21">
        <w:rPr>
          <w:rFonts w:ascii="Times New Roman" w:hAnsi="Times New Roman" w:cs="Times New Roman"/>
          <w:sz w:val="20"/>
          <w:szCs w:val="24"/>
        </w:rPr>
        <w:t xml:space="preserve"> para coliformes termotolerantes. </w:t>
      </w:r>
    </w:p>
    <w:p w:rsidR="006258C8" w:rsidRDefault="006258C8" w:rsidP="006258C8">
      <w:pPr>
        <w:autoSpaceDE w:val="0"/>
        <w:autoSpaceDN w:val="0"/>
        <w:adjustRightInd w:val="0"/>
        <w:spacing w:after="0" w:line="360" w:lineRule="auto"/>
        <w:ind w:firstLine="567"/>
        <w:jc w:val="center"/>
        <w:rPr>
          <w:rFonts w:ascii="Times New Roman" w:hAnsi="Times New Roman" w:cs="Times New Roman"/>
          <w:sz w:val="20"/>
          <w:szCs w:val="24"/>
        </w:rPr>
      </w:pPr>
      <w:r>
        <w:rPr>
          <w:rFonts w:ascii="Times New Roman" w:hAnsi="Times New Roman" w:cs="Times New Roman"/>
          <w:noProof/>
          <w:sz w:val="20"/>
          <w:szCs w:val="24"/>
          <w:lang w:eastAsia="pt-BR"/>
        </w:rPr>
        <w:drawing>
          <wp:inline distT="0" distB="0" distL="0" distR="0">
            <wp:extent cx="4752975" cy="3230553"/>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3230553"/>
                    </a:xfrm>
                    <a:prstGeom prst="rect">
                      <a:avLst/>
                    </a:prstGeom>
                    <a:noFill/>
                  </pic:spPr>
                </pic:pic>
              </a:graphicData>
            </a:graphic>
          </wp:inline>
        </w:drawing>
      </w:r>
    </w:p>
    <w:p w:rsidR="006258C8" w:rsidRDefault="006258C8" w:rsidP="006258C8">
      <w:pPr>
        <w:autoSpaceDE w:val="0"/>
        <w:autoSpaceDN w:val="0"/>
        <w:adjustRightInd w:val="0"/>
        <w:spacing w:after="0" w:line="360" w:lineRule="auto"/>
        <w:jc w:val="both"/>
        <w:rPr>
          <w:rFonts w:ascii="Times New Roman" w:hAnsi="Times New Roman" w:cs="Times New Roman"/>
          <w:sz w:val="20"/>
          <w:szCs w:val="24"/>
        </w:rPr>
      </w:pPr>
      <w:r>
        <w:rPr>
          <w:rFonts w:ascii="Times New Roman" w:hAnsi="Times New Roman" w:cs="Times New Roman"/>
          <w:sz w:val="20"/>
          <w:szCs w:val="24"/>
        </w:rPr>
        <w:t xml:space="preserve">Figura 1 – Confirmação da presença de coliformes e bactérias termotolerantes em amostras de caldo de cana comercializados em feira livre. </w:t>
      </w:r>
    </w:p>
    <w:p w:rsidR="005934C4" w:rsidRDefault="005934C4" w:rsidP="006258C8">
      <w:pPr>
        <w:autoSpaceDE w:val="0"/>
        <w:autoSpaceDN w:val="0"/>
        <w:adjustRightInd w:val="0"/>
        <w:spacing w:after="0" w:line="360" w:lineRule="auto"/>
        <w:jc w:val="both"/>
        <w:rPr>
          <w:rFonts w:ascii="Times New Roman" w:hAnsi="Times New Roman" w:cs="Times New Roman"/>
          <w:sz w:val="20"/>
          <w:szCs w:val="24"/>
        </w:rPr>
      </w:pPr>
    </w:p>
    <w:p w:rsidR="0067358F" w:rsidRPr="00A06B21" w:rsidRDefault="0067358F" w:rsidP="005E0D5D">
      <w:pPr>
        <w:autoSpaceDE w:val="0"/>
        <w:autoSpaceDN w:val="0"/>
        <w:adjustRightInd w:val="0"/>
        <w:spacing w:after="0" w:line="360" w:lineRule="auto"/>
        <w:ind w:firstLine="567"/>
        <w:jc w:val="both"/>
        <w:rPr>
          <w:rFonts w:ascii="Times New Roman" w:hAnsi="Times New Roman" w:cs="Times New Roman"/>
          <w:sz w:val="20"/>
          <w:szCs w:val="24"/>
        </w:rPr>
      </w:pPr>
      <w:r w:rsidRPr="00A06B21">
        <w:rPr>
          <w:rFonts w:ascii="Times New Roman" w:hAnsi="Times New Roman" w:cs="Times New Roman"/>
          <w:sz w:val="20"/>
          <w:szCs w:val="24"/>
        </w:rPr>
        <w:t>Da primeira coleta, uma média de 8x10</w:t>
      </w:r>
      <w:r w:rsidRPr="00A06B21">
        <w:rPr>
          <w:rFonts w:ascii="Times New Roman" w:hAnsi="Times New Roman" w:cs="Times New Roman"/>
          <w:sz w:val="20"/>
          <w:szCs w:val="24"/>
          <w:vertAlign w:val="superscript"/>
        </w:rPr>
        <w:t>-6</w:t>
      </w:r>
      <w:r w:rsidRPr="00A06B21">
        <w:rPr>
          <w:rFonts w:ascii="Times New Roman" w:hAnsi="Times New Roman" w:cs="Times New Roman"/>
          <w:sz w:val="20"/>
          <w:szCs w:val="24"/>
        </w:rPr>
        <w:t xml:space="preserve"> UFC</w:t>
      </w:r>
      <w:r w:rsidR="004B172E">
        <w:rPr>
          <w:rFonts w:ascii="Times New Roman" w:hAnsi="Times New Roman" w:cs="Times New Roman"/>
          <w:sz w:val="20"/>
          <w:szCs w:val="24"/>
        </w:rPr>
        <w:t>.mL</w:t>
      </w:r>
      <w:r w:rsidR="004B172E" w:rsidRPr="00C75581">
        <w:rPr>
          <w:rFonts w:ascii="Times New Roman" w:hAnsi="Times New Roman" w:cs="Times New Roman"/>
          <w:sz w:val="20"/>
          <w:szCs w:val="24"/>
          <w:vertAlign w:val="superscript"/>
        </w:rPr>
        <w:t>-1</w:t>
      </w:r>
      <w:r w:rsidRPr="00A06B21">
        <w:rPr>
          <w:rFonts w:ascii="Times New Roman" w:hAnsi="Times New Roman" w:cs="Times New Roman"/>
          <w:sz w:val="20"/>
          <w:szCs w:val="24"/>
        </w:rPr>
        <w:t xml:space="preserve"> foram encontradas para leveduras</w:t>
      </w:r>
      <w:r w:rsidR="00D91B06" w:rsidRPr="00A06B21">
        <w:rPr>
          <w:rFonts w:ascii="Times New Roman" w:hAnsi="Times New Roman" w:cs="Times New Roman"/>
          <w:sz w:val="20"/>
          <w:szCs w:val="24"/>
        </w:rPr>
        <w:t xml:space="preserve"> (Figura </w:t>
      </w:r>
      <w:r w:rsidR="006258C8">
        <w:rPr>
          <w:rFonts w:ascii="Times New Roman" w:hAnsi="Times New Roman" w:cs="Times New Roman"/>
          <w:sz w:val="20"/>
          <w:szCs w:val="24"/>
        </w:rPr>
        <w:t>2)</w:t>
      </w:r>
      <w:r w:rsidRPr="00A06B21">
        <w:rPr>
          <w:rFonts w:ascii="Times New Roman" w:hAnsi="Times New Roman" w:cs="Times New Roman"/>
          <w:sz w:val="20"/>
          <w:szCs w:val="24"/>
        </w:rPr>
        <w:t>, resultado superior à terceira amostra, com 1,67x10</w:t>
      </w:r>
      <w:r w:rsidRPr="00A06B21">
        <w:rPr>
          <w:rFonts w:ascii="Times New Roman" w:hAnsi="Times New Roman" w:cs="Times New Roman"/>
          <w:sz w:val="20"/>
          <w:szCs w:val="24"/>
          <w:vertAlign w:val="superscript"/>
        </w:rPr>
        <w:t>-5</w:t>
      </w:r>
      <w:r w:rsidRPr="00A06B21">
        <w:rPr>
          <w:rFonts w:ascii="Times New Roman" w:hAnsi="Times New Roman" w:cs="Times New Roman"/>
          <w:sz w:val="20"/>
          <w:szCs w:val="24"/>
        </w:rPr>
        <w:t xml:space="preserve"> UFC</w:t>
      </w:r>
      <w:r w:rsidR="004B172E">
        <w:rPr>
          <w:rFonts w:ascii="Times New Roman" w:hAnsi="Times New Roman" w:cs="Times New Roman"/>
          <w:sz w:val="20"/>
          <w:szCs w:val="24"/>
        </w:rPr>
        <w:t>.</w:t>
      </w:r>
      <w:r w:rsidR="00C75581">
        <w:rPr>
          <w:rFonts w:ascii="Times New Roman" w:hAnsi="Times New Roman" w:cs="Times New Roman"/>
          <w:sz w:val="20"/>
          <w:szCs w:val="24"/>
        </w:rPr>
        <w:t>mL</w:t>
      </w:r>
      <w:r w:rsidR="00C75581" w:rsidRPr="00C75581">
        <w:rPr>
          <w:rFonts w:ascii="Times New Roman" w:hAnsi="Times New Roman" w:cs="Times New Roman"/>
          <w:sz w:val="20"/>
          <w:szCs w:val="24"/>
          <w:vertAlign w:val="superscript"/>
        </w:rPr>
        <w:t>-1</w:t>
      </w:r>
      <w:r w:rsidRPr="00A06B21">
        <w:rPr>
          <w:rFonts w:ascii="Times New Roman" w:hAnsi="Times New Roman" w:cs="Times New Roman"/>
          <w:sz w:val="20"/>
          <w:szCs w:val="24"/>
        </w:rPr>
        <w:t xml:space="preserve">. Do total de 21 amostras coletadas, somente em dois foi constatada a presença de protozoários na primeira coleta. Além da contagem, as leveduras encontradas </w:t>
      </w:r>
      <w:r w:rsidRPr="00A06B21">
        <w:rPr>
          <w:rFonts w:ascii="Times New Roman" w:hAnsi="Times New Roman" w:cs="Times New Roman"/>
          <w:sz w:val="20"/>
          <w:szCs w:val="24"/>
        </w:rPr>
        <w:lastRenderedPageBreak/>
        <w:t>por meio do isolamento em meio BDA foram visualizadas em microscópio para confirmação de sua presença. Nenhuma das amostras apresentou sujidades (Tabela 1).</w:t>
      </w:r>
      <w:r w:rsidR="00C75581">
        <w:rPr>
          <w:rFonts w:ascii="Times New Roman" w:hAnsi="Times New Roman" w:cs="Times New Roman"/>
          <w:sz w:val="20"/>
          <w:szCs w:val="24"/>
        </w:rPr>
        <w:t xml:space="preserve"> </w:t>
      </w:r>
    </w:p>
    <w:p w:rsidR="00D91B06" w:rsidRDefault="00D91B06" w:rsidP="007F13E6">
      <w:pPr>
        <w:autoSpaceDE w:val="0"/>
        <w:autoSpaceDN w:val="0"/>
        <w:adjustRightInd w:val="0"/>
        <w:spacing w:after="0" w:line="360" w:lineRule="auto"/>
        <w:ind w:firstLine="567"/>
        <w:jc w:val="both"/>
        <w:rPr>
          <w:rFonts w:ascii="Times New Roman" w:hAnsi="Times New Roman" w:cs="Times New Roman"/>
          <w:szCs w:val="24"/>
        </w:rPr>
      </w:pPr>
    </w:p>
    <w:p w:rsidR="00D91B06" w:rsidRDefault="00D91B06" w:rsidP="00D91B06">
      <w:pPr>
        <w:autoSpaceDE w:val="0"/>
        <w:autoSpaceDN w:val="0"/>
        <w:adjustRightInd w:val="0"/>
        <w:spacing w:after="0" w:line="360" w:lineRule="auto"/>
        <w:ind w:firstLine="567"/>
        <w:jc w:val="center"/>
        <w:rPr>
          <w:rFonts w:ascii="Times New Roman" w:hAnsi="Times New Roman" w:cs="Times New Roman"/>
          <w:szCs w:val="24"/>
        </w:rPr>
      </w:pPr>
      <w:r w:rsidRPr="00C61423">
        <w:rPr>
          <w:rFonts w:cs="Times New Roman"/>
          <w:noProof/>
          <w:szCs w:val="24"/>
          <w:lang w:eastAsia="pt-BR"/>
        </w:rPr>
        <w:drawing>
          <wp:inline distT="0" distB="0" distL="0" distR="0">
            <wp:extent cx="5387233" cy="1675765"/>
            <wp:effectExtent l="0" t="0" r="4445" b="635"/>
            <wp:docPr id="4" name="Imagem 0"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8" cstate="print"/>
                    <a:stretch>
                      <a:fillRect/>
                    </a:stretch>
                  </pic:blipFill>
                  <pic:spPr>
                    <a:xfrm>
                      <a:off x="0" y="0"/>
                      <a:ext cx="5409108" cy="1682570"/>
                    </a:xfrm>
                    <a:prstGeom prst="rect">
                      <a:avLst/>
                    </a:prstGeom>
                  </pic:spPr>
                </pic:pic>
              </a:graphicData>
            </a:graphic>
          </wp:inline>
        </w:drawing>
      </w:r>
    </w:p>
    <w:p w:rsidR="007F13E6" w:rsidRDefault="00A06B21" w:rsidP="00DC0995">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Figura </w:t>
      </w:r>
      <w:r w:rsidR="006258C8">
        <w:rPr>
          <w:rFonts w:ascii="Times New Roman" w:hAnsi="Times New Roman" w:cs="Times New Roman"/>
          <w:sz w:val="20"/>
          <w:szCs w:val="20"/>
        </w:rPr>
        <w:t>2</w:t>
      </w:r>
      <w:r>
        <w:rPr>
          <w:rFonts w:ascii="Times New Roman" w:hAnsi="Times New Roman" w:cs="Times New Roman"/>
          <w:sz w:val="20"/>
          <w:szCs w:val="20"/>
        </w:rPr>
        <w:t xml:space="preserve"> – Visualização microscópica de leveduras em amostras de caldo de cana-de-açúcar.</w:t>
      </w:r>
    </w:p>
    <w:p w:rsidR="005934C4" w:rsidRDefault="005934C4" w:rsidP="00DC0995">
      <w:pPr>
        <w:autoSpaceDE w:val="0"/>
        <w:autoSpaceDN w:val="0"/>
        <w:adjustRightInd w:val="0"/>
        <w:spacing w:line="360" w:lineRule="auto"/>
        <w:jc w:val="both"/>
        <w:rPr>
          <w:rFonts w:ascii="Times New Roman" w:hAnsi="Times New Roman" w:cs="Times New Roman"/>
          <w:sz w:val="20"/>
          <w:szCs w:val="20"/>
        </w:rPr>
      </w:pPr>
    </w:p>
    <w:p w:rsidR="005934C4" w:rsidRDefault="005934C4"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bookmarkStart w:id="0" w:name="_GoBack"/>
      <w:bookmarkEnd w:id="0"/>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E36C96" w:rsidRDefault="00E36C96" w:rsidP="00DC0995">
      <w:pPr>
        <w:autoSpaceDE w:val="0"/>
        <w:autoSpaceDN w:val="0"/>
        <w:adjustRightInd w:val="0"/>
        <w:spacing w:line="360" w:lineRule="auto"/>
        <w:jc w:val="both"/>
        <w:rPr>
          <w:rFonts w:ascii="Times New Roman" w:hAnsi="Times New Roman" w:cs="Times New Roman"/>
          <w:sz w:val="20"/>
          <w:szCs w:val="20"/>
        </w:rPr>
      </w:pPr>
    </w:p>
    <w:p w:rsidR="005934C4" w:rsidRDefault="005934C4" w:rsidP="00DC0995">
      <w:pPr>
        <w:autoSpaceDE w:val="0"/>
        <w:autoSpaceDN w:val="0"/>
        <w:adjustRightInd w:val="0"/>
        <w:spacing w:line="360" w:lineRule="auto"/>
        <w:jc w:val="both"/>
        <w:rPr>
          <w:rFonts w:ascii="Times New Roman" w:hAnsi="Times New Roman" w:cs="Times New Roman"/>
          <w:sz w:val="20"/>
          <w:szCs w:val="20"/>
        </w:rPr>
      </w:pPr>
    </w:p>
    <w:p w:rsidR="0067358F" w:rsidRPr="007F13E6" w:rsidRDefault="00A63EC0" w:rsidP="00DC0995">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T</w:t>
      </w:r>
      <w:r w:rsidR="0067358F" w:rsidRPr="007F13E6">
        <w:rPr>
          <w:rFonts w:ascii="Times New Roman" w:hAnsi="Times New Roman" w:cs="Times New Roman"/>
          <w:sz w:val="20"/>
          <w:szCs w:val="20"/>
        </w:rPr>
        <w:t xml:space="preserve">abela 1 - </w:t>
      </w:r>
      <w:r w:rsidR="0067358F" w:rsidRPr="007F13E6">
        <w:rPr>
          <w:rFonts w:ascii="Times New Roman" w:hAnsi="Times New Roman" w:cs="Times New Roman"/>
          <w:bCs/>
          <w:sz w:val="20"/>
          <w:szCs w:val="20"/>
        </w:rPr>
        <w:t>Resultado das analises microbiológica e microscópica dos caldos de cana comercializados por ambulantes na feira livre na Cidade de União dos Palmares, Alagoas.</w:t>
      </w:r>
      <w:r w:rsidR="004B172E">
        <w:rPr>
          <w:rFonts w:ascii="Times New Roman" w:hAnsi="Times New Roman" w:cs="Times New Roman"/>
          <w:bCs/>
          <w:sz w:val="20"/>
          <w:szCs w:val="20"/>
        </w:rPr>
        <w:t xml:space="preserve"> </w:t>
      </w:r>
    </w:p>
    <w:tbl>
      <w:tblPr>
        <w:tblW w:w="8722" w:type="dxa"/>
        <w:tblInd w:w="55" w:type="dxa"/>
        <w:tblBorders>
          <w:top w:val="single" w:sz="4" w:space="0" w:color="auto"/>
          <w:bottom w:val="single" w:sz="4" w:space="0" w:color="auto"/>
        </w:tblBorders>
        <w:tblCellMar>
          <w:left w:w="70" w:type="dxa"/>
          <w:right w:w="70" w:type="dxa"/>
        </w:tblCellMar>
        <w:tblLook w:val="04A0"/>
      </w:tblPr>
      <w:tblGrid>
        <w:gridCol w:w="1039"/>
        <w:gridCol w:w="1643"/>
        <w:gridCol w:w="1208"/>
        <w:gridCol w:w="1208"/>
        <w:gridCol w:w="1208"/>
        <w:gridCol w:w="1208"/>
        <w:gridCol w:w="1208"/>
      </w:tblGrid>
      <w:tr w:rsidR="0067358F" w:rsidRPr="002A2476" w:rsidTr="003E6886">
        <w:trPr>
          <w:trHeight w:val="272"/>
        </w:trPr>
        <w:tc>
          <w:tcPr>
            <w:tcW w:w="1039" w:type="dxa"/>
            <w:vMerge w:val="restart"/>
            <w:shd w:val="clear" w:color="auto" w:fill="auto"/>
            <w:noWrap/>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C</w:t>
            </w:r>
            <w:r>
              <w:rPr>
                <w:rFonts w:ascii="Times New Roman" w:eastAsia="Times New Roman" w:hAnsi="Times New Roman" w:cs="Times New Roman"/>
                <w:color w:val="000000"/>
                <w:sz w:val="20"/>
                <w:szCs w:val="20"/>
                <w:lang w:eastAsia="pt-BR"/>
              </w:rPr>
              <w:t>oleta</w:t>
            </w:r>
          </w:p>
        </w:tc>
        <w:tc>
          <w:tcPr>
            <w:tcW w:w="1643" w:type="dxa"/>
            <w:vMerge w:val="restart"/>
            <w:shd w:val="clear" w:color="auto" w:fill="auto"/>
            <w:noWrap/>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Amostra</w:t>
            </w:r>
          </w:p>
        </w:tc>
        <w:tc>
          <w:tcPr>
            <w:tcW w:w="2416" w:type="dxa"/>
            <w:gridSpan w:val="2"/>
            <w:tcBorders>
              <w:bottom w:val="single" w:sz="4" w:space="0" w:color="auto"/>
            </w:tcBorders>
            <w:shd w:val="clear" w:color="auto" w:fill="auto"/>
            <w:noWrap/>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Coliform</w:t>
            </w:r>
            <w:r>
              <w:rPr>
                <w:rFonts w:ascii="Times New Roman" w:eastAsia="Times New Roman" w:hAnsi="Times New Roman" w:cs="Times New Roman"/>
                <w:color w:val="000000"/>
                <w:sz w:val="20"/>
                <w:szCs w:val="20"/>
                <w:lang w:eastAsia="pt-BR"/>
              </w:rPr>
              <w:t>es (NMP</w:t>
            </w:r>
            <w:r w:rsidR="004B172E">
              <w:rPr>
                <w:rFonts w:ascii="Times New Roman" w:eastAsia="Times New Roman" w:hAnsi="Times New Roman" w:cs="Times New Roman"/>
                <w:color w:val="000000"/>
                <w:sz w:val="20"/>
                <w:szCs w:val="20"/>
                <w:lang w:eastAsia="pt-BR"/>
              </w:rPr>
              <w:t>.</w:t>
            </w:r>
            <w:r w:rsidR="006E3090">
              <w:rPr>
                <w:rFonts w:ascii="Times New Roman" w:eastAsia="Times New Roman" w:hAnsi="Times New Roman" w:cs="Times New Roman"/>
                <w:color w:val="000000"/>
                <w:sz w:val="20"/>
                <w:szCs w:val="20"/>
                <w:lang w:eastAsia="pt-BR"/>
              </w:rPr>
              <w:t>mL</w:t>
            </w:r>
            <w:r w:rsidR="006E3090" w:rsidRPr="00C75581">
              <w:rPr>
                <w:rFonts w:ascii="Times New Roman" w:hAnsi="Times New Roman" w:cs="Times New Roman"/>
                <w:sz w:val="20"/>
                <w:szCs w:val="24"/>
                <w:vertAlign w:val="superscript"/>
              </w:rPr>
              <w:t>-1</w:t>
            </w:r>
            <w:r w:rsidRPr="002A2476">
              <w:rPr>
                <w:rFonts w:ascii="Times New Roman" w:eastAsia="Times New Roman" w:hAnsi="Times New Roman" w:cs="Times New Roman"/>
                <w:color w:val="000000"/>
                <w:sz w:val="20"/>
                <w:szCs w:val="20"/>
                <w:lang w:eastAsia="pt-BR"/>
              </w:rPr>
              <w:t>)</w:t>
            </w:r>
          </w:p>
        </w:tc>
        <w:tc>
          <w:tcPr>
            <w:tcW w:w="1208" w:type="dxa"/>
            <w:vMerge w:val="restart"/>
            <w:shd w:val="clear" w:color="auto" w:fill="auto"/>
            <w:noWrap/>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roofErr w:type="spellStart"/>
            <w:r>
              <w:rPr>
                <w:rFonts w:ascii="Times New Roman" w:eastAsia="Times New Roman" w:hAnsi="Times New Roman" w:cs="Times New Roman"/>
                <w:color w:val="000000"/>
                <w:sz w:val="20"/>
                <w:szCs w:val="20"/>
                <w:lang w:eastAsia="pt-BR"/>
              </w:rPr>
              <w:t>Levduras</w:t>
            </w:r>
            <w:proofErr w:type="spellEnd"/>
            <w:r>
              <w:rPr>
                <w:rFonts w:ascii="Times New Roman" w:eastAsia="Times New Roman" w:hAnsi="Times New Roman" w:cs="Times New Roman"/>
                <w:color w:val="000000"/>
                <w:sz w:val="20"/>
                <w:szCs w:val="20"/>
                <w:lang w:eastAsia="pt-BR"/>
              </w:rPr>
              <w:t xml:space="preserve"> </w:t>
            </w:r>
            <w:r>
              <w:rPr>
                <w:rFonts w:ascii="Times New Roman" w:eastAsia="Times New Roman" w:hAnsi="Times New Roman" w:cs="Times New Roman"/>
                <w:color w:val="000000"/>
                <w:sz w:val="20"/>
                <w:szCs w:val="20"/>
                <w:lang w:eastAsia="pt-BR"/>
              </w:rPr>
              <w:lastRenderedPageBreak/>
              <w:t>(UFC</w:t>
            </w:r>
            <w:r w:rsidR="004B172E">
              <w:rPr>
                <w:rFonts w:ascii="Times New Roman" w:eastAsia="Times New Roman" w:hAnsi="Times New Roman" w:cs="Times New Roman"/>
                <w:color w:val="000000"/>
                <w:sz w:val="20"/>
                <w:szCs w:val="20"/>
                <w:lang w:eastAsia="pt-BR"/>
              </w:rPr>
              <w:t>.</w:t>
            </w:r>
            <w:r w:rsidR="006E3090">
              <w:rPr>
                <w:rFonts w:ascii="Times New Roman" w:eastAsia="Times New Roman" w:hAnsi="Times New Roman" w:cs="Times New Roman"/>
                <w:color w:val="000000"/>
                <w:sz w:val="20"/>
                <w:szCs w:val="20"/>
                <w:lang w:eastAsia="pt-BR"/>
              </w:rPr>
              <w:t>mL</w:t>
            </w:r>
            <w:r w:rsidR="006E3090" w:rsidRPr="00C75581">
              <w:rPr>
                <w:rFonts w:ascii="Times New Roman" w:hAnsi="Times New Roman" w:cs="Times New Roman"/>
                <w:sz w:val="20"/>
                <w:szCs w:val="24"/>
                <w:vertAlign w:val="superscript"/>
              </w:rPr>
              <w:t>-1</w:t>
            </w:r>
            <w:r w:rsidRPr="002A2476">
              <w:rPr>
                <w:rFonts w:ascii="Times New Roman" w:eastAsia="Times New Roman" w:hAnsi="Times New Roman" w:cs="Times New Roman"/>
                <w:color w:val="000000"/>
                <w:sz w:val="20"/>
                <w:szCs w:val="20"/>
                <w:lang w:eastAsia="pt-BR"/>
              </w:rPr>
              <w:t>)</w:t>
            </w:r>
          </w:p>
        </w:tc>
        <w:tc>
          <w:tcPr>
            <w:tcW w:w="1208" w:type="dxa"/>
            <w:vMerge w:val="restart"/>
            <w:shd w:val="clear" w:color="auto" w:fill="auto"/>
            <w:noWrap/>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lastRenderedPageBreak/>
              <w:t>Protozoários</w:t>
            </w:r>
          </w:p>
        </w:tc>
        <w:tc>
          <w:tcPr>
            <w:tcW w:w="1208" w:type="dxa"/>
            <w:vMerge w:val="restart"/>
            <w:shd w:val="clear" w:color="auto" w:fill="auto"/>
            <w:noWrap/>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Sujidades</w:t>
            </w:r>
          </w:p>
        </w:tc>
      </w:tr>
      <w:tr w:rsidR="0067358F" w:rsidRPr="002A2476" w:rsidTr="003E6886">
        <w:trPr>
          <w:trHeight w:val="327"/>
        </w:trPr>
        <w:tc>
          <w:tcPr>
            <w:tcW w:w="1039" w:type="dxa"/>
            <w:vMerge/>
            <w:tcBorders>
              <w:bottom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vMerge/>
            <w:tcBorders>
              <w:bottom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208" w:type="dxa"/>
            <w:tcBorders>
              <w:top w:val="single" w:sz="4" w:space="0" w:color="auto"/>
              <w:bottom w:val="single" w:sz="4" w:space="0" w:color="auto"/>
              <w:right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35 °C</w:t>
            </w:r>
          </w:p>
        </w:tc>
        <w:tc>
          <w:tcPr>
            <w:tcW w:w="1208" w:type="dxa"/>
            <w:tcBorders>
              <w:top w:val="single" w:sz="4" w:space="0" w:color="auto"/>
              <w:left w:val="single" w:sz="4" w:space="0" w:color="auto"/>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45 °C</w:t>
            </w:r>
          </w:p>
        </w:tc>
        <w:tc>
          <w:tcPr>
            <w:tcW w:w="1208" w:type="dxa"/>
            <w:vMerge/>
            <w:tcBorders>
              <w:bottom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208" w:type="dxa"/>
            <w:vMerge/>
            <w:tcBorders>
              <w:bottom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208" w:type="dxa"/>
            <w:vMerge/>
            <w:tcBorders>
              <w:bottom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r>
      <w:tr w:rsidR="0067358F" w:rsidRPr="002A2476" w:rsidTr="003E6886">
        <w:trPr>
          <w:trHeight w:val="300"/>
        </w:trPr>
        <w:tc>
          <w:tcPr>
            <w:tcW w:w="1039" w:type="dxa"/>
            <w:vMerge w:val="restart"/>
            <w:tcBorders>
              <w:top w:val="single" w:sz="4" w:space="0" w:color="auto"/>
            </w:tcBorders>
            <w:shd w:val="clear" w:color="auto" w:fill="auto"/>
            <w:noWrap/>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lastRenderedPageBreak/>
              <w:t>1</w:t>
            </w:r>
          </w:p>
        </w:tc>
        <w:tc>
          <w:tcPr>
            <w:tcW w:w="1643"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2</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0 x 10</w:t>
            </w:r>
            <w:r w:rsidRPr="002A2476">
              <w:rPr>
                <w:rFonts w:ascii="Times New Roman" w:eastAsia="Times New Roman" w:hAnsi="Times New Roman" w:cs="Times New Roman"/>
                <w:color w:val="000000"/>
                <w:sz w:val="20"/>
                <w:szCs w:val="20"/>
                <w:vertAlign w:val="superscript"/>
                <w:lang w:eastAsia="pt-BR"/>
              </w:rPr>
              <w:t>6</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272"/>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2</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3</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0 x 10</w:t>
            </w:r>
            <w:r w:rsidRPr="002A2476">
              <w:rPr>
                <w:rFonts w:ascii="Times New Roman" w:eastAsia="Times New Roman" w:hAnsi="Times New Roman" w:cs="Times New Roman"/>
                <w:color w:val="000000"/>
                <w:sz w:val="20"/>
                <w:szCs w:val="20"/>
                <w:vertAlign w:val="superscript"/>
                <w:lang w:eastAsia="pt-BR"/>
              </w:rPr>
              <w:t>7</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4</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5 x 10</w:t>
            </w:r>
            <w:r w:rsidRPr="002A2476">
              <w:rPr>
                <w:rFonts w:ascii="Times New Roman" w:eastAsia="Times New Roman" w:hAnsi="Times New Roman" w:cs="Times New Roman"/>
                <w:color w:val="000000"/>
                <w:sz w:val="20"/>
                <w:szCs w:val="20"/>
                <w:vertAlign w:val="superscript"/>
                <w:lang w:eastAsia="pt-BR"/>
              </w:rPr>
              <w:t>6</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5</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9 x 10</w:t>
            </w:r>
            <w:r w:rsidRPr="002A2476">
              <w:rPr>
                <w:rFonts w:ascii="Times New Roman" w:eastAsia="Times New Roman" w:hAnsi="Times New Roman" w:cs="Times New Roman"/>
                <w:color w:val="000000"/>
                <w:sz w:val="20"/>
                <w:szCs w:val="20"/>
                <w:vertAlign w:val="superscript"/>
                <w:lang w:eastAsia="pt-BR"/>
              </w:rPr>
              <w:t>6</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6</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0 x 10</w:t>
            </w:r>
            <w:r w:rsidRPr="002A2476">
              <w:rPr>
                <w:rFonts w:ascii="Times New Roman" w:eastAsia="Times New Roman" w:hAnsi="Times New Roman" w:cs="Times New Roman"/>
                <w:color w:val="000000"/>
                <w:sz w:val="20"/>
                <w:szCs w:val="20"/>
                <w:vertAlign w:val="superscript"/>
                <w:lang w:eastAsia="pt-BR"/>
              </w:rPr>
              <w:t>7</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tcBorders>
              <w:bottom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7</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120</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0 x 10</w:t>
            </w:r>
            <w:r w:rsidRPr="002A2476">
              <w:rPr>
                <w:rFonts w:ascii="Times New Roman" w:eastAsia="Times New Roman" w:hAnsi="Times New Roman" w:cs="Times New Roman"/>
                <w:color w:val="000000"/>
                <w:sz w:val="20"/>
                <w:szCs w:val="20"/>
                <w:vertAlign w:val="superscript"/>
                <w:lang w:eastAsia="pt-BR"/>
              </w:rPr>
              <w:t>7</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val="restart"/>
            <w:tcBorders>
              <w:top w:val="single" w:sz="4" w:space="0" w:color="auto"/>
            </w:tcBorders>
            <w:shd w:val="clear" w:color="auto" w:fill="auto"/>
            <w:noWrap/>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2</w:t>
            </w:r>
          </w:p>
        </w:tc>
        <w:tc>
          <w:tcPr>
            <w:tcW w:w="1643"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5</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6 x 10</w:t>
            </w:r>
            <w:r w:rsidRPr="002A2476">
              <w:rPr>
                <w:rFonts w:ascii="Times New Roman" w:eastAsia="Times New Roman" w:hAnsi="Times New Roman" w:cs="Times New Roman"/>
                <w:color w:val="000000"/>
                <w:sz w:val="20"/>
                <w:szCs w:val="20"/>
                <w:vertAlign w:val="superscript"/>
                <w:lang w:eastAsia="pt-BR"/>
              </w:rPr>
              <w:t>6</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tcBorders>
              <w:top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2</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3</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6 x 10</w:t>
            </w:r>
            <w:r w:rsidRPr="002A2476">
              <w:rPr>
                <w:rFonts w:ascii="Times New Roman" w:eastAsia="Times New Roman" w:hAnsi="Times New Roman" w:cs="Times New Roman"/>
                <w:color w:val="000000"/>
                <w:sz w:val="20"/>
                <w:szCs w:val="20"/>
                <w:vertAlign w:val="superscript"/>
                <w:lang w:eastAsia="pt-BR"/>
              </w:rPr>
              <w:t>6</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tcBorders>
              <w:top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3</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4</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9 x 10</w:t>
            </w:r>
            <w:r w:rsidRPr="002A2476">
              <w:rPr>
                <w:rFonts w:ascii="Times New Roman" w:eastAsia="Times New Roman" w:hAnsi="Times New Roman" w:cs="Times New Roman"/>
                <w:color w:val="000000"/>
                <w:sz w:val="20"/>
                <w:szCs w:val="20"/>
                <w:vertAlign w:val="superscript"/>
                <w:lang w:eastAsia="pt-BR"/>
              </w:rPr>
              <w:t>6</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tcBorders>
              <w:top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4</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4</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5 x 10</w:t>
            </w:r>
            <w:r w:rsidRPr="002A2476">
              <w:rPr>
                <w:rFonts w:ascii="Times New Roman" w:eastAsia="Times New Roman" w:hAnsi="Times New Roman" w:cs="Times New Roman"/>
                <w:color w:val="000000"/>
                <w:sz w:val="20"/>
                <w:szCs w:val="20"/>
                <w:vertAlign w:val="superscript"/>
                <w:lang w:eastAsia="pt-BR"/>
              </w:rPr>
              <w:t>6</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tcBorders>
              <w:top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5</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3</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4 x 10</w:t>
            </w:r>
            <w:r w:rsidRPr="002A2476">
              <w:rPr>
                <w:rFonts w:ascii="Times New Roman" w:eastAsia="Times New Roman" w:hAnsi="Times New Roman" w:cs="Times New Roman"/>
                <w:color w:val="000000"/>
                <w:sz w:val="20"/>
                <w:szCs w:val="20"/>
                <w:vertAlign w:val="superscript"/>
                <w:lang w:eastAsia="pt-BR"/>
              </w:rPr>
              <w:t>4</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tcBorders>
              <w:top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6</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0 x 10</w:t>
            </w:r>
            <w:r w:rsidRPr="002A2476">
              <w:rPr>
                <w:rFonts w:ascii="Times New Roman" w:eastAsia="Times New Roman" w:hAnsi="Times New Roman" w:cs="Times New Roman"/>
                <w:color w:val="000000"/>
                <w:sz w:val="20"/>
                <w:szCs w:val="20"/>
                <w:vertAlign w:val="superscript"/>
                <w:lang w:eastAsia="pt-BR"/>
              </w:rPr>
              <w:t>6</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tcBorders>
              <w:top w:val="single" w:sz="4" w:space="0" w:color="auto"/>
              <w:bottom w:val="single" w:sz="4" w:space="0" w:color="auto"/>
            </w:tcBorders>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7</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3</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9 x 10</w:t>
            </w:r>
            <w:r w:rsidRPr="002A2476">
              <w:rPr>
                <w:rFonts w:ascii="Times New Roman" w:eastAsia="Times New Roman" w:hAnsi="Times New Roman" w:cs="Times New Roman"/>
                <w:color w:val="000000"/>
                <w:sz w:val="20"/>
                <w:szCs w:val="20"/>
                <w:vertAlign w:val="superscript"/>
                <w:lang w:eastAsia="pt-BR"/>
              </w:rPr>
              <w:t>4</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tcBorders>
              <w:bottom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272"/>
        </w:trPr>
        <w:tc>
          <w:tcPr>
            <w:tcW w:w="1039" w:type="dxa"/>
            <w:vMerge w:val="restart"/>
            <w:tcBorders>
              <w:top w:val="single" w:sz="4" w:space="0" w:color="auto"/>
            </w:tcBorders>
            <w:shd w:val="clear" w:color="auto" w:fill="auto"/>
            <w:noWrap/>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3</w:t>
            </w:r>
          </w:p>
        </w:tc>
        <w:tc>
          <w:tcPr>
            <w:tcW w:w="1643"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5</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tcBorders>
              <w:top w:val="single" w:sz="4" w:space="0" w:color="auto"/>
            </w:tcBorders>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272"/>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2</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272"/>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3</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272"/>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4</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9</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3</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300"/>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5</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9,</w:t>
            </w:r>
            <w:r w:rsidRPr="002A2476">
              <w:rPr>
                <w:rFonts w:ascii="Times New Roman" w:eastAsia="Times New Roman" w:hAnsi="Times New Roman" w:cs="Times New Roman"/>
                <w:color w:val="000000"/>
                <w:sz w:val="20"/>
                <w:szCs w:val="20"/>
                <w:lang w:eastAsia="pt-BR"/>
              </w:rPr>
              <w:t>3</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w:t>
            </w:r>
            <w:r>
              <w:rPr>
                <w:rFonts w:ascii="Times New Roman" w:eastAsia="Times New Roman" w:hAnsi="Times New Roman" w:cs="Times New Roman"/>
                <w:color w:val="000000"/>
                <w:sz w:val="20"/>
                <w:szCs w:val="20"/>
                <w:lang w:eastAsia="pt-BR"/>
              </w:rPr>
              <w:t>,</w:t>
            </w:r>
            <w:r w:rsidRPr="002A2476">
              <w:rPr>
                <w:rFonts w:ascii="Times New Roman" w:eastAsia="Times New Roman" w:hAnsi="Times New Roman" w:cs="Times New Roman"/>
                <w:color w:val="000000"/>
                <w:sz w:val="20"/>
                <w:szCs w:val="20"/>
                <w:lang w:eastAsia="pt-BR"/>
              </w:rPr>
              <w:t>6 x 10</w:t>
            </w:r>
            <w:r w:rsidRPr="002A2476">
              <w:rPr>
                <w:rFonts w:ascii="Times New Roman" w:eastAsia="Times New Roman" w:hAnsi="Times New Roman" w:cs="Times New Roman"/>
                <w:color w:val="000000"/>
                <w:sz w:val="20"/>
                <w:szCs w:val="20"/>
                <w:vertAlign w:val="superscript"/>
                <w:lang w:eastAsia="pt-BR"/>
              </w:rPr>
              <w:t>5</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272"/>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6</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1100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r w:rsidR="0067358F" w:rsidRPr="002A2476" w:rsidTr="003E6886">
        <w:trPr>
          <w:trHeight w:val="272"/>
        </w:trPr>
        <w:tc>
          <w:tcPr>
            <w:tcW w:w="1039" w:type="dxa"/>
            <w:vMerge/>
            <w:vAlign w:val="center"/>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p>
        </w:tc>
        <w:tc>
          <w:tcPr>
            <w:tcW w:w="1643"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7</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&gt;2</w:t>
            </w:r>
            <w:r w:rsidRPr="002A2476">
              <w:rPr>
                <w:rFonts w:ascii="Times New Roman" w:eastAsia="Times New Roman" w:hAnsi="Times New Roman" w:cs="Times New Roman"/>
                <w:color w:val="000000"/>
                <w:sz w:val="20"/>
                <w:szCs w:val="20"/>
                <w:lang w:eastAsia="pt-BR"/>
              </w:rPr>
              <w:t>400</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1,</w:t>
            </w:r>
            <w:r w:rsidRPr="002A2476">
              <w:rPr>
                <w:rFonts w:ascii="Times New Roman" w:eastAsia="Times New Roman" w:hAnsi="Times New Roman" w:cs="Times New Roman"/>
                <w:color w:val="000000"/>
                <w:sz w:val="20"/>
                <w:szCs w:val="20"/>
                <w:lang w:eastAsia="pt-BR"/>
              </w:rPr>
              <w:t>9</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c>
          <w:tcPr>
            <w:tcW w:w="1208" w:type="dxa"/>
            <w:shd w:val="clear" w:color="auto" w:fill="auto"/>
            <w:noWrap/>
            <w:vAlign w:val="bottom"/>
            <w:hideMark/>
          </w:tcPr>
          <w:p w:rsidR="0067358F" w:rsidRPr="002A2476" w:rsidRDefault="0067358F" w:rsidP="00DC0995">
            <w:pPr>
              <w:spacing w:after="0" w:line="360" w:lineRule="auto"/>
              <w:jc w:val="both"/>
              <w:rPr>
                <w:rFonts w:ascii="Times New Roman" w:eastAsia="Times New Roman" w:hAnsi="Times New Roman" w:cs="Times New Roman"/>
                <w:color w:val="000000"/>
                <w:sz w:val="20"/>
                <w:szCs w:val="20"/>
                <w:lang w:eastAsia="pt-BR"/>
              </w:rPr>
            </w:pPr>
            <w:r w:rsidRPr="002A2476">
              <w:rPr>
                <w:rFonts w:ascii="Times New Roman" w:eastAsia="Times New Roman" w:hAnsi="Times New Roman" w:cs="Times New Roman"/>
                <w:color w:val="000000"/>
                <w:sz w:val="20"/>
                <w:szCs w:val="20"/>
                <w:lang w:eastAsia="pt-BR"/>
              </w:rPr>
              <w:t xml:space="preserve"> - </w:t>
            </w:r>
          </w:p>
        </w:tc>
      </w:tr>
    </w:tbl>
    <w:p w:rsidR="0067358F" w:rsidRDefault="0067358F" w:rsidP="00DC0995">
      <w:pPr>
        <w:spacing w:line="360" w:lineRule="auto"/>
        <w:jc w:val="both"/>
      </w:pPr>
    </w:p>
    <w:p w:rsidR="0067358F" w:rsidRPr="007F13E6" w:rsidRDefault="0067358F" w:rsidP="001C0E0A">
      <w:pPr>
        <w:autoSpaceDE w:val="0"/>
        <w:autoSpaceDN w:val="0"/>
        <w:adjustRightInd w:val="0"/>
        <w:spacing w:after="0" w:line="360" w:lineRule="auto"/>
        <w:ind w:firstLine="708"/>
        <w:jc w:val="both"/>
        <w:rPr>
          <w:rFonts w:ascii="Times New Roman" w:hAnsi="Times New Roman" w:cs="Times New Roman"/>
          <w:b/>
          <w:bCs/>
          <w:sz w:val="20"/>
          <w:szCs w:val="24"/>
        </w:rPr>
      </w:pPr>
      <w:r w:rsidRPr="007F13E6">
        <w:rPr>
          <w:rFonts w:ascii="Times New Roman" w:hAnsi="Times New Roman" w:cs="Times New Roman"/>
          <w:sz w:val="20"/>
          <w:szCs w:val="24"/>
        </w:rPr>
        <w:t>A presença de Coliformes em grande quantidade caracteriza um risco quanto à má higienização dos utensílios e manipulação inadequada do alimento. De forma geral, os comerciantes armazenam as canas-de-açúcar diretamente no chão e/ou ao ar livre, prática irregular conforme estabelecido pela RDC 218. Além disso, a maioria dos manipuladores não emprega nenhuma medida de controle microbiano à cana-de-açúcar antes de moê-la, procedendo apenas a raspagem para remoção da casca, onde também, verifica-se que os mesmos manipulam dinheiro e o produto alimentar sem higienização das mãos ou utilização de luvas.</w:t>
      </w:r>
      <w:r w:rsidRPr="007F13E6">
        <w:rPr>
          <w:rFonts w:ascii="Times New Roman" w:hAnsi="Times New Roman" w:cs="Times New Roman"/>
          <w:b/>
          <w:bCs/>
          <w:sz w:val="20"/>
          <w:szCs w:val="24"/>
        </w:rPr>
        <w:t xml:space="preserve"> </w:t>
      </w:r>
    </w:p>
    <w:p w:rsidR="0067358F" w:rsidRPr="007F13E6" w:rsidRDefault="0067358F" w:rsidP="001C0E0A">
      <w:pPr>
        <w:autoSpaceDE w:val="0"/>
        <w:autoSpaceDN w:val="0"/>
        <w:adjustRightInd w:val="0"/>
        <w:spacing w:after="0" w:line="360" w:lineRule="auto"/>
        <w:ind w:firstLine="708"/>
        <w:jc w:val="both"/>
        <w:rPr>
          <w:rFonts w:ascii="Times New Roman" w:hAnsi="Times New Roman" w:cs="Times New Roman"/>
          <w:sz w:val="20"/>
          <w:szCs w:val="24"/>
        </w:rPr>
      </w:pPr>
      <w:r w:rsidRPr="007F13E6">
        <w:rPr>
          <w:rFonts w:ascii="Times New Roman" w:hAnsi="Times New Roman" w:cs="Times New Roman"/>
          <w:sz w:val="20"/>
          <w:szCs w:val="24"/>
        </w:rPr>
        <w:t>Números de coliformes totais podem estar associados a estas más práticas de higienização e localização dos pontos de venda (</w:t>
      </w:r>
      <w:r w:rsidR="00711C14" w:rsidRPr="007F13E6">
        <w:rPr>
          <w:rFonts w:ascii="Times New Roman" w:hAnsi="Times New Roman" w:cs="Times New Roman"/>
          <w:sz w:val="20"/>
          <w:szCs w:val="24"/>
        </w:rPr>
        <w:t>CARVALHO</w:t>
      </w:r>
      <w:r w:rsidR="004B172E">
        <w:rPr>
          <w:rFonts w:ascii="Times New Roman" w:hAnsi="Times New Roman" w:cs="Times New Roman"/>
          <w:sz w:val="20"/>
          <w:szCs w:val="24"/>
        </w:rPr>
        <w:t>;</w:t>
      </w:r>
      <w:r w:rsidR="00711C14" w:rsidRPr="007F13E6">
        <w:rPr>
          <w:rFonts w:ascii="Times New Roman" w:hAnsi="Times New Roman" w:cs="Times New Roman"/>
          <w:sz w:val="20"/>
          <w:szCs w:val="24"/>
        </w:rPr>
        <w:t xml:space="preserve"> MAGALHÃES</w:t>
      </w:r>
      <w:r w:rsidRPr="007F13E6">
        <w:rPr>
          <w:rFonts w:ascii="Times New Roman" w:hAnsi="Times New Roman" w:cs="Times New Roman"/>
          <w:sz w:val="20"/>
          <w:szCs w:val="24"/>
        </w:rPr>
        <w:t>, 2007). Neste aspecto, uma saída que demonstra eficiência para os manipuladores de alimentos é o uso de antissépticos na higienização das mãos (</w:t>
      </w:r>
      <w:r w:rsidR="00711C14" w:rsidRPr="007F13E6">
        <w:rPr>
          <w:rFonts w:ascii="Times New Roman" w:hAnsi="Times New Roman" w:cs="Times New Roman"/>
          <w:sz w:val="20"/>
          <w:szCs w:val="24"/>
        </w:rPr>
        <w:t>ALMEIDA</w:t>
      </w:r>
      <w:r w:rsidRPr="007F13E6">
        <w:rPr>
          <w:rFonts w:ascii="Times New Roman" w:hAnsi="Times New Roman" w:cs="Times New Roman"/>
          <w:sz w:val="20"/>
          <w:szCs w:val="24"/>
        </w:rPr>
        <w:t xml:space="preserve"> et al., 1995) bem como a utilização de luvas para que se evite o contato direto com o produto, além de adotar práticas higiênicas para armazenamento da cana antes do processo de moagem e comercialização.</w:t>
      </w:r>
      <w:r w:rsidR="004501C9">
        <w:rPr>
          <w:rFonts w:ascii="Times New Roman" w:hAnsi="Times New Roman" w:cs="Times New Roman"/>
          <w:sz w:val="20"/>
          <w:szCs w:val="24"/>
        </w:rPr>
        <w:t xml:space="preserve"> Assim, a manipulação do alimento é um fator que influencia a qualidade do mesmo (BARROSO et al., 2012).</w:t>
      </w:r>
    </w:p>
    <w:p w:rsidR="0067358F" w:rsidRPr="007F13E6" w:rsidRDefault="0067358F" w:rsidP="001C0E0A">
      <w:pPr>
        <w:autoSpaceDE w:val="0"/>
        <w:autoSpaceDN w:val="0"/>
        <w:adjustRightInd w:val="0"/>
        <w:spacing w:after="0" w:line="360" w:lineRule="auto"/>
        <w:ind w:firstLine="708"/>
        <w:jc w:val="both"/>
        <w:rPr>
          <w:rFonts w:ascii="Times New Roman" w:hAnsi="Times New Roman" w:cs="Times New Roman"/>
          <w:sz w:val="20"/>
          <w:szCs w:val="24"/>
        </w:rPr>
      </w:pPr>
      <w:r w:rsidRPr="007F13E6">
        <w:rPr>
          <w:rFonts w:ascii="Times New Roman" w:hAnsi="Times New Roman" w:cs="Times New Roman"/>
          <w:sz w:val="20"/>
          <w:szCs w:val="24"/>
        </w:rPr>
        <w:t xml:space="preserve">Além da ausência de práticas higiênicas na manipulação da cana antes do processo de moagem, nota-se também a deficiente forma de armazenamento pré-venda do produto, onde todos os ambulantes armazenavam-na no chão, forrado apenas por lona ou em caixas de madeira, favorecendo o contato com o ambiente contaminado, </w:t>
      </w:r>
      <w:r w:rsidRPr="007F13E6">
        <w:rPr>
          <w:rFonts w:ascii="Times New Roman" w:hAnsi="Times New Roman" w:cs="Times New Roman"/>
          <w:sz w:val="20"/>
          <w:szCs w:val="24"/>
        </w:rPr>
        <w:lastRenderedPageBreak/>
        <w:t>além de proporcionar que pequenos insetos sejam atraídos, devido à presença de açúcares, sendo mais uma forma de contaminação do produto.</w:t>
      </w:r>
    </w:p>
    <w:p w:rsidR="0067358F" w:rsidRPr="007F13E6" w:rsidRDefault="0067358F" w:rsidP="001C0E0A">
      <w:pPr>
        <w:autoSpaceDE w:val="0"/>
        <w:autoSpaceDN w:val="0"/>
        <w:adjustRightInd w:val="0"/>
        <w:spacing w:after="0" w:line="360" w:lineRule="auto"/>
        <w:ind w:firstLine="708"/>
        <w:jc w:val="both"/>
        <w:rPr>
          <w:rFonts w:ascii="Times New Roman" w:hAnsi="Times New Roman" w:cs="Times New Roman"/>
          <w:sz w:val="20"/>
          <w:szCs w:val="24"/>
        </w:rPr>
      </w:pPr>
      <w:r w:rsidRPr="007F13E6">
        <w:rPr>
          <w:rFonts w:ascii="Times New Roman" w:hAnsi="Times New Roman" w:cs="Times New Roman"/>
          <w:sz w:val="20"/>
          <w:szCs w:val="24"/>
        </w:rPr>
        <w:t>Embora a legislação vigente no Brasil não estabeleça padrões microbiológicos para bolores e leveduras, a presença destes micro-organismos pode indicar deterioração do produto a partir de contagens de 10</w:t>
      </w:r>
      <w:r w:rsidRPr="007F13E6">
        <w:rPr>
          <w:rFonts w:ascii="Times New Roman" w:hAnsi="Times New Roman" w:cs="Times New Roman"/>
          <w:sz w:val="20"/>
          <w:szCs w:val="24"/>
          <w:vertAlign w:val="superscript"/>
        </w:rPr>
        <w:t>-3</w:t>
      </w:r>
      <w:r w:rsidRPr="007F13E6">
        <w:rPr>
          <w:rFonts w:ascii="Times New Roman" w:hAnsi="Times New Roman" w:cs="Times New Roman"/>
          <w:sz w:val="20"/>
          <w:szCs w:val="24"/>
        </w:rPr>
        <w:t>, uma vez que estes organismos são capazes de produzir enzimas que deterioram e comprometem não só o produto físico, como também seu aroma e sabor</w:t>
      </w:r>
      <w:r w:rsidR="004B172E">
        <w:rPr>
          <w:rFonts w:ascii="Times New Roman" w:hAnsi="Times New Roman" w:cs="Times New Roman"/>
          <w:sz w:val="20"/>
          <w:szCs w:val="24"/>
        </w:rPr>
        <w:t xml:space="preserve">, </w:t>
      </w:r>
      <w:r w:rsidRPr="007F13E6">
        <w:rPr>
          <w:rFonts w:ascii="Times New Roman" w:hAnsi="Times New Roman" w:cs="Times New Roman"/>
          <w:sz w:val="20"/>
          <w:szCs w:val="24"/>
        </w:rPr>
        <w:t>apesar de a cana-de-açúcar ser susceptível à colonização por leveduras, o aumento da quantidade de células pode estar associado à manipulação, armazenamento do produto, elevadas temperaturas do ambiente favorecendo o processo de fermentação ainda antes da moagem, ou mesmo por ser um produto vegetal cuja colheita tenha sido feita há alguns dias antes de sua comercialização, onde estes micro-organismos podem se desenvolver e multiplicar por ser um ambiente favorável.</w:t>
      </w:r>
    </w:p>
    <w:p w:rsidR="0067358F" w:rsidRPr="007F13E6" w:rsidRDefault="0067358F" w:rsidP="001C0E0A">
      <w:pPr>
        <w:autoSpaceDE w:val="0"/>
        <w:autoSpaceDN w:val="0"/>
        <w:adjustRightInd w:val="0"/>
        <w:spacing w:after="0" w:line="360" w:lineRule="auto"/>
        <w:ind w:firstLine="708"/>
        <w:jc w:val="both"/>
        <w:rPr>
          <w:rFonts w:ascii="Times New Roman" w:hAnsi="Times New Roman" w:cs="Times New Roman"/>
          <w:sz w:val="20"/>
          <w:szCs w:val="24"/>
        </w:rPr>
      </w:pPr>
      <w:r w:rsidRPr="007F13E6">
        <w:rPr>
          <w:rFonts w:ascii="Times New Roman" w:hAnsi="Times New Roman" w:cs="Times New Roman"/>
          <w:sz w:val="20"/>
          <w:szCs w:val="24"/>
        </w:rPr>
        <w:t>Embora houvesse presença de protozoários em duas amostras da primeira coleta, isto pode ser dado devido à má higienização e manipulação das máquinas, bem como uma possível presença de insetos vetores de tais micro-organismos que, por conta da ausência de observação da sanidade do material vegetal a ser comercializado, pode haver sua transmissão no local de venda, ou mesmo em seu armazenamento pré-venda.</w:t>
      </w:r>
    </w:p>
    <w:p w:rsidR="0067358F" w:rsidRPr="007F13E6" w:rsidRDefault="0067358F" w:rsidP="001C0E0A">
      <w:pPr>
        <w:autoSpaceDE w:val="0"/>
        <w:autoSpaceDN w:val="0"/>
        <w:adjustRightInd w:val="0"/>
        <w:spacing w:after="0" w:line="360" w:lineRule="auto"/>
        <w:ind w:firstLine="708"/>
        <w:jc w:val="both"/>
        <w:rPr>
          <w:rFonts w:ascii="Times New Roman" w:hAnsi="Times New Roman" w:cs="Times New Roman"/>
          <w:sz w:val="20"/>
          <w:szCs w:val="24"/>
        </w:rPr>
      </w:pPr>
      <w:r w:rsidRPr="007F13E6">
        <w:rPr>
          <w:rFonts w:ascii="Times New Roman" w:hAnsi="Times New Roman" w:cs="Times New Roman"/>
          <w:sz w:val="20"/>
          <w:szCs w:val="24"/>
        </w:rPr>
        <w:t>Além destas condições, vale ressaltar que, ainda em campo, pode haver a presença de tais insetos, que por estarem presentes no colmo, e não havendo observação de sua presença, ser uma forma de passarem despercebidos pela moenda, além destes poderem ser micro-organismos ainda provenientes não somente de insetos vetores.</w:t>
      </w:r>
    </w:p>
    <w:p w:rsidR="0067358F" w:rsidRPr="007F13E6" w:rsidRDefault="0067358F" w:rsidP="001C0E0A">
      <w:pPr>
        <w:autoSpaceDE w:val="0"/>
        <w:autoSpaceDN w:val="0"/>
        <w:adjustRightInd w:val="0"/>
        <w:spacing w:after="0" w:line="360" w:lineRule="auto"/>
        <w:ind w:firstLine="708"/>
        <w:jc w:val="both"/>
        <w:rPr>
          <w:rFonts w:ascii="Times New Roman" w:hAnsi="Times New Roman" w:cs="Times New Roman"/>
          <w:sz w:val="20"/>
          <w:szCs w:val="24"/>
        </w:rPr>
      </w:pPr>
      <w:r w:rsidRPr="007F13E6">
        <w:rPr>
          <w:rFonts w:ascii="Times New Roman" w:hAnsi="Times New Roman" w:cs="Times New Roman"/>
          <w:sz w:val="20"/>
          <w:szCs w:val="24"/>
        </w:rPr>
        <w:t xml:space="preserve">Entretanto, é preciso uma maior atenção quanto a este dado, uma vez que tem sido relatada, em várias regiões do país, a presença de protozoários patogênicos em bebidas </w:t>
      </w:r>
      <w:r w:rsidRPr="007F13E6">
        <w:rPr>
          <w:rFonts w:ascii="Times New Roman" w:hAnsi="Times New Roman" w:cs="Times New Roman"/>
          <w:i/>
          <w:sz w:val="20"/>
          <w:szCs w:val="24"/>
        </w:rPr>
        <w:t>in natura</w:t>
      </w:r>
      <w:r w:rsidRPr="007F13E6">
        <w:rPr>
          <w:rFonts w:ascii="Times New Roman" w:hAnsi="Times New Roman" w:cs="Times New Roman"/>
          <w:sz w:val="20"/>
          <w:szCs w:val="24"/>
        </w:rPr>
        <w:t xml:space="preserve"> comercializadas informalmente ou absentes de processamento e/ou higienização.</w:t>
      </w:r>
    </w:p>
    <w:p w:rsidR="0067358F" w:rsidRDefault="0067358F" w:rsidP="00B26A5D">
      <w:pPr>
        <w:autoSpaceDE w:val="0"/>
        <w:autoSpaceDN w:val="0"/>
        <w:adjustRightInd w:val="0"/>
        <w:spacing w:after="0" w:line="360" w:lineRule="auto"/>
        <w:ind w:firstLine="708"/>
        <w:jc w:val="both"/>
        <w:rPr>
          <w:rFonts w:ascii="Times New Roman" w:hAnsi="Times New Roman" w:cs="Times New Roman"/>
          <w:sz w:val="20"/>
          <w:szCs w:val="24"/>
        </w:rPr>
      </w:pPr>
      <w:r w:rsidRPr="007F13E6">
        <w:rPr>
          <w:rFonts w:ascii="Times New Roman" w:hAnsi="Times New Roman" w:cs="Times New Roman"/>
          <w:sz w:val="20"/>
          <w:szCs w:val="24"/>
        </w:rPr>
        <w:t>Uma alternativa para melhoria da qualidade microbiológica de bebidas in natura comercializadas formal ou informalmente é a intervenção dos órgãos responsáveis ou uma intervenção educativa, como forma de orientação aos comerciantes para melhor manejo e armazenamento do produto. Além de fornecer informações acerca da importância das boas práticas de fabricação (BPF) quanto à necessidade de tal para se evitar a infecção alimentar por meio de alimentos contaminados por micro-organismos, bem como conferir conhecimento básico sobre a importância dos micro-organismos patogênicos associados à infecção alimentar.</w:t>
      </w:r>
      <w:bookmarkStart w:id="1" w:name="_Toc448271492"/>
    </w:p>
    <w:p w:rsidR="006E1ABC" w:rsidRPr="007F13E6" w:rsidRDefault="006E1ABC" w:rsidP="00DC0995">
      <w:pPr>
        <w:autoSpaceDE w:val="0"/>
        <w:autoSpaceDN w:val="0"/>
        <w:adjustRightInd w:val="0"/>
        <w:spacing w:line="360" w:lineRule="auto"/>
        <w:ind w:firstLine="708"/>
        <w:jc w:val="both"/>
        <w:rPr>
          <w:rFonts w:ascii="Times New Roman" w:hAnsi="Times New Roman" w:cs="Times New Roman"/>
          <w:sz w:val="20"/>
          <w:szCs w:val="24"/>
        </w:rPr>
      </w:pPr>
    </w:p>
    <w:p w:rsidR="00711C14" w:rsidRPr="007F13E6" w:rsidRDefault="007F13E6" w:rsidP="00DC0995">
      <w:pPr>
        <w:autoSpaceDE w:val="0"/>
        <w:autoSpaceDN w:val="0"/>
        <w:adjustRightInd w:val="0"/>
        <w:spacing w:after="0" w:line="360" w:lineRule="auto"/>
        <w:jc w:val="both"/>
        <w:rPr>
          <w:rFonts w:ascii="Times New Roman" w:hAnsi="Times New Roman" w:cs="Times New Roman"/>
          <w:b/>
          <w:sz w:val="24"/>
          <w:szCs w:val="24"/>
        </w:rPr>
      </w:pPr>
      <w:r w:rsidRPr="007F13E6">
        <w:rPr>
          <w:rFonts w:ascii="Times New Roman" w:hAnsi="Times New Roman" w:cs="Times New Roman"/>
          <w:b/>
          <w:sz w:val="24"/>
          <w:szCs w:val="24"/>
        </w:rPr>
        <w:t>CONCLUSÃO</w:t>
      </w:r>
      <w:bookmarkEnd w:id="1"/>
    </w:p>
    <w:p w:rsidR="007F13E6" w:rsidRPr="007F13E6" w:rsidRDefault="007F13E6" w:rsidP="00DC0995">
      <w:pPr>
        <w:autoSpaceDE w:val="0"/>
        <w:autoSpaceDN w:val="0"/>
        <w:adjustRightInd w:val="0"/>
        <w:spacing w:after="0" w:line="360" w:lineRule="auto"/>
        <w:jc w:val="both"/>
        <w:rPr>
          <w:rFonts w:ascii="Times New Roman" w:hAnsi="Times New Roman" w:cs="Times New Roman"/>
          <w:b/>
          <w:sz w:val="20"/>
          <w:szCs w:val="24"/>
        </w:rPr>
      </w:pPr>
    </w:p>
    <w:p w:rsidR="0067358F" w:rsidRDefault="0067358F" w:rsidP="00DC0995">
      <w:pPr>
        <w:autoSpaceDE w:val="0"/>
        <w:autoSpaceDN w:val="0"/>
        <w:adjustRightInd w:val="0"/>
        <w:spacing w:line="360" w:lineRule="auto"/>
        <w:ind w:firstLine="708"/>
        <w:jc w:val="both"/>
        <w:rPr>
          <w:rFonts w:ascii="Times New Roman" w:hAnsi="Times New Roman" w:cs="Times New Roman"/>
          <w:sz w:val="20"/>
          <w:szCs w:val="24"/>
        </w:rPr>
      </w:pPr>
      <w:r w:rsidRPr="007F13E6">
        <w:rPr>
          <w:rFonts w:ascii="Times New Roman" w:hAnsi="Times New Roman" w:cs="Times New Roman"/>
          <w:sz w:val="20"/>
          <w:szCs w:val="24"/>
        </w:rPr>
        <w:t>De acordo com os dados obtidos, que o produto comercializado não está dentro dos padrões estabelecidos pela Vigilância Sanitária, necessitando de maior fiscalização a fim de que os comerciantes se adequem à legislação, garantido a segurança alimentar dos consumidores.</w:t>
      </w:r>
    </w:p>
    <w:p w:rsidR="006E1ABC" w:rsidRDefault="006E1ABC" w:rsidP="00DC0995">
      <w:pPr>
        <w:autoSpaceDE w:val="0"/>
        <w:autoSpaceDN w:val="0"/>
        <w:adjustRightInd w:val="0"/>
        <w:spacing w:line="360" w:lineRule="auto"/>
        <w:ind w:firstLine="708"/>
        <w:jc w:val="both"/>
        <w:rPr>
          <w:rFonts w:ascii="Times New Roman" w:hAnsi="Times New Roman" w:cs="Times New Roman"/>
          <w:sz w:val="20"/>
          <w:szCs w:val="24"/>
        </w:rPr>
      </w:pPr>
    </w:p>
    <w:p w:rsidR="005E0D5D" w:rsidRPr="007F13E6" w:rsidRDefault="005E0D5D" w:rsidP="00DC0995">
      <w:pPr>
        <w:autoSpaceDE w:val="0"/>
        <w:autoSpaceDN w:val="0"/>
        <w:adjustRightInd w:val="0"/>
        <w:spacing w:line="360" w:lineRule="auto"/>
        <w:ind w:firstLine="708"/>
        <w:jc w:val="both"/>
        <w:rPr>
          <w:rFonts w:ascii="Times New Roman" w:hAnsi="Times New Roman" w:cs="Times New Roman"/>
          <w:sz w:val="20"/>
          <w:szCs w:val="24"/>
        </w:rPr>
      </w:pPr>
    </w:p>
    <w:p w:rsidR="0067358F" w:rsidRPr="00E77719" w:rsidRDefault="007F13E6" w:rsidP="007F13E6">
      <w:pPr>
        <w:autoSpaceDE w:val="0"/>
        <w:autoSpaceDN w:val="0"/>
        <w:adjustRightInd w:val="0"/>
        <w:spacing w:line="360" w:lineRule="auto"/>
        <w:jc w:val="center"/>
        <w:rPr>
          <w:rFonts w:ascii="Times New Roman" w:hAnsi="Times New Roman" w:cs="Times New Roman"/>
          <w:b/>
          <w:sz w:val="24"/>
          <w:szCs w:val="24"/>
        </w:rPr>
      </w:pPr>
      <w:r w:rsidRPr="00E77719">
        <w:rPr>
          <w:rFonts w:ascii="Times New Roman" w:hAnsi="Times New Roman" w:cs="Times New Roman"/>
          <w:b/>
          <w:sz w:val="24"/>
          <w:szCs w:val="24"/>
        </w:rPr>
        <w:t>REFERÊNCIAS</w:t>
      </w:r>
    </w:p>
    <w:p w:rsidR="00A205EE" w:rsidRPr="007F13E6" w:rsidRDefault="00A205EE" w:rsidP="00DC0995">
      <w:pPr>
        <w:autoSpaceDE w:val="0"/>
        <w:autoSpaceDN w:val="0"/>
        <w:adjustRightInd w:val="0"/>
        <w:spacing w:line="360" w:lineRule="auto"/>
        <w:jc w:val="both"/>
        <w:rPr>
          <w:rFonts w:ascii="Times New Roman" w:hAnsi="Times New Roman" w:cs="Times New Roman"/>
          <w:sz w:val="20"/>
          <w:szCs w:val="24"/>
        </w:rPr>
      </w:pPr>
      <w:r w:rsidRPr="007F13E6">
        <w:rPr>
          <w:rFonts w:ascii="Times New Roman" w:hAnsi="Times New Roman" w:cs="Times New Roman"/>
          <w:sz w:val="20"/>
          <w:szCs w:val="24"/>
        </w:rPr>
        <w:lastRenderedPageBreak/>
        <w:t xml:space="preserve">ALMEIDA, R. C. C.; KUAYE, A. Y.; SERRANO, A. M.; ALMEIDA, P. F. Avaliação e controle de qualidade microbiológica de mãos de manipuladores de alimentos. </w:t>
      </w:r>
      <w:r w:rsidRPr="007F13E6">
        <w:rPr>
          <w:rFonts w:ascii="Times New Roman" w:hAnsi="Times New Roman" w:cs="Times New Roman"/>
          <w:b/>
          <w:sz w:val="20"/>
          <w:szCs w:val="24"/>
        </w:rPr>
        <w:t>Revista de Saúde Pública</w:t>
      </w:r>
      <w:r w:rsidRPr="007F13E6">
        <w:rPr>
          <w:rFonts w:ascii="Times New Roman" w:hAnsi="Times New Roman" w:cs="Times New Roman"/>
          <w:i/>
          <w:sz w:val="20"/>
          <w:szCs w:val="24"/>
        </w:rPr>
        <w:t>,</w:t>
      </w:r>
      <w:r w:rsidRPr="007F13E6">
        <w:rPr>
          <w:rFonts w:ascii="Times New Roman" w:hAnsi="Times New Roman" w:cs="Times New Roman"/>
          <w:sz w:val="20"/>
          <w:szCs w:val="24"/>
        </w:rPr>
        <w:t xml:space="preserve"> São Paulo, v. 29, n. 4, p. 290-294, 1995. </w:t>
      </w:r>
    </w:p>
    <w:p w:rsidR="00A205EE" w:rsidRPr="007F13E6" w:rsidRDefault="00A205EE" w:rsidP="00DC0995">
      <w:pPr>
        <w:autoSpaceDE w:val="0"/>
        <w:autoSpaceDN w:val="0"/>
        <w:adjustRightInd w:val="0"/>
        <w:spacing w:line="360" w:lineRule="auto"/>
        <w:jc w:val="both"/>
        <w:rPr>
          <w:rFonts w:ascii="Times New Roman" w:hAnsi="Times New Roman" w:cs="Times New Roman"/>
          <w:sz w:val="20"/>
          <w:szCs w:val="24"/>
        </w:rPr>
      </w:pPr>
      <w:r w:rsidRPr="007F13E6">
        <w:rPr>
          <w:rFonts w:ascii="Times New Roman" w:hAnsi="Times New Roman" w:cs="Times New Roman"/>
          <w:sz w:val="20"/>
          <w:szCs w:val="24"/>
        </w:rPr>
        <w:t xml:space="preserve">ANVISA (BR) Resolução - RDC nº. 218, 29 de Julho de 2005, </w:t>
      </w:r>
      <w:r w:rsidRPr="007F13E6">
        <w:rPr>
          <w:rFonts w:ascii="Times New Roman" w:hAnsi="Times New Roman" w:cs="Times New Roman"/>
          <w:b/>
          <w:sz w:val="20"/>
          <w:szCs w:val="24"/>
        </w:rPr>
        <w:t>Regulamento Técnico de Procedimentos Higiênico-sanitários para manipulação de alimentos e bebidas preparadas com vegetal,</w:t>
      </w:r>
      <w:r w:rsidRPr="007F13E6">
        <w:rPr>
          <w:rFonts w:ascii="Times New Roman" w:hAnsi="Times New Roman" w:cs="Times New Roman"/>
          <w:sz w:val="20"/>
          <w:szCs w:val="24"/>
        </w:rPr>
        <w:t xml:space="preserve"> Brasília-DF. </w:t>
      </w:r>
    </w:p>
    <w:p w:rsidR="00A205EE" w:rsidRPr="001C0E0A" w:rsidRDefault="00A205EE" w:rsidP="00E55181">
      <w:pPr>
        <w:spacing w:line="360" w:lineRule="auto"/>
        <w:jc w:val="both"/>
        <w:rPr>
          <w:rFonts w:ascii="Times New Roman" w:hAnsi="Times New Roman" w:cs="Times New Roman"/>
          <w:sz w:val="20"/>
          <w:szCs w:val="20"/>
        </w:rPr>
      </w:pPr>
      <w:r w:rsidRPr="001C0E0A">
        <w:rPr>
          <w:rFonts w:ascii="Times New Roman" w:hAnsi="Times New Roman" w:cs="Times New Roman"/>
          <w:sz w:val="20"/>
          <w:szCs w:val="20"/>
        </w:rPr>
        <w:t xml:space="preserve">BARBERI, S. A. G; PASCHOALINO, J. E; SILVEIRA, N. F. A. Efeito do cloro na água de lavagem para desinfecção de alface minimamente processada. </w:t>
      </w:r>
      <w:r w:rsidRPr="001C0E0A">
        <w:rPr>
          <w:rFonts w:ascii="Times New Roman" w:hAnsi="Times New Roman" w:cs="Times New Roman"/>
          <w:b/>
          <w:sz w:val="20"/>
          <w:szCs w:val="20"/>
        </w:rPr>
        <w:t>Ciência e Tecnologia de Alimentos</w:t>
      </w:r>
      <w:r w:rsidRPr="001C0E0A">
        <w:rPr>
          <w:rFonts w:ascii="Times New Roman" w:hAnsi="Times New Roman" w:cs="Times New Roman"/>
          <w:sz w:val="20"/>
          <w:szCs w:val="20"/>
        </w:rPr>
        <w:t>, v.</w:t>
      </w:r>
      <w:r>
        <w:rPr>
          <w:rFonts w:ascii="Times New Roman" w:hAnsi="Times New Roman" w:cs="Times New Roman"/>
          <w:sz w:val="20"/>
          <w:szCs w:val="20"/>
        </w:rPr>
        <w:t xml:space="preserve"> </w:t>
      </w:r>
      <w:r w:rsidRPr="001C0E0A">
        <w:rPr>
          <w:rFonts w:ascii="Times New Roman" w:hAnsi="Times New Roman" w:cs="Times New Roman"/>
          <w:sz w:val="20"/>
          <w:szCs w:val="20"/>
        </w:rPr>
        <w:t>21, n.</w:t>
      </w:r>
      <w:r>
        <w:rPr>
          <w:rFonts w:ascii="Times New Roman" w:hAnsi="Times New Roman" w:cs="Times New Roman"/>
          <w:sz w:val="20"/>
          <w:szCs w:val="20"/>
        </w:rPr>
        <w:t xml:space="preserve"> </w:t>
      </w:r>
      <w:r w:rsidRPr="001C0E0A">
        <w:rPr>
          <w:rFonts w:ascii="Times New Roman" w:hAnsi="Times New Roman" w:cs="Times New Roman"/>
          <w:sz w:val="20"/>
          <w:szCs w:val="20"/>
        </w:rPr>
        <w:t>2, p.</w:t>
      </w:r>
      <w:r>
        <w:rPr>
          <w:rFonts w:ascii="Times New Roman" w:hAnsi="Times New Roman" w:cs="Times New Roman"/>
          <w:sz w:val="20"/>
          <w:szCs w:val="20"/>
        </w:rPr>
        <w:t xml:space="preserve"> </w:t>
      </w:r>
      <w:r w:rsidRPr="001C0E0A">
        <w:rPr>
          <w:rFonts w:ascii="Times New Roman" w:hAnsi="Times New Roman" w:cs="Times New Roman"/>
          <w:sz w:val="20"/>
          <w:szCs w:val="20"/>
        </w:rPr>
        <w:t>197-201, 2001.</w:t>
      </w:r>
    </w:p>
    <w:p w:rsidR="00A205EE" w:rsidRPr="00A205EE" w:rsidRDefault="00A205EE" w:rsidP="00A205EE">
      <w:pPr>
        <w:spacing w:line="360" w:lineRule="auto"/>
        <w:jc w:val="both"/>
        <w:rPr>
          <w:rFonts w:ascii="Times New Roman" w:hAnsi="Times New Roman" w:cs="Times New Roman"/>
          <w:sz w:val="20"/>
          <w:szCs w:val="20"/>
        </w:rPr>
      </w:pPr>
      <w:r w:rsidRPr="00A11EB6">
        <w:rPr>
          <w:rFonts w:ascii="Times New Roman" w:hAnsi="Times New Roman" w:cs="Times New Roman"/>
          <w:sz w:val="20"/>
        </w:rPr>
        <w:t xml:space="preserve">BARROSO, G. S. P.; DOS SANTOS, T. M. C.; TENÓRIO, F. A.; FIGUEIREDO, A. N.; MONTALDO, Y. C. Análise microbiológica de amostras de milho verde cozido comercializado por ambulantes em Maceió, Alagoas. </w:t>
      </w:r>
      <w:r w:rsidRPr="00A205EE">
        <w:rPr>
          <w:rFonts w:ascii="Times New Roman" w:hAnsi="Times New Roman" w:cs="Times New Roman"/>
          <w:b/>
          <w:sz w:val="20"/>
          <w:szCs w:val="20"/>
        </w:rPr>
        <w:t>Revista Verde de Agroecologia e Desenvolvimento Sustentável</w:t>
      </w:r>
      <w:r w:rsidRPr="00A205EE">
        <w:rPr>
          <w:rFonts w:ascii="Times New Roman" w:hAnsi="Times New Roman" w:cs="Times New Roman"/>
          <w:sz w:val="20"/>
          <w:szCs w:val="20"/>
        </w:rPr>
        <w:t>, v.7, n.3, p. 50-53, 2012.</w:t>
      </w:r>
    </w:p>
    <w:p w:rsidR="00A205EE" w:rsidRPr="009D7D20" w:rsidRDefault="00A205EE" w:rsidP="00A205EE">
      <w:pPr>
        <w:autoSpaceDE w:val="0"/>
        <w:autoSpaceDN w:val="0"/>
        <w:adjustRightInd w:val="0"/>
        <w:spacing w:line="360" w:lineRule="auto"/>
        <w:rPr>
          <w:rFonts w:ascii="Times New Roman" w:hAnsi="Times New Roman" w:cs="Times New Roman"/>
          <w:sz w:val="20"/>
          <w:szCs w:val="20"/>
          <w:lang w:val="en-US"/>
        </w:rPr>
      </w:pPr>
      <w:r w:rsidRPr="00A205EE">
        <w:rPr>
          <w:rFonts w:ascii="Times New Roman" w:hAnsi="Times New Roman" w:cs="Times New Roman"/>
          <w:sz w:val="20"/>
          <w:szCs w:val="20"/>
        </w:rPr>
        <w:t>BIONDO, A.; WOLLHEIM, C.; SIVIERO, J.; PETRINI, L.A.; RICALDE, S.R</w:t>
      </w:r>
      <w:r w:rsidRPr="00A205EE">
        <w:rPr>
          <w:rFonts w:ascii="Times New Roman" w:hAnsi="Times New Roman" w:cs="Times New Roman"/>
          <w:i/>
          <w:iCs/>
          <w:sz w:val="20"/>
          <w:szCs w:val="20"/>
        </w:rPr>
        <w:t xml:space="preserve">. </w:t>
      </w:r>
      <w:r w:rsidRPr="00A205EE">
        <w:rPr>
          <w:rFonts w:ascii="Times New Roman" w:hAnsi="Times New Roman" w:cs="Times New Roman"/>
          <w:sz w:val="20"/>
          <w:szCs w:val="20"/>
        </w:rPr>
        <w:t xml:space="preserve">Higiene dos manipuladores de alimentos de uma empresa de refeições coletivas em Caxias do Sul, RS. </w:t>
      </w:r>
      <w:proofErr w:type="spellStart"/>
      <w:r w:rsidRPr="009D7D20">
        <w:rPr>
          <w:rFonts w:ascii="Times New Roman" w:hAnsi="Times New Roman" w:cs="Times New Roman"/>
          <w:b/>
          <w:bCs/>
          <w:sz w:val="20"/>
          <w:szCs w:val="20"/>
          <w:lang w:val="en-US"/>
        </w:rPr>
        <w:t>Revista</w:t>
      </w:r>
      <w:proofErr w:type="spellEnd"/>
      <w:r w:rsidRPr="009D7D20">
        <w:rPr>
          <w:rFonts w:ascii="Times New Roman" w:hAnsi="Times New Roman" w:cs="Times New Roman"/>
          <w:b/>
          <w:bCs/>
          <w:sz w:val="20"/>
          <w:szCs w:val="20"/>
          <w:lang w:val="en-US"/>
        </w:rPr>
        <w:t xml:space="preserve"> </w:t>
      </w:r>
      <w:proofErr w:type="spellStart"/>
      <w:r w:rsidRPr="009D7D20">
        <w:rPr>
          <w:rFonts w:ascii="Times New Roman" w:hAnsi="Times New Roman" w:cs="Times New Roman"/>
          <w:b/>
          <w:bCs/>
          <w:sz w:val="20"/>
          <w:szCs w:val="20"/>
          <w:lang w:val="en-US"/>
        </w:rPr>
        <w:t>Higiene</w:t>
      </w:r>
      <w:proofErr w:type="spellEnd"/>
      <w:r w:rsidRPr="009D7D20">
        <w:rPr>
          <w:rFonts w:ascii="Times New Roman" w:hAnsi="Times New Roman" w:cs="Times New Roman"/>
          <w:b/>
          <w:bCs/>
          <w:sz w:val="20"/>
          <w:szCs w:val="20"/>
          <w:lang w:val="en-US"/>
        </w:rPr>
        <w:t xml:space="preserve"> </w:t>
      </w:r>
      <w:proofErr w:type="spellStart"/>
      <w:r w:rsidRPr="009D7D20">
        <w:rPr>
          <w:rFonts w:ascii="Times New Roman" w:hAnsi="Times New Roman" w:cs="Times New Roman"/>
          <w:b/>
          <w:bCs/>
          <w:sz w:val="20"/>
          <w:szCs w:val="20"/>
          <w:lang w:val="en-US"/>
        </w:rPr>
        <w:t>Alimentar</w:t>
      </w:r>
      <w:proofErr w:type="spellEnd"/>
      <w:r w:rsidRPr="009D7D20">
        <w:rPr>
          <w:rFonts w:ascii="Times New Roman" w:hAnsi="Times New Roman" w:cs="Times New Roman"/>
          <w:sz w:val="20"/>
          <w:szCs w:val="20"/>
          <w:lang w:val="en-US"/>
        </w:rPr>
        <w:t>, v. 25, n. 198-199, p. 139-144, 2011.</w:t>
      </w:r>
    </w:p>
    <w:p w:rsidR="00A205EE" w:rsidRPr="007F13E6" w:rsidRDefault="00A205EE" w:rsidP="00DC0995">
      <w:pPr>
        <w:autoSpaceDE w:val="0"/>
        <w:autoSpaceDN w:val="0"/>
        <w:adjustRightInd w:val="0"/>
        <w:spacing w:line="360" w:lineRule="auto"/>
        <w:jc w:val="both"/>
        <w:rPr>
          <w:rFonts w:ascii="Times New Roman" w:hAnsi="Times New Roman" w:cs="Times New Roman"/>
          <w:sz w:val="20"/>
          <w:szCs w:val="24"/>
        </w:rPr>
      </w:pPr>
      <w:r w:rsidRPr="007F13E6">
        <w:rPr>
          <w:rFonts w:ascii="Times New Roman" w:hAnsi="Times New Roman" w:cs="Times New Roman"/>
          <w:sz w:val="20"/>
          <w:szCs w:val="24"/>
          <w:lang w:val="en-US"/>
        </w:rPr>
        <w:t xml:space="preserve">BRYAN, F. L.; MICHANIE, S. C.; ALVAREZ, P. </w:t>
      </w:r>
      <w:r w:rsidRPr="007F13E6">
        <w:rPr>
          <w:rFonts w:ascii="Times New Roman" w:hAnsi="Times New Roman" w:cs="Times New Roman"/>
          <w:bCs/>
          <w:sz w:val="20"/>
          <w:szCs w:val="24"/>
          <w:lang w:val="en-US"/>
        </w:rPr>
        <w:t>Critical control points of street-vended foods in the Dominican Republic.</w:t>
      </w:r>
      <w:r w:rsidRPr="007F13E6">
        <w:rPr>
          <w:rFonts w:ascii="Times New Roman" w:hAnsi="Times New Roman" w:cs="Times New Roman"/>
          <w:b/>
          <w:bCs/>
          <w:sz w:val="20"/>
          <w:szCs w:val="24"/>
          <w:lang w:val="en-US"/>
        </w:rPr>
        <w:t xml:space="preserve"> </w:t>
      </w:r>
      <w:proofErr w:type="spellStart"/>
      <w:r w:rsidRPr="007F13E6">
        <w:rPr>
          <w:rFonts w:ascii="Times New Roman" w:hAnsi="Times New Roman" w:cs="Times New Roman"/>
          <w:b/>
          <w:sz w:val="20"/>
          <w:szCs w:val="24"/>
        </w:rPr>
        <w:t>Journal</w:t>
      </w:r>
      <w:proofErr w:type="spellEnd"/>
      <w:r w:rsidRPr="007F13E6">
        <w:rPr>
          <w:rFonts w:ascii="Times New Roman" w:hAnsi="Times New Roman" w:cs="Times New Roman"/>
          <w:b/>
          <w:sz w:val="20"/>
          <w:szCs w:val="24"/>
        </w:rPr>
        <w:t xml:space="preserve"> </w:t>
      </w:r>
      <w:proofErr w:type="spellStart"/>
      <w:r w:rsidRPr="007F13E6">
        <w:rPr>
          <w:rFonts w:ascii="Times New Roman" w:hAnsi="Times New Roman" w:cs="Times New Roman"/>
          <w:b/>
          <w:sz w:val="20"/>
          <w:szCs w:val="24"/>
        </w:rPr>
        <w:t>of</w:t>
      </w:r>
      <w:proofErr w:type="spellEnd"/>
      <w:r w:rsidRPr="007F13E6">
        <w:rPr>
          <w:rFonts w:ascii="Times New Roman" w:hAnsi="Times New Roman" w:cs="Times New Roman"/>
          <w:b/>
          <w:sz w:val="20"/>
          <w:szCs w:val="24"/>
        </w:rPr>
        <w:t xml:space="preserve"> </w:t>
      </w:r>
      <w:proofErr w:type="spellStart"/>
      <w:r w:rsidRPr="007F13E6">
        <w:rPr>
          <w:rFonts w:ascii="Times New Roman" w:hAnsi="Times New Roman" w:cs="Times New Roman"/>
          <w:b/>
          <w:sz w:val="20"/>
          <w:szCs w:val="24"/>
        </w:rPr>
        <w:t>Food</w:t>
      </w:r>
      <w:proofErr w:type="spellEnd"/>
      <w:r w:rsidRPr="007F13E6">
        <w:rPr>
          <w:rFonts w:ascii="Times New Roman" w:hAnsi="Times New Roman" w:cs="Times New Roman"/>
          <w:b/>
          <w:sz w:val="20"/>
          <w:szCs w:val="24"/>
        </w:rPr>
        <w:t xml:space="preserve"> </w:t>
      </w:r>
      <w:proofErr w:type="spellStart"/>
      <w:r w:rsidRPr="007F13E6">
        <w:rPr>
          <w:rFonts w:ascii="Times New Roman" w:hAnsi="Times New Roman" w:cs="Times New Roman"/>
          <w:b/>
          <w:sz w:val="20"/>
          <w:szCs w:val="24"/>
        </w:rPr>
        <w:t>Protection</w:t>
      </w:r>
      <w:proofErr w:type="spellEnd"/>
      <w:r w:rsidRPr="007F13E6">
        <w:rPr>
          <w:rFonts w:ascii="Times New Roman" w:hAnsi="Times New Roman" w:cs="Times New Roman"/>
          <w:sz w:val="20"/>
          <w:szCs w:val="24"/>
        </w:rPr>
        <w:t>, v. 51, n. 5, p. 373-383, 1998.</w:t>
      </w:r>
    </w:p>
    <w:p w:rsidR="00A205EE" w:rsidRPr="00A205EE" w:rsidRDefault="00A205EE" w:rsidP="00A205EE">
      <w:pPr>
        <w:spacing w:line="360" w:lineRule="auto"/>
        <w:rPr>
          <w:rFonts w:ascii="Times New Roman" w:hAnsi="Times New Roman" w:cs="Times New Roman"/>
          <w:sz w:val="20"/>
          <w:szCs w:val="20"/>
        </w:rPr>
      </w:pPr>
      <w:r w:rsidRPr="00A205EE">
        <w:rPr>
          <w:rFonts w:ascii="Times New Roman" w:hAnsi="Times New Roman" w:cs="Times New Roman"/>
          <w:sz w:val="20"/>
          <w:szCs w:val="20"/>
        </w:rPr>
        <w:t xml:space="preserve">BUENO, S. M.; BARBOSA, S. H. R.; GARCIA–CRUZ, C. H. Avaliação da qualidade dos sucos de laranja engarrafados in natura, comercializados nas vias públicas da cidade de São José do Rio José do Rio Preto, SP. </w:t>
      </w:r>
      <w:r w:rsidRPr="00A205EE">
        <w:rPr>
          <w:rFonts w:ascii="Times New Roman" w:hAnsi="Times New Roman" w:cs="Times New Roman"/>
          <w:b/>
          <w:bCs/>
          <w:sz w:val="20"/>
          <w:szCs w:val="20"/>
        </w:rPr>
        <w:t>Revista Higiene Alimentar</w:t>
      </w:r>
      <w:r w:rsidRPr="00A205EE">
        <w:rPr>
          <w:rFonts w:ascii="Times New Roman" w:hAnsi="Times New Roman" w:cs="Times New Roman"/>
          <w:sz w:val="20"/>
          <w:szCs w:val="20"/>
        </w:rPr>
        <w:t>, v. 19, n. 128, p. 113-117, 2005.</w:t>
      </w:r>
    </w:p>
    <w:p w:rsidR="00A205EE" w:rsidRPr="007F13E6" w:rsidRDefault="00A205EE" w:rsidP="00DC0995">
      <w:pPr>
        <w:autoSpaceDE w:val="0"/>
        <w:autoSpaceDN w:val="0"/>
        <w:adjustRightInd w:val="0"/>
        <w:spacing w:line="360" w:lineRule="auto"/>
        <w:jc w:val="both"/>
        <w:rPr>
          <w:rFonts w:ascii="Times New Roman" w:hAnsi="Times New Roman" w:cs="Times New Roman"/>
          <w:sz w:val="20"/>
          <w:szCs w:val="24"/>
        </w:rPr>
      </w:pPr>
      <w:r w:rsidRPr="007F13E6">
        <w:rPr>
          <w:rFonts w:ascii="Times New Roman" w:hAnsi="Times New Roman" w:cs="Times New Roman"/>
          <w:sz w:val="20"/>
          <w:szCs w:val="24"/>
        </w:rPr>
        <w:t xml:space="preserve">CARVALHO, L. R.; MAGALHÃES, J. T. Avaliação da qualidade </w:t>
      </w:r>
      <w:proofErr w:type="spellStart"/>
      <w:r w:rsidRPr="007F13E6">
        <w:rPr>
          <w:rFonts w:ascii="Times New Roman" w:hAnsi="Times New Roman" w:cs="Times New Roman"/>
          <w:sz w:val="20"/>
          <w:szCs w:val="24"/>
        </w:rPr>
        <w:t>micobiológca</w:t>
      </w:r>
      <w:proofErr w:type="spellEnd"/>
      <w:r w:rsidRPr="007F13E6">
        <w:rPr>
          <w:rFonts w:ascii="Times New Roman" w:hAnsi="Times New Roman" w:cs="Times New Roman"/>
          <w:sz w:val="20"/>
          <w:szCs w:val="24"/>
        </w:rPr>
        <w:t xml:space="preserve"> de caldos de cana comercializados no centro de Itabuna-BA e práticas de produção e higiene de seus manipuladores. </w:t>
      </w:r>
      <w:r w:rsidRPr="007F13E6">
        <w:rPr>
          <w:rFonts w:ascii="Times New Roman" w:hAnsi="Times New Roman" w:cs="Times New Roman"/>
          <w:b/>
          <w:sz w:val="20"/>
          <w:szCs w:val="24"/>
        </w:rPr>
        <w:t>Revista Baiana de Saúde Pública</w:t>
      </w:r>
      <w:r w:rsidRPr="007F13E6">
        <w:rPr>
          <w:rFonts w:ascii="Times New Roman" w:hAnsi="Times New Roman" w:cs="Times New Roman"/>
          <w:sz w:val="20"/>
          <w:szCs w:val="24"/>
        </w:rPr>
        <w:t xml:space="preserve">, v. 31, n. 2, p. 238-245, 2007. </w:t>
      </w:r>
    </w:p>
    <w:p w:rsidR="00A205EE" w:rsidRPr="00A205EE" w:rsidRDefault="00A205EE" w:rsidP="00A205EE">
      <w:pPr>
        <w:autoSpaceDE w:val="0"/>
        <w:autoSpaceDN w:val="0"/>
        <w:adjustRightInd w:val="0"/>
        <w:spacing w:line="360" w:lineRule="auto"/>
        <w:rPr>
          <w:rFonts w:ascii="Times New Roman" w:hAnsi="Times New Roman" w:cs="Times New Roman"/>
          <w:sz w:val="20"/>
          <w:szCs w:val="20"/>
        </w:rPr>
      </w:pPr>
      <w:r w:rsidRPr="00A205EE">
        <w:rPr>
          <w:rFonts w:ascii="Times New Roman" w:hAnsi="Times New Roman" w:cs="Times New Roman"/>
          <w:sz w:val="20"/>
          <w:szCs w:val="20"/>
        </w:rPr>
        <w:t>FAÇANHA, S. H. F.; MONTE, A. L. DE S.; FERREIRA, N. D. L.; ALVES, T. M.; DIAS, G. M.; RIDRIGUÊS, J. M. P.; PAULO, A. P.F</w:t>
      </w:r>
      <w:r w:rsidRPr="00A205EE">
        <w:rPr>
          <w:rFonts w:ascii="Times New Roman" w:hAnsi="Times New Roman" w:cs="Times New Roman"/>
          <w:i/>
          <w:iCs/>
          <w:sz w:val="20"/>
          <w:szCs w:val="20"/>
        </w:rPr>
        <w:t xml:space="preserve">. </w:t>
      </w:r>
      <w:r w:rsidRPr="00A205EE">
        <w:rPr>
          <w:rFonts w:ascii="Times New Roman" w:hAnsi="Times New Roman" w:cs="Times New Roman"/>
          <w:sz w:val="20"/>
          <w:szCs w:val="20"/>
        </w:rPr>
        <w:t xml:space="preserve">Treinamento para manipuladores de alimentos em escolas da rede municipal de ensino, da sede e distritos do município de Meruoca, Ceará: Relato de experiência. </w:t>
      </w:r>
      <w:r w:rsidRPr="00A205EE">
        <w:rPr>
          <w:rFonts w:ascii="Times New Roman" w:hAnsi="Times New Roman" w:cs="Times New Roman"/>
          <w:b/>
          <w:bCs/>
          <w:sz w:val="20"/>
          <w:szCs w:val="20"/>
        </w:rPr>
        <w:t>Higiene Alimentar</w:t>
      </w:r>
      <w:r w:rsidRPr="00A205EE">
        <w:rPr>
          <w:rFonts w:ascii="Times New Roman" w:hAnsi="Times New Roman" w:cs="Times New Roman"/>
          <w:sz w:val="20"/>
          <w:szCs w:val="20"/>
        </w:rPr>
        <w:t>, São Paulo, v. 17, n. 106, p. 30-34, 2003.</w:t>
      </w:r>
    </w:p>
    <w:p w:rsidR="00A205EE" w:rsidRDefault="00A205EE" w:rsidP="00E55181">
      <w:pPr>
        <w:spacing w:line="360" w:lineRule="auto"/>
        <w:jc w:val="both"/>
        <w:rPr>
          <w:rFonts w:ascii="Times New Roman" w:hAnsi="Times New Roman" w:cs="Times New Roman"/>
          <w:sz w:val="20"/>
          <w:szCs w:val="20"/>
        </w:rPr>
      </w:pPr>
      <w:r w:rsidRPr="001C0E0A">
        <w:rPr>
          <w:rFonts w:ascii="Times New Roman" w:hAnsi="Times New Roman" w:cs="Times New Roman"/>
          <w:sz w:val="20"/>
          <w:szCs w:val="20"/>
        </w:rPr>
        <w:t xml:space="preserve">GALARZ, L. A.; FONSECA, G. G.; PRENTICEHERNÁNDEZ. Crescimento microbiano em produtos à base de peito de frango durante simulação da cadeia de abastecimento. </w:t>
      </w:r>
      <w:r w:rsidRPr="001C0E0A">
        <w:rPr>
          <w:rFonts w:ascii="Times New Roman" w:hAnsi="Times New Roman" w:cs="Times New Roman"/>
          <w:b/>
          <w:sz w:val="20"/>
          <w:szCs w:val="20"/>
        </w:rPr>
        <w:t>Ciência e Tecnologia de Alimentos</w:t>
      </w:r>
      <w:r w:rsidRPr="001C0E0A">
        <w:rPr>
          <w:rFonts w:ascii="Times New Roman" w:hAnsi="Times New Roman" w:cs="Times New Roman"/>
          <w:sz w:val="20"/>
          <w:szCs w:val="20"/>
        </w:rPr>
        <w:t>, v.</w:t>
      </w:r>
      <w:r>
        <w:rPr>
          <w:rFonts w:ascii="Times New Roman" w:hAnsi="Times New Roman" w:cs="Times New Roman"/>
          <w:sz w:val="20"/>
          <w:szCs w:val="20"/>
        </w:rPr>
        <w:t xml:space="preserve"> </w:t>
      </w:r>
      <w:r w:rsidRPr="001C0E0A">
        <w:rPr>
          <w:rFonts w:ascii="Times New Roman" w:hAnsi="Times New Roman" w:cs="Times New Roman"/>
          <w:sz w:val="20"/>
          <w:szCs w:val="20"/>
        </w:rPr>
        <w:t>30, n.</w:t>
      </w:r>
      <w:r>
        <w:rPr>
          <w:rFonts w:ascii="Times New Roman" w:hAnsi="Times New Roman" w:cs="Times New Roman"/>
          <w:sz w:val="20"/>
          <w:szCs w:val="20"/>
        </w:rPr>
        <w:t xml:space="preserve"> </w:t>
      </w:r>
      <w:r w:rsidRPr="001C0E0A">
        <w:rPr>
          <w:rFonts w:ascii="Times New Roman" w:hAnsi="Times New Roman" w:cs="Times New Roman"/>
          <w:sz w:val="20"/>
          <w:szCs w:val="20"/>
        </w:rPr>
        <w:t>4, 2010.</w:t>
      </w:r>
    </w:p>
    <w:p w:rsidR="00A205EE" w:rsidRPr="007F13E6" w:rsidRDefault="00A205EE" w:rsidP="00DC0995">
      <w:pPr>
        <w:autoSpaceDE w:val="0"/>
        <w:autoSpaceDN w:val="0"/>
        <w:adjustRightInd w:val="0"/>
        <w:spacing w:line="360" w:lineRule="auto"/>
        <w:jc w:val="both"/>
        <w:rPr>
          <w:rFonts w:ascii="Times New Roman" w:hAnsi="Times New Roman" w:cs="Times New Roman"/>
          <w:sz w:val="20"/>
          <w:szCs w:val="24"/>
        </w:rPr>
      </w:pPr>
      <w:r w:rsidRPr="007F13E6">
        <w:rPr>
          <w:rFonts w:ascii="Times New Roman" w:hAnsi="Times New Roman" w:cs="Times New Roman"/>
          <w:sz w:val="20"/>
          <w:szCs w:val="24"/>
        </w:rPr>
        <w:t xml:space="preserve">LUCCA, A.; TORRES, E. A. F. S. </w:t>
      </w:r>
      <w:r w:rsidRPr="007F13E6">
        <w:rPr>
          <w:rFonts w:ascii="Times New Roman" w:hAnsi="Times New Roman" w:cs="Times New Roman"/>
          <w:bCs/>
          <w:sz w:val="20"/>
          <w:szCs w:val="24"/>
        </w:rPr>
        <w:t>Condições de higiene de “cachorro-quente” comercializado em vias públicas,</w:t>
      </w:r>
      <w:r w:rsidRPr="007F13E6">
        <w:rPr>
          <w:rFonts w:ascii="Times New Roman" w:hAnsi="Times New Roman" w:cs="Times New Roman"/>
          <w:b/>
          <w:bCs/>
          <w:sz w:val="20"/>
          <w:szCs w:val="24"/>
        </w:rPr>
        <w:t xml:space="preserve"> </w:t>
      </w:r>
      <w:r w:rsidRPr="007F13E6">
        <w:rPr>
          <w:rFonts w:ascii="Times New Roman" w:hAnsi="Times New Roman" w:cs="Times New Roman"/>
          <w:b/>
          <w:sz w:val="20"/>
          <w:szCs w:val="24"/>
        </w:rPr>
        <w:t>Revista de Saúde Pública</w:t>
      </w:r>
      <w:r w:rsidRPr="007F13E6">
        <w:rPr>
          <w:rFonts w:ascii="Times New Roman" w:hAnsi="Times New Roman" w:cs="Times New Roman"/>
          <w:sz w:val="20"/>
          <w:szCs w:val="24"/>
        </w:rPr>
        <w:t>,  v. 36, n. 3, p. 350-352, 2002.</w:t>
      </w:r>
    </w:p>
    <w:p w:rsidR="00A205EE" w:rsidRPr="00A205EE" w:rsidRDefault="00A205EE" w:rsidP="00A205EE">
      <w:pPr>
        <w:spacing w:line="360" w:lineRule="auto"/>
        <w:rPr>
          <w:rFonts w:ascii="Times New Roman" w:hAnsi="Times New Roman" w:cs="Times New Roman"/>
          <w:sz w:val="20"/>
          <w:szCs w:val="20"/>
        </w:rPr>
      </w:pPr>
      <w:r w:rsidRPr="00A205EE">
        <w:rPr>
          <w:rFonts w:ascii="Times New Roman" w:hAnsi="Times New Roman" w:cs="Times New Roman"/>
          <w:sz w:val="20"/>
          <w:szCs w:val="20"/>
        </w:rPr>
        <w:t xml:space="preserve">OKURA, M.H.; JANINI, A.E.; OLIVEIRA, G.B.; PEREIRA, K.S.; BORGES, L.; FERREIRA, M.G.N.; et al. A contaminação em salgados (coxinhas) encontrados no centro da cidade de Uberaba, MG. </w:t>
      </w:r>
      <w:r w:rsidRPr="00A205EE">
        <w:rPr>
          <w:rFonts w:ascii="Times New Roman" w:hAnsi="Times New Roman" w:cs="Times New Roman"/>
          <w:b/>
          <w:bCs/>
          <w:sz w:val="20"/>
          <w:szCs w:val="20"/>
        </w:rPr>
        <w:t>Higiene Alimentar</w:t>
      </w:r>
      <w:r w:rsidRPr="00A205EE">
        <w:rPr>
          <w:rFonts w:ascii="Times New Roman" w:hAnsi="Times New Roman" w:cs="Times New Roman"/>
          <w:sz w:val="20"/>
          <w:szCs w:val="20"/>
        </w:rPr>
        <w:t>, v. 132, n. 19, p. 65-68, 2005.</w:t>
      </w:r>
    </w:p>
    <w:p w:rsidR="00A205EE" w:rsidRPr="007F13E6" w:rsidRDefault="00A205EE" w:rsidP="00DC0995">
      <w:pPr>
        <w:autoSpaceDE w:val="0"/>
        <w:autoSpaceDN w:val="0"/>
        <w:adjustRightInd w:val="0"/>
        <w:spacing w:line="360" w:lineRule="auto"/>
        <w:jc w:val="both"/>
        <w:rPr>
          <w:rFonts w:ascii="Times New Roman" w:hAnsi="Times New Roman" w:cs="Times New Roman"/>
          <w:sz w:val="20"/>
          <w:szCs w:val="24"/>
        </w:rPr>
      </w:pPr>
      <w:r w:rsidRPr="007F13E6">
        <w:rPr>
          <w:rFonts w:ascii="Times New Roman" w:hAnsi="Times New Roman" w:cs="Times New Roman"/>
          <w:sz w:val="20"/>
          <w:szCs w:val="24"/>
        </w:rPr>
        <w:lastRenderedPageBreak/>
        <w:t xml:space="preserve">PRATI, P.; MORETTI, R. H.; CARDELLO, H. M. A. B. </w:t>
      </w:r>
      <w:r w:rsidRPr="007F13E6">
        <w:rPr>
          <w:rFonts w:ascii="Times New Roman" w:hAnsi="Times New Roman" w:cs="Times New Roman"/>
          <w:bCs/>
          <w:sz w:val="20"/>
          <w:szCs w:val="24"/>
        </w:rPr>
        <w:t>Elaboração de bebida composta por mistura de garapa parcialmente clarificada-estabilizada e sucos de frutas ácidas.</w:t>
      </w:r>
      <w:r w:rsidRPr="007F13E6">
        <w:rPr>
          <w:rFonts w:ascii="Times New Roman" w:hAnsi="Times New Roman" w:cs="Times New Roman"/>
          <w:b/>
          <w:bCs/>
          <w:sz w:val="20"/>
          <w:szCs w:val="24"/>
        </w:rPr>
        <w:t xml:space="preserve"> </w:t>
      </w:r>
      <w:r w:rsidRPr="007F13E6">
        <w:rPr>
          <w:rFonts w:ascii="Times New Roman" w:hAnsi="Times New Roman" w:cs="Times New Roman"/>
          <w:b/>
          <w:sz w:val="20"/>
          <w:szCs w:val="24"/>
        </w:rPr>
        <w:t>Ciência e Tecnologia de Alimentos</w:t>
      </w:r>
      <w:r w:rsidRPr="007F13E6">
        <w:rPr>
          <w:rFonts w:ascii="Times New Roman" w:hAnsi="Times New Roman" w:cs="Times New Roman"/>
          <w:sz w:val="20"/>
          <w:szCs w:val="24"/>
        </w:rPr>
        <w:t>, v. 25, n. 1, p. 147-152, 2005.</w:t>
      </w:r>
    </w:p>
    <w:p w:rsidR="00A205EE" w:rsidRPr="00A205EE" w:rsidRDefault="00A205EE" w:rsidP="00A205EE">
      <w:pPr>
        <w:spacing w:line="360" w:lineRule="auto"/>
        <w:rPr>
          <w:rFonts w:ascii="Times New Roman" w:hAnsi="Times New Roman" w:cs="Times New Roman"/>
          <w:sz w:val="20"/>
          <w:szCs w:val="20"/>
        </w:rPr>
      </w:pPr>
      <w:r w:rsidRPr="00A205EE">
        <w:rPr>
          <w:rFonts w:ascii="Times New Roman" w:hAnsi="Times New Roman" w:cs="Times New Roman"/>
          <w:sz w:val="20"/>
          <w:szCs w:val="20"/>
        </w:rPr>
        <w:t xml:space="preserve">SOUZA, D.L.; SILVÉRIO, F.L.; OLIVEIRA, T.S.; BIANCHI, M.C.; GOLLUCKE, A.P.B. Ocorrência de </w:t>
      </w:r>
      <w:proofErr w:type="spellStart"/>
      <w:r w:rsidRPr="00A205EE">
        <w:rPr>
          <w:rFonts w:ascii="Times New Roman" w:hAnsi="Times New Roman" w:cs="Times New Roman"/>
          <w:sz w:val="20"/>
          <w:szCs w:val="20"/>
        </w:rPr>
        <w:t>Staphylococcus</w:t>
      </w:r>
      <w:proofErr w:type="spellEnd"/>
      <w:r w:rsidRPr="00A205EE">
        <w:rPr>
          <w:rFonts w:ascii="Times New Roman" w:hAnsi="Times New Roman" w:cs="Times New Roman"/>
          <w:sz w:val="20"/>
          <w:szCs w:val="20"/>
        </w:rPr>
        <w:t xml:space="preserve"> </w:t>
      </w:r>
      <w:proofErr w:type="spellStart"/>
      <w:r w:rsidRPr="00A205EE">
        <w:rPr>
          <w:rFonts w:ascii="Times New Roman" w:hAnsi="Times New Roman" w:cs="Times New Roman"/>
          <w:sz w:val="20"/>
          <w:szCs w:val="20"/>
        </w:rPr>
        <w:t>coagulase-positiva</w:t>
      </w:r>
      <w:proofErr w:type="spellEnd"/>
      <w:r w:rsidRPr="00A205EE">
        <w:rPr>
          <w:rFonts w:ascii="Times New Roman" w:hAnsi="Times New Roman" w:cs="Times New Roman"/>
          <w:sz w:val="20"/>
          <w:szCs w:val="20"/>
        </w:rPr>
        <w:t xml:space="preserve"> em doces recheados vendidos em feiras-livres. </w:t>
      </w:r>
      <w:r w:rsidRPr="00A205EE">
        <w:rPr>
          <w:rFonts w:ascii="Times New Roman" w:hAnsi="Times New Roman" w:cs="Times New Roman"/>
          <w:b/>
          <w:bCs/>
          <w:sz w:val="20"/>
          <w:szCs w:val="20"/>
        </w:rPr>
        <w:t>Higiene Alimentar</w:t>
      </w:r>
      <w:r w:rsidRPr="00A205EE">
        <w:rPr>
          <w:rFonts w:ascii="Times New Roman" w:hAnsi="Times New Roman" w:cs="Times New Roman"/>
          <w:sz w:val="20"/>
          <w:szCs w:val="20"/>
        </w:rPr>
        <w:t>, n. 19, v. 132, p. 49-57, 2005.</w:t>
      </w:r>
    </w:p>
    <w:sectPr w:rsidR="00A205EE" w:rsidRPr="00A205EE" w:rsidSect="00D37515">
      <w:footerReference w:type="default" r:id="rId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5F6" w:rsidRDefault="00AA45F6" w:rsidP="00E36D56">
      <w:pPr>
        <w:spacing w:after="0" w:line="240" w:lineRule="auto"/>
      </w:pPr>
      <w:r>
        <w:separator/>
      </w:r>
    </w:p>
  </w:endnote>
  <w:endnote w:type="continuationSeparator" w:id="0">
    <w:p w:rsidR="00AA45F6" w:rsidRDefault="00AA45F6" w:rsidP="00E36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782243"/>
      <w:docPartObj>
        <w:docPartGallery w:val="Page Numbers (Bottom of Page)"/>
        <w:docPartUnique/>
      </w:docPartObj>
    </w:sdtPr>
    <w:sdtContent>
      <w:p w:rsidR="00F95849" w:rsidRDefault="009A18D4">
        <w:pPr>
          <w:pStyle w:val="Rodap"/>
          <w:jc w:val="right"/>
        </w:pPr>
        <w:r>
          <w:fldChar w:fldCharType="begin"/>
        </w:r>
        <w:r w:rsidR="00F95849">
          <w:instrText>PAGE   \* MERGEFORMAT</w:instrText>
        </w:r>
        <w:r>
          <w:fldChar w:fldCharType="separate"/>
        </w:r>
        <w:r w:rsidR="00734099">
          <w:rPr>
            <w:noProof/>
          </w:rPr>
          <w:t>9</w:t>
        </w:r>
        <w:r>
          <w:fldChar w:fldCharType="end"/>
        </w:r>
      </w:p>
    </w:sdtContent>
  </w:sdt>
  <w:p w:rsidR="00F95849" w:rsidRDefault="00F9584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5F6" w:rsidRDefault="00AA45F6" w:rsidP="00E36D56">
      <w:pPr>
        <w:spacing w:after="0" w:line="240" w:lineRule="auto"/>
      </w:pPr>
      <w:r>
        <w:separator/>
      </w:r>
    </w:p>
  </w:footnote>
  <w:footnote w:type="continuationSeparator" w:id="0">
    <w:p w:rsidR="00AA45F6" w:rsidRDefault="00AA45F6" w:rsidP="00E36D5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67358F"/>
    <w:rsid w:val="000D5D1C"/>
    <w:rsid w:val="00152969"/>
    <w:rsid w:val="001C0E0A"/>
    <w:rsid w:val="0023228B"/>
    <w:rsid w:val="002A04D3"/>
    <w:rsid w:val="003E3008"/>
    <w:rsid w:val="004501C9"/>
    <w:rsid w:val="004B172E"/>
    <w:rsid w:val="00526D8D"/>
    <w:rsid w:val="005934C4"/>
    <w:rsid w:val="005E07D6"/>
    <w:rsid w:val="005E0D5D"/>
    <w:rsid w:val="006258C8"/>
    <w:rsid w:val="0067358F"/>
    <w:rsid w:val="00675123"/>
    <w:rsid w:val="006E1ABC"/>
    <w:rsid w:val="006E3090"/>
    <w:rsid w:val="006E3B2C"/>
    <w:rsid w:val="00704ADF"/>
    <w:rsid w:val="00711C14"/>
    <w:rsid w:val="007123C1"/>
    <w:rsid w:val="00734099"/>
    <w:rsid w:val="00734325"/>
    <w:rsid w:val="00762F31"/>
    <w:rsid w:val="0077368D"/>
    <w:rsid w:val="007C0ACA"/>
    <w:rsid w:val="007E6AC0"/>
    <w:rsid w:val="007F13E6"/>
    <w:rsid w:val="008725E5"/>
    <w:rsid w:val="008F41C5"/>
    <w:rsid w:val="009960BB"/>
    <w:rsid w:val="009A18D4"/>
    <w:rsid w:val="009A654A"/>
    <w:rsid w:val="009B5BC2"/>
    <w:rsid w:val="009D7D20"/>
    <w:rsid w:val="009E6EB0"/>
    <w:rsid w:val="00A06B21"/>
    <w:rsid w:val="00A11EB6"/>
    <w:rsid w:val="00A205EE"/>
    <w:rsid w:val="00A63EC0"/>
    <w:rsid w:val="00AA45F6"/>
    <w:rsid w:val="00B26A5D"/>
    <w:rsid w:val="00B3108F"/>
    <w:rsid w:val="00B615C2"/>
    <w:rsid w:val="00C50F8D"/>
    <w:rsid w:val="00C54555"/>
    <w:rsid w:val="00C75581"/>
    <w:rsid w:val="00CF425D"/>
    <w:rsid w:val="00D24493"/>
    <w:rsid w:val="00D32E1E"/>
    <w:rsid w:val="00D37515"/>
    <w:rsid w:val="00D40027"/>
    <w:rsid w:val="00D4198D"/>
    <w:rsid w:val="00D47FF7"/>
    <w:rsid w:val="00D659D6"/>
    <w:rsid w:val="00D87353"/>
    <w:rsid w:val="00D91B06"/>
    <w:rsid w:val="00DC0995"/>
    <w:rsid w:val="00DC0D71"/>
    <w:rsid w:val="00DC4686"/>
    <w:rsid w:val="00E36C96"/>
    <w:rsid w:val="00E36D56"/>
    <w:rsid w:val="00E55181"/>
    <w:rsid w:val="00EA4A77"/>
    <w:rsid w:val="00EB265E"/>
    <w:rsid w:val="00EB72DD"/>
    <w:rsid w:val="00F321F8"/>
    <w:rsid w:val="00F67071"/>
    <w:rsid w:val="00F95849"/>
    <w:rsid w:val="00FA629C"/>
    <w:rsid w:val="00FE388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58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7358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7358F"/>
  </w:style>
  <w:style w:type="character" w:customStyle="1" w:styleId="apple-converted-space">
    <w:name w:val="apple-converted-space"/>
    <w:basedOn w:val="Fontepargpadro"/>
    <w:rsid w:val="0067358F"/>
  </w:style>
  <w:style w:type="character" w:styleId="Forte">
    <w:name w:val="Strong"/>
    <w:basedOn w:val="Fontepargpadro"/>
    <w:uiPriority w:val="22"/>
    <w:qFormat/>
    <w:rsid w:val="0067358F"/>
    <w:rPr>
      <w:b/>
      <w:bCs/>
    </w:rPr>
  </w:style>
  <w:style w:type="paragraph" w:styleId="Textodenotaderodap">
    <w:name w:val="footnote text"/>
    <w:basedOn w:val="Normal"/>
    <w:link w:val="TextodenotaderodapChar"/>
    <w:uiPriority w:val="99"/>
    <w:semiHidden/>
    <w:unhideWhenUsed/>
    <w:rsid w:val="00E36D5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36D56"/>
    <w:rPr>
      <w:sz w:val="20"/>
      <w:szCs w:val="20"/>
    </w:rPr>
  </w:style>
  <w:style w:type="character" w:styleId="Refdenotaderodap">
    <w:name w:val="footnote reference"/>
    <w:basedOn w:val="Fontepargpadro"/>
    <w:uiPriority w:val="99"/>
    <w:semiHidden/>
    <w:unhideWhenUsed/>
    <w:rsid w:val="00E36D56"/>
    <w:rPr>
      <w:vertAlign w:val="superscript"/>
    </w:rPr>
  </w:style>
  <w:style w:type="paragraph" w:styleId="Rodap">
    <w:name w:val="footer"/>
    <w:basedOn w:val="Normal"/>
    <w:link w:val="RodapChar"/>
    <w:uiPriority w:val="99"/>
    <w:unhideWhenUsed/>
    <w:rsid w:val="00F95849"/>
    <w:pPr>
      <w:tabs>
        <w:tab w:val="center" w:pos="4252"/>
        <w:tab w:val="right" w:pos="8504"/>
      </w:tabs>
      <w:spacing w:after="0" w:line="240" w:lineRule="auto"/>
    </w:pPr>
  </w:style>
  <w:style w:type="character" w:customStyle="1" w:styleId="RodapChar">
    <w:name w:val="Rodapé Char"/>
    <w:basedOn w:val="Fontepargpadro"/>
    <w:link w:val="Rodap"/>
    <w:uiPriority w:val="99"/>
    <w:rsid w:val="00F95849"/>
  </w:style>
  <w:style w:type="character" w:styleId="Hyperlink">
    <w:name w:val="Hyperlink"/>
    <w:basedOn w:val="Fontepargpadro"/>
    <w:uiPriority w:val="99"/>
    <w:unhideWhenUsed/>
    <w:rsid w:val="00D47FF7"/>
    <w:rPr>
      <w:color w:val="0000FF" w:themeColor="hyperlink"/>
      <w:u w:val="single"/>
    </w:rPr>
  </w:style>
  <w:style w:type="character" w:customStyle="1" w:styleId="UnresolvedMention">
    <w:name w:val="Unresolved Mention"/>
    <w:basedOn w:val="Fontepargpadro"/>
    <w:uiPriority w:val="99"/>
    <w:semiHidden/>
    <w:unhideWhenUsed/>
    <w:rsid w:val="00D47FF7"/>
    <w:rPr>
      <w:color w:val="605E5C"/>
      <w:shd w:val="clear" w:color="auto" w:fill="E1DFDD"/>
    </w:rPr>
  </w:style>
  <w:style w:type="paragraph" w:styleId="Textodebalo">
    <w:name w:val="Balloon Text"/>
    <w:basedOn w:val="Normal"/>
    <w:link w:val="TextodebaloChar"/>
    <w:uiPriority w:val="99"/>
    <w:semiHidden/>
    <w:unhideWhenUsed/>
    <w:rsid w:val="009D7D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7D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A98411C6-08F2-4103-AAAE-7DDEA6A54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3287</Words>
  <Characters>17750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Revisor</dc:creator>
  <cp:lastModifiedBy>pc</cp:lastModifiedBy>
  <cp:revision>8</cp:revision>
  <dcterms:created xsi:type="dcterms:W3CDTF">2018-09-03T17:25:00Z</dcterms:created>
  <dcterms:modified xsi:type="dcterms:W3CDTF">2018-09-24T22:30:00Z</dcterms:modified>
</cp:coreProperties>
</file>